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EC321" w14:textId="7D72FFA0" w:rsidR="00D60CC8" w:rsidRPr="007C7237" w:rsidRDefault="00D60CC8" w:rsidP="007C7237">
      <w:pPr>
        <w:pStyle w:val="NoSpacing"/>
        <w:rPr>
          <w:rFonts w:ascii="Times New Roman" w:hAnsi="Times New Roman" w:cs="Times New Roman"/>
          <w:sz w:val="24"/>
          <w:szCs w:val="24"/>
          <w:lang w:bidi="en-US"/>
        </w:rPr>
      </w:pPr>
    </w:p>
    <w:p w14:paraId="3FC5A199" w14:textId="77777777" w:rsidR="005815BD" w:rsidRPr="007C7237" w:rsidRDefault="005815BD" w:rsidP="007C7237">
      <w:pPr>
        <w:pStyle w:val="NoSpacing"/>
        <w:rPr>
          <w:rFonts w:ascii="Times New Roman" w:hAnsi="Times New Roman" w:cs="Times New Roman"/>
          <w:sz w:val="24"/>
          <w:szCs w:val="24"/>
          <w:lang w:bidi="en-US"/>
        </w:rPr>
      </w:pPr>
    </w:p>
    <w:p w14:paraId="4779E716" w14:textId="3DA03C01" w:rsidR="00CD3517" w:rsidRPr="007C7237" w:rsidRDefault="00B76AE0" w:rsidP="007C7237">
      <w:pPr>
        <w:pStyle w:val="NoSpacing"/>
        <w:rPr>
          <w:rFonts w:ascii="Times New Roman" w:hAnsi="Times New Roman" w:cs="Times New Roman"/>
          <w:sz w:val="24"/>
          <w:szCs w:val="24"/>
          <w:lang w:bidi="en-US"/>
        </w:rPr>
      </w:pPr>
      <w:r w:rsidRPr="007C7237">
        <w:rPr>
          <w:rFonts w:ascii="Times New Roman" w:hAnsi="Times New Roman" w:cs="Times New Roman"/>
          <w:sz w:val="24"/>
          <w:szCs w:val="24"/>
          <w:lang w:bidi="en-US"/>
        </w:rPr>
        <w:t>Pro Bono Counsel for Respondent</w:t>
      </w:r>
    </w:p>
    <w:p w14:paraId="472ABAF8" w14:textId="0BDD86A6" w:rsidR="00CD3517" w:rsidRPr="007C7237" w:rsidRDefault="00B76AE0" w:rsidP="007C7237">
      <w:pPr>
        <w:pStyle w:val="NoSpacing"/>
        <w:rPr>
          <w:rFonts w:ascii="Times New Roman" w:hAnsi="Times New Roman" w:cs="Times New Roman"/>
          <w:sz w:val="24"/>
          <w:szCs w:val="24"/>
          <w:lang w:bidi="en-US"/>
        </w:rPr>
      </w:pPr>
      <w:r w:rsidRPr="007C7237">
        <w:rPr>
          <w:rFonts w:ascii="Times New Roman" w:hAnsi="Times New Roman" w:cs="Times New Roman"/>
          <w:sz w:val="24"/>
          <w:szCs w:val="24"/>
          <w:lang w:bidi="en-US"/>
        </w:rPr>
        <w:t>Sanctuary for Families</w:t>
      </w:r>
    </w:p>
    <w:p w14:paraId="61B07F56" w14:textId="77777777" w:rsidR="00D60CC8" w:rsidRPr="007C7237" w:rsidRDefault="00B76AE0" w:rsidP="007C7237">
      <w:pPr>
        <w:tabs>
          <w:tab w:val="center" w:pos="2881"/>
          <w:tab w:val="center" w:pos="3601"/>
          <w:tab w:val="center" w:pos="4321"/>
          <w:tab w:val="center" w:pos="5041"/>
          <w:tab w:val="center" w:pos="5761"/>
          <w:tab w:val="center" w:pos="6481"/>
          <w:tab w:val="center" w:pos="8106"/>
        </w:tabs>
        <w:spacing w:line="240" w:lineRule="auto"/>
        <w:ind w:left="-15"/>
        <w:rPr>
          <w:rFonts w:ascii="Times New Roman" w:eastAsia="Calibri" w:hAnsi="Times New Roman" w:cs="Times New Roman"/>
          <w:sz w:val="24"/>
          <w:szCs w:val="24"/>
          <w:lang w:bidi="en-US"/>
        </w:rPr>
      </w:pPr>
      <w:r w:rsidRPr="007C7237">
        <w:rPr>
          <w:rFonts w:ascii="Times New Roman" w:eastAsia="Calibri" w:hAnsi="Times New Roman" w:cs="Times New Roman"/>
          <w:sz w:val="24"/>
          <w:szCs w:val="24"/>
          <w:lang w:bidi="en-US"/>
        </w:rPr>
        <w:t>30 Wall Street, 8th Floor</w:t>
      </w:r>
    </w:p>
    <w:p w14:paraId="370420E3" w14:textId="4B11ED1E" w:rsidR="00D60CC8" w:rsidRPr="007C7237" w:rsidRDefault="00B76AE0" w:rsidP="007C7237">
      <w:pPr>
        <w:tabs>
          <w:tab w:val="center" w:pos="2881"/>
          <w:tab w:val="center" w:pos="3601"/>
          <w:tab w:val="center" w:pos="4321"/>
          <w:tab w:val="center" w:pos="5041"/>
          <w:tab w:val="center" w:pos="5761"/>
          <w:tab w:val="center" w:pos="6481"/>
          <w:tab w:val="center" w:pos="8106"/>
        </w:tabs>
        <w:spacing w:line="240" w:lineRule="auto"/>
        <w:ind w:left="-15"/>
        <w:rPr>
          <w:rFonts w:ascii="Times New Roman" w:eastAsia="Calibri" w:hAnsi="Times New Roman" w:cs="Times New Roman"/>
          <w:sz w:val="24"/>
          <w:szCs w:val="24"/>
          <w:lang w:bidi="en-US"/>
        </w:rPr>
      </w:pPr>
      <w:r w:rsidRPr="007C7237">
        <w:rPr>
          <w:rFonts w:ascii="Times New Roman" w:eastAsia="Calibri" w:hAnsi="Times New Roman" w:cs="Times New Roman"/>
          <w:sz w:val="24"/>
          <w:szCs w:val="24"/>
          <w:lang w:bidi="en-US"/>
        </w:rPr>
        <w:t>New York, NY 10005</w:t>
      </w:r>
      <w:r w:rsidRPr="007C7237">
        <w:rPr>
          <w:rFonts w:ascii="Times New Roman" w:eastAsia="Calibri" w:hAnsi="Times New Roman" w:cs="Times New Roman"/>
          <w:sz w:val="24"/>
          <w:szCs w:val="24"/>
          <w:lang w:bidi="en-US"/>
        </w:rPr>
        <w:tab/>
        <w:t xml:space="preserve"> </w:t>
      </w:r>
      <w:r w:rsidRPr="007C7237">
        <w:rPr>
          <w:rFonts w:ascii="Times New Roman" w:eastAsia="Calibri" w:hAnsi="Times New Roman" w:cs="Times New Roman"/>
          <w:sz w:val="24"/>
          <w:szCs w:val="24"/>
          <w:lang w:bidi="en-US"/>
        </w:rPr>
        <w:tab/>
        <w:t xml:space="preserve"> </w:t>
      </w:r>
      <w:r w:rsidRPr="007C7237">
        <w:rPr>
          <w:rFonts w:ascii="Times New Roman" w:eastAsia="Calibri" w:hAnsi="Times New Roman" w:cs="Times New Roman"/>
          <w:sz w:val="24"/>
          <w:szCs w:val="24"/>
          <w:lang w:bidi="en-US"/>
        </w:rPr>
        <w:tab/>
        <w:t xml:space="preserve"> </w:t>
      </w:r>
      <w:r w:rsidRPr="007C7237">
        <w:rPr>
          <w:rFonts w:ascii="Times New Roman" w:eastAsia="Calibri" w:hAnsi="Times New Roman" w:cs="Times New Roman"/>
          <w:sz w:val="24"/>
          <w:szCs w:val="24"/>
          <w:lang w:bidi="en-US"/>
        </w:rPr>
        <w:tab/>
        <w:t xml:space="preserve"> </w:t>
      </w:r>
      <w:r w:rsidRPr="007C7237">
        <w:rPr>
          <w:rFonts w:ascii="Times New Roman" w:eastAsia="Calibri" w:hAnsi="Times New Roman" w:cs="Times New Roman"/>
          <w:sz w:val="24"/>
          <w:szCs w:val="24"/>
          <w:lang w:bidi="en-US"/>
        </w:rPr>
        <w:tab/>
        <w:t xml:space="preserve"> </w:t>
      </w:r>
      <w:r w:rsidRPr="007C7237">
        <w:rPr>
          <w:rFonts w:ascii="Times New Roman" w:eastAsia="Calibri" w:hAnsi="Times New Roman" w:cs="Times New Roman"/>
          <w:sz w:val="24"/>
          <w:szCs w:val="24"/>
          <w:lang w:bidi="en-US"/>
        </w:rPr>
        <w:tab/>
      </w:r>
      <w:r w:rsidRPr="007C7237">
        <w:rPr>
          <w:rFonts w:ascii="Times New Roman" w:eastAsia="Calibri" w:hAnsi="Times New Roman" w:cs="Times New Roman"/>
          <w:sz w:val="24"/>
          <w:szCs w:val="24"/>
          <w:lang w:bidi="en-US"/>
        </w:rPr>
        <w:tab/>
        <w:t xml:space="preserve">NON-DETAINED </w:t>
      </w:r>
    </w:p>
    <w:p w14:paraId="346E7AC9" w14:textId="77777777" w:rsidR="00D60CC8" w:rsidRPr="007C7237" w:rsidRDefault="00D60CC8" w:rsidP="007C7237">
      <w:pPr>
        <w:spacing w:line="240" w:lineRule="auto"/>
        <w:rPr>
          <w:rFonts w:ascii="Times New Roman" w:eastAsia="Garamond" w:hAnsi="Times New Roman" w:cs="Times New Roman"/>
          <w:sz w:val="24"/>
          <w:szCs w:val="24"/>
        </w:rPr>
      </w:pPr>
    </w:p>
    <w:p w14:paraId="4B0E1555" w14:textId="77777777" w:rsidR="00D519B4" w:rsidRPr="00A27736" w:rsidRDefault="00D519B4" w:rsidP="00D519B4">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UNITED STATES DEPARTMENT OF JUSTICE</w:t>
      </w:r>
    </w:p>
    <w:p w14:paraId="7655395D" w14:textId="77777777" w:rsidR="00D519B4" w:rsidRPr="00A27736" w:rsidRDefault="00D519B4" w:rsidP="00D519B4">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EXECUTIVE OFFICE FOR IMMIGRATION REVIEW</w:t>
      </w:r>
    </w:p>
    <w:p w14:paraId="3E869CAC" w14:textId="77777777" w:rsidR="00D519B4" w:rsidRPr="00A27736" w:rsidRDefault="00D519B4" w:rsidP="00D519B4">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IMMIGRATION COURT</w:t>
      </w:r>
    </w:p>
    <w:p w14:paraId="4D353DF0" w14:textId="77777777" w:rsidR="00D519B4" w:rsidRPr="00A27736" w:rsidRDefault="00D519B4" w:rsidP="00D519B4">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201 VARICK STREET</w:t>
      </w:r>
    </w:p>
    <w:p w14:paraId="0E95F6A8" w14:textId="77777777" w:rsidR="00D519B4" w:rsidRPr="00A27736" w:rsidRDefault="00D519B4" w:rsidP="00D519B4">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NEW YORK, NEW YORK 10014</w:t>
      </w:r>
    </w:p>
    <w:p w14:paraId="3EF376AE" w14:textId="77777777" w:rsidR="00D60CC8" w:rsidRPr="007C7237" w:rsidRDefault="00D60CC8" w:rsidP="007C7237">
      <w:pPr>
        <w:spacing w:line="240" w:lineRule="auto"/>
        <w:jc w:val="center"/>
        <w:rPr>
          <w:rFonts w:ascii="Times New Roman" w:eastAsia="Garamond" w:hAnsi="Times New Roman" w:cs="Times New Roman"/>
          <w:sz w:val="24"/>
          <w:szCs w:val="24"/>
        </w:rPr>
      </w:pPr>
    </w:p>
    <w:p w14:paraId="3540DCA5" w14:textId="77777777" w:rsidR="009B25B4" w:rsidRPr="007C7237" w:rsidRDefault="00B76AE0" w:rsidP="007C7237">
      <w:pPr>
        <w:widowControl w:val="0"/>
        <w:spacing w:line="240" w:lineRule="auto"/>
        <w:rPr>
          <w:rFonts w:ascii="Times New Roman" w:hAnsi="Times New Roman" w:cs="Times New Roman"/>
          <w:sz w:val="24"/>
          <w:szCs w:val="24"/>
        </w:rPr>
      </w:pPr>
      <w:r w:rsidRPr="007C7237">
        <w:rPr>
          <w:rFonts w:ascii="Times New Roman" w:hAnsi="Times New Roman" w:cs="Times New Roman"/>
          <w:sz w:val="24"/>
          <w:szCs w:val="24"/>
        </w:rPr>
        <w:t>____________________________________</w:t>
      </w:r>
    </w:p>
    <w:p w14:paraId="145D7F2F"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In the Matter of:</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61E4EE5C"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269939C8" w14:textId="275480F8" w:rsidR="009B25B4" w:rsidRPr="007C7237" w:rsidRDefault="00EC5818" w:rsidP="007C7237">
      <w:pPr>
        <w:spacing w:line="240" w:lineRule="auto"/>
        <w:rPr>
          <w:rFonts w:ascii="Times New Roman" w:hAnsi="Times New Roman" w:cs="Times New Roman"/>
          <w:b/>
          <w:sz w:val="24"/>
          <w:szCs w:val="24"/>
        </w:rPr>
      </w:pPr>
      <w:r>
        <w:rPr>
          <w:rFonts w:ascii="Times New Roman" w:hAnsi="Times New Roman" w:cs="Times New Roman"/>
          <w:b/>
          <w:sz w:val="24"/>
          <w:szCs w:val="24"/>
        </w:rPr>
        <w:t>Ms. S</w:t>
      </w:r>
      <w:r w:rsidR="00BF102E">
        <w:rPr>
          <w:rFonts w:ascii="Times New Roman" w:hAnsi="Times New Roman" w:cs="Times New Roman"/>
          <w:b/>
          <w:sz w:val="24"/>
          <w:szCs w:val="24"/>
        </w:rPr>
        <w:tab/>
      </w:r>
      <w:r w:rsidR="00BF102E">
        <w:rPr>
          <w:rFonts w:ascii="Times New Roman" w:hAnsi="Times New Roman" w:cs="Times New Roman"/>
          <w:b/>
          <w:sz w:val="24"/>
          <w:szCs w:val="24"/>
        </w:rPr>
        <w:tab/>
      </w:r>
      <w:r w:rsidR="00BF102E">
        <w:rPr>
          <w:rFonts w:ascii="Times New Roman" w:hAnsi="Times New Roman" w:cs="Times New Roman"/>
          <w:b/>
          <w:sz w:val="24"/>
          <w:szCs w:val="24"/>
        </w:rPr>
        <w:tab/>
      </w:r>
      <w:r w:rsidR="00BF102E">
        <w:rPr>
          <w:rFonts w:ascii="Times New Roman" w:hAnsi="Times New Roman" w:cs="Times New Roman"/>
          <w:b/>
          <w:sz w:val="24"/>
          <w:szCs w:val="24"/>
        </w:rPr>
        <w:tab/>
      </w:r>
      <w:r w:rsidR="00B76AE0" w:rsidRPr="007C7237">
        <w:rPr>
          <w:rFonts w:ascii="Times New Roman" w:hAnsi="Times New Roman" w:cs="Times New Roman"/>
          <w:sz w:val="24"/>
          <w:szCs w:val="24"/>
        </w:rPr>
        <w:tab/>
      </w:r>
      <w:r w:rsidR="00B76AE0" w:rsidRPr="007C7237">
        <w:rPr>
          <w:rFonts w:ascii="Times New Roman" w:hAnsi="Times New Roman" w:cs="Times New Roman"/>
          <w:sz w:val="24"/>
          <w:szCs w:val="24"/>
        </w:rPr>
        <w:tab/>
        <w:t>)</w:t>
      </w:r>
      <w:r w:rsidR="00B76AE0" w:rsidRPr="007C7237">
        <w:rPr>
          <w:rFonts w:ascii="Times New Roman" w:hAnsi="Times New Roman" w:cs="Times New Roman"/>
          <w:sz w:val="24"/>
          <w:szCs w:val="24"/>
        </w:rPr>
        <w:tab/>
      </w:r>
      <w:r w:rsidR="00B76AE0" w:rsidRPr="007C7237">
        <w:rPr>
          <w:rFonts w:ascii="Times New Roman" w:hAnsi="Times New Roman" w:cs="Times New Roman"/>
          <w:b/>
          <w:sz w:val="24"/>
          <w:szCs w:val="24"/>
        </w:rPr>
        <w:t>File No.</w:t>
      </w:r>
      <w:r w:rsidR="00B76AE0" w:rsidRPr="007C7237">
        <w:rPr>
          <w:rFonts w:ascii="Times New Roman" w:hAnsi="Times New Roman" w:cs="Times New Roman"/>
          <w:b/>
          <w:sz w:val="24"/>
          <w:szCs w:val="24"/>
        </w:rPr>
        <w:tab/>
      </w:r>
    </w:p>
    <w:p w14:paraId="309970D4" w14:textId="28C0CFFC" w:rsidR="00BF102E" w:rsidRDefault="00BF102E" w:rsidP="00BF102E">
      <w:pPr>
        <w:tabs>
          <w:tab w:val="center" w:pos="1440"/>
          <w:tab w:val="center" w:pos="2160"/>
          <w:tab w:val="center" w:pos="2881"/>
          <w:tab w:val="center" w:pos="3601"/>
          <w:tab w:val="center" w:pos="4360"/>
        </w:tabs>
        <w:spacing w:line="240" w:lineRule="auto"/>
        <w:ind w:left="-1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p>
    <w:p w14:paraId="470C5E07" w14:textId="5029BC83" w:rsidR="009B25B4" w:rsidRPr="00BF102E" w:rsidRDefault="00BF102E" w:rsidP="00BF102E">
      <w:pPr>
        <w:tabs>
          <w:tab w:val="center" w:pos="1440"/>
          <w:tab w:val="center" w:pos="2160"/>
          <w:tab w:val="center" w:pos="2881"/>
          <w:tab w:val="center" w:pos="3601"/>
          <w:tab w:val="center" w:pos="4360"/>
        </w:tabs>
        <w:spacing w:line="240" w:lineRule="auto"/>
        <w:ind w:left="-15"/>
        <w:rPr>
          <w:rFonts w:ascii="Times New Roman" w:eastAsia="Calibri" w:hAnsi="Times New Roman" w:cs="Times New Roman"/>
          <w:sz w:val="24"/>
          <w:szCs w:val="24"/>
          <w:lang w:bidi="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6AE0" w:rsidRPr="007C7237">
        <w:rPr>
          <w:rFonts w:ascii="Times New Roman" w:hAnsi="Times New Roman" w:cs="Times New Roman"/>
          <w:sz w:val="24"/>
          <w:szCs w:val="24"/>
        </w:rPr>
        <w:tab/>
        <w:t>)</w:t>
      </w:r>
      <w:r w:rsidR="00B76AE0" w:rsidRPr="007C7237">
        <w:rPr>
          <w:rFonts w:ascii="Times New Roman" w:hAnsi="Times New Roman" w:cs="Times New Roman"/>
          <w:sz w:val="24"/>
          <w:szCs w:val="24"/>
        </w:rPr>
        <w:tab/>
      </w:r>
      <w:r w:rsidR="00B76AE0" w:rsidRPr="007C7237">
        <w:rPr>
          <w:rFonts w:ascii="Times New Roman" w:hAnsi="Times New Roman" w:cs="Times New Roman"/>
          <w:sz w:val="24"/>
          <w:szCs w:val="24"/>
        </w:rPr>
        <w:tab/>
      </w:r>
      <w:r w:rsidR="00B76AE0" w:rsidRPr="007C7237">
        <w:rPr>
          <w:rFonts w:ascii="Times New Roman" w:hAnsi="Times New Roman" w:cs="Times New Roman"/>
          <w:sz w:val="24"/>
          <w:szCs w:val="24"/>
        </w:rPr>
        <w:tab/>
      </w:r>
    </w:p>
    <w:p w14:paraId="408009E9"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Respondents</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0B09018B"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738CF96D"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In Removal Proceedings</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0C481BF0" w14:textId="77777777" w:rsidR="009B25B4"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rPr>
        <w:t>____________________________________)</w:t>
      </w:r>
    </w:p>
    <w:p w14:paraId="7865D21F" w14:textId="3D2D41F5" w:rsidR="00D60CC8"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 </w:t>
      </w:r>
    </w:p>
    <w:p w14:paraId="753AD593" w14:textId="3AA7E6ED" w:rsidR="00D60CC8" w:rsidRPr="007C7237" w:rsidRDefault="00B76AE0" w:rsidP="007C7237">
      <w:pPr>
        <w:spacing w:line="240" w:lineRule="auto"/>
        <w:rPr>
          <w:rFonts w:ascii="Times New Roman" w:eastAsia="Calibri" w:hAnsi="Times New Roman" w:cs="Times New Roman"/>
          <w:sz w:val="24"/>
          <w:szCs w:val="24"/>
          <w:lang w:bidi="en-US"/>
        </w:rPr>
      </w:pPr>
      <w:r w:rsidRPr="007C7237">
        <w:rPr>
          <w:rFonts w:ascii="Times New Roman" w:eastAsia="Calibri" w:hAnsi="Times New Roman" w:cs="Times New Roman"/>
          <w:b/>
          <w:sz w:val="24"/>
          <w:szCs w:val="24"/>
          <w:lang w:bidi="en-US"/>
        </w:rPr>
        <w:t>Immigration Judge:</w:t>
      </w:r>
      <w:r w:rsidRPr="007C7237">
        <w:rPr>
          <w:rFonts w:ascii="Times New Roman" w:eastAsia="Calibri" w:hAnsi="Times New Roman" w:cs="Times New Roman"/>
          <w:b/>
          <w:sz w:val="24"/>
          <w:szCs w:val="24"/>
          <w:lang w:bidi="en-US"/>
        </w:rPr>
        <w:tab/>
        <w:t xml:space="preserve"> </w:t>
      </w:r>
      <w:r w:rsidRPr="007C7237">
        <w:rPr>
          <w:rFonts w:ascii="Times New Roman" w:eastAsia="Calibri" w:hAnsi="Times New Roman" w:cs="Times New Roman"/>
          <w:b/>
          <w:sz w:val="24"/>
          <w:szCs w:val="24"/>
          <w:lang w:bidi="en-US"/>
        </w:rPr>
        <w:tab/>
        <w:t xml:space="preserve">      </w:t>
      </w:r>
      <w:r w:rsidRPr="007C7237">
        <w:rPr>
          <w:rFonts w:ascii="Times New Roman" w:eastAsia="Calibri" w:hAnsi="Times New Roman" w:cs="Times New Roman"/>
          <w:b/>
          <w:sz w:val="24"/>
          <w:szCs w:val="24"/>
          <w:lang w:bidi="en-US"/>
        </w:rPr>
        <w:tab/>
        <w:t xml:space="preserve">Next Hearing: </w:t>
      </w:r>
    </w:p>
    <w:p w14:paraId="6D20569F" w14:textId="77777777" w:rsidR="00D60CC8" w:rsidRPr="007C7237" w:rsidRDefault="00D60CC8" w:rsidP="007C7237">
      <w:pPr>
        <w:widowControl w:val="0"/>
        <w:spacing w:line="240" w:lineRule="auto"/>
        <w:ind w:left="720" w:hanging="720"/>
        <w:rPr>
          <w:rFonts w:ascii="Times New Roman" w:eastAsia="Times New Roman" w:hAnsi="Times New Roman" w:cs="Times New Roman"/>
          <w:b/>
          <w:sz w:val="24"/>
          <w:szCs w:val="24"/>
        </w:rPr>
      </w:pPr>
    </w:p>
    <w:p w14:paraId="0CA7F319" w14:textId="77777777" w:rsidR="00D60CC8" w:rsidRPr="007C7237" w:rsidRDefault="00D60CC8" w:rsidP="007C7237">
      <w:pPr>
        <w:widowControl w:val="0"/>
        <w:spacing w:line="240" w:lineRule="auto"/>
        <w:ind w:left="720" w:hanging="720"/>
        <w:rPr>
          <w:rFonts w:ascii="Times New Roman" w:eastAsia="Times New Roman" w:hAnsi="Times New Roman" w:cs="Times New Roman"/>
          <w:b/>
          <w:sz w:val="24"/>
          <w:szCs w:val="24"/>
        </w:rPr>
      </w:pPr>
    </w:p>
    <w:p w14:paraId="2225B7C3" w14:textId="77777777" w:rsidR="00D60CC8" w:rsidRPr="007C7237" w:rsidRDefault="00D60CC8" w:rsidP="007C7237">
      <w:pPr>
        <w:widowControl w:val="0"/>
        <w:spacing w:line="240" w:lineRule="auto"/>
        <w:ind w:left="720" w:hanging="720"/>
        <w:rPr>
          <w:rFonts w:ascii="Times New Roman" w:eastAsia="Times New Roman" w:hAnsi="Times New Roman" w:cs="Times New Roman"/>
          <w:b/>
          <w:sz w:val="24"/>
          <w:szCs w:val="24"/>
        </w:rPr>
      </w:pPr>
    </w:p>
    <w:p w14:paraId="1C0777BA" w14:textId="77777777" w:rsidR="00D60CC8" w:rsidRPr="007C7237" w:rsidRDefault="00D60CC8" w:rsidP="007C7237">
      <w:pPr>
        <w:widowControl w:val="0"/>
        <w:spacing w:line="240" w:lineRule="auto"/>
        <w:ind w:left="720" w:hanging="720"/>
        <w:rPr>
          <w:rFonts w:ascii="Times New Roman" w:eastAsia="Times New Roman" w:hAnsi="Times New Roman" w:cs="Times New Roman"/>
          <w:b/>
          <w:sz w:val="24"/>
          <w:szCs w:val="24"/>
        </w:rPr>
      </w:pPr>
    </w:p>
    <w:p w14:paraId="6588E3C6" w14:textId="77777777" w:rsidR="00D60CC8" w:rsidRPr="007C7237" w:rsidRDefault="00D60CC8" w:rsidP="007C7237">
      <w:pPr>
        <w:widowControl w:val="0"/>
        <w:spacing w:line="240" w:lineRule="auto"/>
        <w:ind w:left="720" w:hanging="720"/>
        <w:jc w:val="center"/>
        <w:rPr>
          <w:rFonts w:ascii="Times New Roman" w:hAnsi="Times New Roman" w:cs="Times New Roman"/>
          <w:b/>
          <w:sz w:val="24"/>
          <w:szCs w:val="24"/>
        </w:rPr>
      </w:pPr>
    </w:p>
    <w:p w14:paraId="4F970E87" w14:textId="01F4518D" w:rsidR="00D60CC8" w:rsidRPr="007C7237" w:rsidRDefault="00B76AE0" w:rsidP="007C7237">
      <w:pPr>
        <w:widowControl w:val="0"/>
        <w:spacing w:line="240" w:lineRule="auto"/>
        <w:ind w:left="720" w:hanging="720"/>
        <w:jc w:val="center"/>
        <w:rPr>
          <w:rFonts w:ascii="Times New Roman" w:hAnsi="Times New Roman" w:cs="Times New Roman"/>
          <w:b/>
          <w:sz w:val="24"/>
          <w:szCs w:val="24"/>
        </w:rPr>
      </w:pPr>
      <w:r w:rsidRPr="007C7237">
        <w:rPr>
          <w:rFonts w:ascii="Times New Roman" w:hAnsi="Times New Roman" w:cs="Times New Roman"/>
          <w:b/>
          <w:sz w:val="24"/>
          <w:szCs w:val="24"/>
        </w:rPr>
        <w:t>Memorandum</w:t>
      </w:r>
      <w:r w:rsidR="009B25B4" w:rsidRPr="007C7237">
        <w:rPr>
          <w:rFonts w:ascii="Times New Roman" w:hAnsi="Times New Roman" w:cs="Times New Roman"/>
          <w:b/>
          <w:sz w:val="24"/>
          <w:szCs w:val="24"/>
        </w:rPr>
        <w:t xml:space="preserve"> of Law in Support of Respondent</w:t>
      </w:r>
      <w:r w:rsidRPr="007C7237">
        <w:rPr>
          <w:rFonts w:ascii="Times New Roman" w:hAnsi="Times New Roman" w:cs="Times New Roman"/>
          <w:b/>
          <w:sz w:val="24"/>
          <w:szCs w:val="24"/>
        </w:rPr>
        <w:t>s</w:t>
      </w:r>
      <w:r w:rsidR="009B25B4" w:rsidRPr="007C7237">
        <w:rPr>
          <w:rFonts w:ascii="Times New Roman" w:hAnsi="Times New Roman" w:cs="Times New Roman"/>
          <w:b/>
          <w:sz w:val="24"/>
          <w:szCs w:val="24"/>
        </w:rPr>
        <w:t>’</w:t>
      </w:r>
      <w:r w:rsidRPr="007C7237">
        <w:rPr>
          <w:rFonts w:ascii="Times New Roman" w:hAnsi="Times New Roman" w:cs="Times New Roman"/>
          <w:b/>
          <w:sz w:val="24"/>
          <w:szCs w:val="24"/>
        </w:rPr>
        <w:t xml:space="preserve"> Application for Asylum, Withholding of Removal and Convention Against Torture </w:t>
      </w:r>
    </w:p>
    <w:p w14:paraId="5030A3EB" w14:textId="77777777" w:rsidR="00EF0AF5" w:rsidRPr="007C7237" w:rsidRDefault="00B76AE0" w:rsidP="007C7237">
      <w:pPr>
        <w:pStyle w:val="TOC1"/>
        <w:spacing w:line="240" w:lineRule="auto"/>
      </w:pPr>
      <w:r w:rsidRPr="007C7237">
        <w:br w:type="page"/>
      </w:r>
      <w:r w:rsidR="009F3E9A" w:rsidRPr="007C7237">
        <w:lastRenderedPageBreak/>
        <w:t>Index</w:t>
      </w:r>
    </w:p>
    <w:p w14:paraId="2D2D9B92" w14:textId="1730ECA7" w:rsidR="007A64CC" w:rsidRPr="007C7237" w:rsidRDefault="00B76AE0" w:rsidP="007C7237">
      <w:pPr>
        <w:pStyle w:val="TOC1"/>
        <w:spacing w:line="240" w:lineRule="auto"/>
        <w:rPr>
          <w:b w:val="0"/>
          <w:noProof/>
          <w:lang w:val="en-GB" w:eastAsia="en-GB"/>
        </w:rPr>
      </w:pPr>
      <w:r w:rsidRPr="007C7237">
        <w:rPr>
          <w:rFonts w:eastAsia="Garamond"/>
        </w:rPr>
        <w:fldChar w:fldCharType="begin"/>
      </w:r>
      <w:r w:rsidRPr="007C7237">
        <w:rPr>
          <w:rFonts w:eastAsia="Garamond"/>
        </w:rPr>
        <w:instrText xml:space="preserve"> TOC \o "1-3" \h \z \u </w:instrText>
      </w:r>
      <w:r w:rsidRPr="007C7237">
        <w:rPr>
          <w:rFonts w:eastAsia="Garamond"/>
        </w:rPr>
        <w:fldChar w:fldCharType="separate"/>
      </w:r>
      <w:hyperlink w:anchor="_Toc120710492" w:history="1">
        <w:r w:rsidRPr="007C7237">
          <w:rPr>
            <w:rStyle w:val="Hyperlink"/>
            <w:noProof/>
          </w:rPr>
          <w:t>I.</w:t>
        </w:r>
        <w:r w:rsidRPr="007C7237">
          <w:rPr>
            <w:b w:val="0"/>
            <w:noProof/>
            <w:lang w:val="en-GB" w:eastAsia="en-GB"/>
          </w:rPr>
          <w:tab/>
        </w:r>
        <w:r w:rsidRPr="007C7237">
          <w:rPr>
            <w:rStyle w:val="Hyperlink"/>
            <w:rFonts w:eastAsia="Garamond"/>
            <w:noProof/>
          </w:rPr>
          <w:t>PRELIMINARY</w:t>
        </w:r>
        <w:r w:rsidRPr="007C7237">
          <w:rPr>
            <w:rStyle w:val="Hyperlink"/>
            <w:noProof/>
          </w:rPr>
          <w:t xml:space="preserve"> STATEMENT</w:t>
        </w:r>
        <w:r w:rsidRPr="007C7237">
          <w:rPr>
            <w:noProof/>
            <w:webHidden/>
          </w:rPr>
          <w:tab/>
        </w:r>
        <w:r w:rsidRPr="007C7237">
          <w:rPr>
            <w:noProof/>
            <w:webHidden/>
          </w:rPr>
          <w:fldChar w:fldCharType="begin"/>
        </w:r>
        <w:r w:rsidRPr="007C7237">
          <w:rPr>
            <w:noProof/>
            <w:webHidden/>
          </w:rPr>
          <w:instrText xml:space="preserve"> PAGEREF _Toc120710492 \h </w:instrText>
        </w:r>
        <w:r w:rsidRPr="007C7237">
          <w:rPr>
            <w:noProof/>
            <w:webHidden/>
          </w:rPr>
        </w:r>
        <w:r w:rsidRPr="007C7237">
          <w:rPr>
            <w:noProof/>
            <w:webHidden/>
          </w:rPr>
          <w:fldChar w:fldCharType="separate"/>
        </w:r>
        <w:r w:rsidR="00AF3E56">
          <w:rPr>
            <w:noProof/>
            <w:webHidden/>
          </w:rPr>
          <w:t>6</w:t>
        </w:r>
        <w:r w:rsidRPr="007C7237">
          <w:rPr>
            <w:noProof/>
            <w:webHidden/>
          </w:rPr>
          <w:fldChar w:fldCharType="end"/>
        </w:r>
      </w:hyperlink>
    </w:p>
    <w:p w14:paraId="49B60289" w14:textId="28846917" w:rsidR="007A64CC" w:rsidRPr="007C7237" w:rsidRDefault="00EC5818" w:rsidP="007C7237">
      <w:pPr>
        <w:pStyle w:val="TOC1"/>
        <w:spacing w:line="240" w:lineRule="auto"/>
        <w:rPr>
          <w:b w:val="0"/>
          <w:noProof/>
          <w:lang w:val="en-GB" w:eastAsia="en-GB"/>
        </w:rPr>
      </w:pPr>
      <w:hyperlink w:anchor="_Toc120710493" w:history="1">
        <w:r w:rsidR="00AB4AB7" w:rsidRPr="007C7237">
          <w:rPr>
            <w:rStyle w:val="Hyperlink"/>
            <w:noProof/>
          </w:rPr>
          <w:t>II.</w:t>
        </w:r>
        <w:r w:rsidR="00AB4AB7" w:rsidRPr="007C7237">
          <w:rPr>
            <w:b w:val="0"/>
            <w:noProof/>
            <w:lang w:val="en-GB" w:eastAsia="en-GB"/>
          </w:rPr>
          <w:tab/>
        </w:r>
        <w:r w:rsidR="00AB4AB7" w:rsidRPr="007C7237">
          <w:rPr>
            <w:rStyle w:val="Hyperlink"/>
            <w:noProof/>
          </w:rPr>
          <w:t xml:space="preserve">PERSONAL HISTORY OF </w:t>
        </w:r>
        <w:r>
          <w:rPr>
            <w:rStyle w:val="Hyperlink"/>
            <w:noProof/>
          </w:rPr>
          <w:t>MS. S</w:t>
        </w:r>
        <w:r w:rsidR="00AB4AB7" w:rsidRPr="007C7237">
          <w:rPr>
            <w:noProof/>
            <w:webHidden/>
          </w:rPr>
          <w:tab/>
        </w:r>
        <w:r w:rsidR="00AB4AB7" w:rsidRPr="007C7237">
          <w:rPr>
            <w:noProof/>
            <w:webHidden/>
          </w:rPr>
          <w:fldChar w:fldCharType="begin"/>
        </w:r>
        <w:r w:rsidR="00AB4AB7" w:rsidRPr="007C7237">
          <w:rPr>
            <w:noProof/>
            <w:webHidden/>
          </w:rPr>
          <w:instrText xml:space="preserve"> PAGEREF _Toc120710493 \h </w:instrText>
        </w:r>
        <w:r w:rsidR="00AB4AB7" w:rsidRPr="007C7237">
          <w:rPr>
            <w:noProof/>
            <w:webHidden/>
          </w:rPr>
        </w:r>
        <w:r w:rsidR="00AB4AB7" w:rsidRPr="007C7237">
          <w:rPr>
            <w:noProof/>
            <w:webHidden/>
          </w:rPr>
          <w:fldChar w:fldCharType="separate"/>
        </w:r>
        <w:r w:rsidR="00AF3E56">
          <w:rPr>
            <w:noProof/>
            <w:webHidden/>
          </w:rPr>
          <w:t>6</w:t>
        </w:r>
        <w:r w:rsidR="00AB4AB7" w:rsidRPr="007C7237">
          <w:rPr>
            <w:noProof/>
            <w:webHidden/>
          </w:rPr>
          <w:fldChar w:fldCharType="end"/>
        </w:r>
      </w:hyperlink>
    </w:p>
    <w:p w14:paraId="668C1B15" w14:textId="6064F831" w:rsidR="007A64CC" w:rsidRPr="007C7237" w:rsidRDefault="00EC5818" w:rsidP="007C7237">
      <w:pPr>
        <w:pStyle w:val="TOC1"/>
        <w:spacing w:line="240" w:lineRule="auto"/>
        <w:rPr>
          <w:b w:val="0"/>
          <w:noProof/>
          <w:lang w:val="en-GB" w:eastAsia="en-GB"/>
        </w:rPr>
      </w:pPr>
      <w:hyperlink w:anchor="_Toc120710494" w:history="1">
        <w:r w:rsidR="00AB4AB7" w:rsidRPr="007C7237">
          <w:rPr>
            <w:rStyle w:val="Hyperlink"/>
            <w:noProof/>
          </w:rPr>
          <w:t>III.</w:t>
        </w:r>
        <w:r w:rsidR="00AB4AB7" w:rsidRPr="007C7237">
          <w:rPr>
            <w:b w:val="0"/>
            <w:noProof/>
            <w:lang w:val="en-GB" w:eastAsia="en-GB"/>
          </w:rPr>
          <w:tab/>
        </w:r>
        <w:r w:rsidR="00AB4AB7" w:rsidRPr="007C7237">
          <w:rPr>
            <w:rStyle w:val="Hyperlink"/>
            <w:noProof/>
          </w:rPr>
          <w:t xml:space="preserve">LEGAL </w:t>
        </w:r>
        <w:r w:rsidR="00AB4AB7" w:rsidRPr="007C7237">
          <w:rPr>
            <w:rStyle w:val="Hyperlink"/>
            <w:rFonts w:eastAsia="Garamond"/>
            <w:noProof/>
          </w:rPr>
          <w:t>ARGUMENT</w:t>
        </w:r>
        <w:r w:rsidR="00AB4AB7" w:rsidRPr="007C7237">
          <w:rPr>
            <w:noProof/>
            <w:webHidden/>
          </w:rPr>
          <w:tab/>
        </w:r>
        <w:r w:rsidR="00AB4AB7" w:rsidRPr="007C7237">
          <w:rPr>
            <w:noProof/>
            <w:webHidden/>
          </w:rPr>
          <w:fldChar w:fldCharType="begin"/>
        </w:r>
        <w:r w:rsidR="00AB4AB7" w:rsidRPr="007C7237">
          <w:rPr>
            <w:noProof/>
            <w:webHidden/>
          </w:rPr>
          <w:instrText xml:space="preserve"> PAGEREF _Toc120710494 \h </w:instrText>
        </w:r>
        <w:r w:rsidR="00AB4AB7" w:rsidRPr="007C7237">
          <w:rPr>
            <w:noProof/>
            <w:webHidden/>
          </w:rPr>
        </w:r>
        <w:r w:rsidR="00AB4AB7" w:rsidRPr="007C7237">
          <w:rPr>
            <w:noProof/>
            <w:webHidden/>
          </w:rPr>
          <w:fldChar w:fldCharType="separate"/>
        </w:r>
        <w:r w:rsidR="00AF3E56">
          <w:rPr>
            <w:noProof/>
            <w:webHidden/>
          </w:rPr>
          <w:t>10</w:t>
        </w:r>
        <w:r w:rsidR="00AB4AB7" w:rsidRPr="007C7237">
          <w:rPr>
            <w:noProof/>
            <w:webHidden/>
          </w:rPr>
          <w:fldChar w:fldCharType="end"/>
        </w:r>
      </w:hyperlink>
    </w:p>
    <w:p w14:paraId="27F7E240" w14:textId="371C5C57"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495" w:history="1">
        <w:r w:rsidR="00AB4AB7" w:rsidRPr="007C7237">
          <w:rPr>
            <w:rStyle w:val="Hyperlink"/>
            <w:rFonts w:ascii="Times New Roman" w:hAnsi="Times New Roman"/>
            <w:b/>
            <w:noProof/>
            <w:sz w:val="24"/>
            <w:szCs w:val="24"/>
          </w:rPr>
          <w:t>A.</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noProof/>
            <w:sz w:val="24"/>
            <w:szCs w:val="24"/>
          </w:rPr>
          <w:t>The Applicable Standard for Asylum</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_Toc120710495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10</w:t>
        </w:r>
        <w:r w:rsidR="00AB4AB7" w:rsidRPr="007C7237">
          <w:rPr>
            <w:rFonts w:ascii="Times New Roman" w:hAnsi="Times New Roman"/>
            <w:noProof/>
            <w:webHidden/>
            <w:sz w:val="24"/>
            <w:szCs w:val="24"/>
          </w:rPr>
          <w:fldChar w:fldCharType="end"/>
        </w:r>
      </w:hyperlink>
    </w:p>
    <w:p w14:paraId="6BAF811F" w14:textId="6967B2FA"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496" w:history="1">
        <w:r w:rsidR="00AB4AB7" w:rsidRPr="007C7237">
          <w:rPr>
            <w:rStyle w:val="Hyperlink"/>
            <w:rFonts w:ascii="Times New Roman" w:hAnsi="Times New Roman"/>
            <w:b/>
            <w:noProof/>
            <w:sz w:val="24"/>
            <w:szCs w:val="24"/>
          </w:rPr>
          <w:t>B.</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is Eligible for Asylum Because She has Suffered Past Persecution on Account of Her Membership in the Particular Social Groups of </w:t>
        </w:r>
        <w:r w:rsidR="00642742" w:rsidRPr="007C7237">
          <w:rPr>
            <w:rStyle w:val="Hyperlink"/>
            <w:rFonts w:ascii="Times New Roman" w:eastAsia="Garamond" w:hAnsi="Times New Roman"/>
            <w:b/>
            <w:noProof/>
            <w:sz w:val="24"/>
            <w:szCs w:val="24"/>
          </w:rPr>
          <w:t>Ecuadorian</w:t>
        </w:r>
        <w:r w:rsidR="00AB4AB7" w:rsidRPr="007C7237">
          <w:rPr>
            <w:rStyle w:val="Hyperlink"/>
            <w:rFonts w:ascii="Times New Roman" w:hAnsi="Times New Roman"/>
            <w:b/>
            <w:noProof/>
            <w:sz w:val="24"/>
            <w:szCs w:val="24"/>
          </w:rPr>
          <w:t xml:space="preserve"> Women and </w:t>
        </w:r>
        <w:r w:rsidR="00642742" w:rsidRPr="007C7237">
          <w:rPr>
            <w:rStyle w:val="Hyperlink"/>
            <w:rFonts w:ascii="Times New Roman" w:hAnsi="Times New Roman"/>
            <w:b/>
            <w:noProof/>
            <w:sz w:val="24"/>
            <w:szCs w:val="24"/>
          </w:rPr>
          <w:t>Ecuadorian</w:t>
        </w:r>
        <w:r w:rsidR="00AB4AB7" w:rsidRPr="007C7237">
          <w:rPr>
            <w:rStyle w:val="Hyperlink"/>
            <w:rFonts w:ascii="Times New Roman" w:hAnsi="Times New Roman"/>
            <w:b/>
            <w:noProof/>
            <w:sz w:val="24"/>
            <w:szCs w:val="24"/>
          </w:rPr>
          <w:t xml:space="preserve"> Women in Domestic Relationships</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_Toc120710496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10</w:t>
        </w:r>
        <w:r w:rsidR="00AB4AB7" w:rsidRPr="007C7237">
          <w:rPr>
            <w:rFonts w:ascii="Times New Roman" w:hAnsi="Times New Roman"/>
            <w:noProof/>
            <w:webHidden/>
            <w:sz w:val="24"/>
            <w:szCs w:val="24"/>
          </w:rPr>
          <w:fldChar w:fldCharType="end"/>
        </w:r>
      </w:hyperlink>
    </w:p>
    <w:p w14:paraId="46F9743A" w14:textId="7C24E7F2"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497" w:history="1">
        <w:r w:rsidR="00AB4AB7" w:rsidRPr="007C7237">
          <w:rPr>
            <w:rStyle w:val="Hyperlink"/>
            <w:rFonts w:ascii="Times New Roman" w:hAnsi="Times New Roman"/>
            <w:b/>
            <w:noProof/>
            <w:sz w:val="24"/>
            <w:szCs w:val="24"/>
          </w:rPr>
          <w:t>1.</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w:t>
        </w:r>
        <w:r w:rsidR="00AB4AB7" w:rsidRPr="007C7237">
          <w:rPr>
            <w:rStyle w:val="Hyperlink"/>
            <w:rFonts w:ascii="Times New Roman" w:eastAsia="Calibri" w:hAnsi="Times New Roman"/>
            <w:b/>
            <w:noProof/>
            <w:sz w:val="24"/>
            <w:szCs w:val="24"/>
          </w:rPr>
          <w:t>Suffered Past Harms That Rise to the Level of Persecution</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_Toc120710497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10</w:t>
        </w:r>
        <w:r w:rsidR="00AB4AB7" w:rsidRPr="007C7237">
          <w:rPr>
            <w:rFonts w:ascii="Times New Roman" w:hAnsi="Times New Roman"/>
            <w:noProof/>
            <w:webHidden/>
            <w:sz w:val="24"/>
            <w:szCs w:val="24"/>
          </w:rPr>
          <w:fldChar w:fldCharType="end"/>
        </w:r>
      </w:hyperlink>
    </w:p>
    <w:p w14:paraId="6AECB98C" w14:textId="5A6E5C45"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498" w:history="1">
        <w:r w:rsidR="00AB4AB7" w:rsidRPr="007C7237">
          <w:rPr>
            <w:rStyle w:val="Hyperlink"/>
            <w:rFonts w:ascii="Times New Roman" w:hAnsi="Times New Roman"/>
            <w:b/>
            <w:noProof/>
            <w:sz w:val="24"/>
            <w:szCs w:val="24"/>
          </w:rPr>
          <w:t>2.</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Is a Member of the Particular Social Groups of </w:t>
        </w:r>
        <w:r w:rsidR="00642742" w:rsidRPr="007C7237">
          <w:rPr>
            <w:rStyle w:val="Hyperlink"/>
            <w:rFonts w:ascii="Times New Roman" w:hAnsi="Times New Roman"/>
            <w:b/>
            <w:noProof/>
            <w:sz w:val="24"/>
            <w:szCs w:val="24"/>
          </w:rPr>
          <w:t>Ecuadorian</w:t>
        </w:r>
        <w:r w:rsidR="00AB4AB7" w:rsidRPr="007C7237">
          <w:rPr>
            <w:rStyle w:val="Hyperlink"/>
            <w:rFonts w:ascii="Times New Roman" w:hAnsi="Times New Roman"/>
            <w:b/>
            <w:noProof/>
            <w:sz w:val="24"/>
            <w:szCs w:val="24"/>
          </w:rPr>
          <w:t xml:space="preserve"> Women and </w:t>
        </w:r>
        <w:r w:rsidR="00642742" w:rsidRPr="007C7237">
          <w:rPr>
            <w:rStyle w:val="Hyperlink"/>
            <w:rFonts w:ascii="Times New Roman" w:eastAsia="Garamond" w:hAnsi="Times New Roman"/>
            <w:b/>
            <w:noProof/>
            <w:sz w:val="24"/>
            <w:szCs w:val="24"/>
          </w:rPr>
          <w:t>Ecuadorian</w:t>
        </w:r>
        <w:r w:rsidR="00AB4AB7" w:rsidRPr="007C7237">
          <w:rPr>
            <w:rStyle w:val="Hyperlink"/>
            <w:rFonts w:ascii="Times New Roman" w:hAnsi="Times New Roman"/>
            <w:b/>
            <w:noProof/>
            <w:sz w:val="24"/>
            <w:szCs w:val="24"/>
          </w:rPr>
          <w:t xml:space="preserve"> Women in Domestic Relationships</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_Toc120710498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10</w:t>
        </w:r>
        <w:r w:rsidR="00AB4AB7" w:rsidRPr="007C7237">
          <w:rPr>
            <w:rFonts w:ascii="Times New Roman" w:hAnsi="Times New Roman"/>
            <w:noProof/>
            <w:webHidden/>
            <w:sz w:val="24"/>
            <w:szCs w:val="24"/>
          </w:rPr>
          <w:fldChar w:fldCharType="end"/>
        </w:r>
      </w:hyperlink>
    </w:p>
    <w:p w14:paraId="16971FF4" w14:textId="0536C076"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499" w:history="1">
        <w:r w:rsidR="00AB4AB7" w:rsidRPr="007C7237">
          <w:rPr>
            <w:rStyle w:val="Hyperlink"/>
            <w:rFonts w:ascii="Times New Roman" w:hAnsi="Times New Roman"/>
            <w:b/>
            <w:noProof/>
            <w:sz w:val="24"/>
            <w:szCs w:val="24"/>
          </w:rPr>
          <w:t>a.</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Is a Member of the Particular Social Groups of </w:t>
        </w:r>
        <w:r w:rsidR="00642742" w:rsidRPr="007C7237">
          <w:rPr>
            <w:rStyle w:val="Hyperlink"/>
            <w:rFonts w:ascii="Times New Roman" w:hAnsi="Times New Roman"/>
            <w:b/>
            <w:noProof/>
            <w:sz w:val="24"/>
            <w:szCs w:val="24"/>
          </w:rPr>
          <w:t>Ecuadorian</w:t>
        </w:r>
        <w:r w:rsidR="00AB4AB7" w:rsidRPr="007C7237">
          <w:rPr>
            <w:rStyle w:val="Hyperlink"/>
            <w:rFonts w:ascii="Times New Roman" w:hAnsi="Times New Roman"/>
            <w:b/>
            <w:noProof/>
            <w:sz w:val="24"/>
            <w:szCs w:val="24"/>
          </w:rPr>
          <w:t xml:space="preserve"> Women and </w:t>
        </w:r>
        <w:r w:rsidR="00642742" w:rsidRPr="007C7237">
          <w:rPr>
            <w:rStyle w:val="Hyperlink"/>
            <w:rFonts w:ascii="Times New Roman" w:hAnsi="Times New Roman"/>
            <w:b/>
            <w:noProof/>
            <w:sz w:val="24"/>
            <w:szCs w:val="24"/>
          </w:rPr>
          <w:t>Ecuadorian</w:t>
        </w:r>
        <w:r w:rsidR="00AB4AB7" w:rsidRPr="007C7237">
          <w:rPr>
            <w:rStyle w:val="Hyperlink"/>
            <w:rFonts w:ascii="Times New Roman" w:hAnsi="Times New Roman"/>
            <w:b/>
            <w:noProof/>
            <w:sz w:val="24"/>
            <w:szCs w:val="24"/>
          </w:rPr>
          <w:t xml:space="preserve"> Women in Domestic Relationships</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_Toc120710499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10</w:t>
        </w:r>
        <w:r w:rsidR="00AB4AB7" w:rsidRPr="007C7237">
          <w:rPr>
            <w:rFonts w:ascii="Times New Roman" w:hAnsi="Times New Roman"/>
            <w:noProof/>
            <w:webHidden/>
            <w:sz w:val="24"/>
            <w:szCs w:val="24"/>
          </w:rPr>
          <w:fldChar w:fldCharType="end"/>
        </w:r>
      </w:hyperlink>
    </w:p>
    <w:p w14:paraId="3EB1A34A" w14:textId="2E1137E3"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0" w:history="1">
        <w:r w:rsidR="00AB4AB7" w:rsidRPr="007C7237">
          <w:rPr>
            <w:rStyle w:val="Hyperlink"/>
            <w:rFonts w:ascii="Times New Roman" w:hAnsi="Times New Roman"/>
            <w:b/>
            <w:i/>
            <w:noProof/>
            <w:sz w:val="24"/>
            <w:szCs w:val="24"/>
          </w:rPr>
          <w:t>i.</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i/>
            <w:noProof/>
            <w:sz w:val="24"/>
            <w:szCs w:val="24"/>
          </w:rPr>
          <w:t xml:space="preserve">The particular social groups of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and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in Domestic Relationships are immutable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_Toc120710500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11</w:t>
        </w:r>
        <w:r w:rsidR="00AB4AB7" w:rsidRPr="007C7237">
          <w:rPr>
            <w:rFonts w:ascii="Times New Roman" w:hAnsi="Times New Roman"/>
            <w:noProof/>
            <w:webHidden/>
            <w:sz w:val="24"/>
            <w:szCs w:val="24"/>
          </w:rPr>
          <w:fldChar w:fldCharType="end"/>
        </w:r>
      </w:hyperlink>
    </w:p>
    <w:p w14:paraId="3FD22AF2" w14:textId="5A6054F0"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1" w:history="1">
        <w:r w:rsidR="00AB4AB7" w:rsidRPr="007C7237">
          <w:rPr>
            <w:rStyle w:val="Hyperlink"/>
            <w:rFonts w:ascii="Times New Roman" w:hAnsi="Times New Roman"/>
            <w:b/>
            <w:i/>
            <w:noProof/>
            <w:sz w:val="24"/>
            <w:szCs w:val="24"/>
          </w:rPr>
          <w:t>ii.</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i/>
            <w:noProof/>
            <w:sz w:val="24"/>
            <w:szCs w:val="24"/>
          </w:rPr>
          <w:t xml:space="preserve">The particular social groups of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and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in Domestic Relationships are defined with sufficient particularity</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_Toc120710501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12</w:t>
        </w:r>
        <w:r w:rsidR="00AB4AB7" w:rsidRPr="007C7237">
          <w:rPr>
            <w:rFonts w:ascii="Times New Roman" w:hAnsi="Times New Roman"/>
            <w:noProof/>
            <w:webHidden/>
            <w:sz w:val="24"/>
            <w:szCs w:val="24"/>
          </w:rPr>
          <w:fldChar w:fldCharType="end"/>
        </w:r>
      </w:hyperlink>
    </w:p>
    <w:p w14:paraId="7CC65051" w14:textId="7C026D5D" w:rsidR="007A64CC" w:rsidRPr="007C7237" w:rsidRDefault="00EC5818" w:rsidP="007C7237">
      <w:pPr>
        <w:pStyle w:val="TOC3"/>
        <w:tabs>
          <w:tab w:val="left" w:pos="1100"/>
          <w:tab w:val="right" w:leader="dot" w:pos="9350"/>
        </w:tabs>
        <w:spacing w:line="240" w:lineRule="auto"/>
        <w:rPr>
          <w:rFonts w:ascii="Times New Roman" w:hAnsi="Times New Roman"/>
          <w:noProof/>
          <w:sz w:val="24"/>
          <w:szCs w:val="24"/>
          <w:lang w:val="en-GB" w:eastAsia="en-GB"/>
        </w:rPr>
      </w:pPr>
      <w:hyperlink w:anchor="_Toc120710502" w:history="1">
        <w:r w:rsidR="00AB4AB7" w:rsidRPr="007C7237">
          <w:rPr>
            <w:rStyle w:val="Hyperlink"/>
            <w:rFonts w:ascii="Times New Roman" w:hAnsi="Times New Roman"/>
            <w:b/>
            <w:i/>
            <w:noProof/>
            <w:sz w:val="24"/>
            <w:szCs w:val="24"/>
          </w:rPr>
          <w:t>iii.</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i/>
            <w:noProof/>
            <w:sz w:val="24"/>
            <w:szCs w:val="24"/>
          </w:rPr>
          <w:t xml:space="preserve">The particular social groups of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and </w:t>
        </w:r>
        <w:r w:rsidR="00642742" w:rsidRPr="007C7237">
          <w:rPr>
            <w:rStyle w:val="Hyperlink"/>
            <w:rFonts w:ascii="Times New Roman" w:hAnsi="Times New Roman"/>
            <w:b/>
            <w:i/>
            <w:noProof/>
            <w:sz w:val="24"/>
            <w:szCs w:val="24"/>
          </w:rPr>
          <w:t>Ecuadorian</w:t>
        </w:r>
        <w:r w:rsidR="00AB4AB7" w:rsidRPr="007C7237">
          <w:rPr>
            <w:rStyle w:val="Hyperlink"/>
            <w:rFonts w:ascii="Times New Roman" w:hAnsi="Times New Roman"/>
            <w:b/>
            <w:i/>
            <w:noProof/>
            <w:sz w:val="24"/>
            <w:szCs w:val="24"/>
          </w:rPr>
          <w:t xml:space="preserve"> Women in Domestic Relationships are socially distinct</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_Toc120710502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13</w:t>
        </w:r>
        <w:r w:rsidR="00AB4AB7" w:rsidRPr="007C7237">
          <w:rPr>
            <w:rFonts w:ascii="Times New Roman" w:hAnsi="Times New Roman"/>
            <w:noProof/>
            <w:webHidden/>
            <w:sz w:val="24"/>
            <w:szCs w:val="24"/>
          </w:rPr>
          <w:fldChar w:fldCharType="end"/>
        </w:r>
      </w:hyperlink>
    </w:p>
    <w:p w14:paraId="5F041B6D" w14:textId="3C60B0A6"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3" w:history="1">
        <w:r w:rsidR="00AB4AB7" w:rsidRPr="007C7237">
          <w:rPr>
            <w:rStyle w:val="Hyperlink"/>
            <w:rFonts w:ascii="Times New Roman" w:hAnsi="Times New Roman"/>
            <w:b/>
            <w:noProof/>
            <w:sz w:val="24"/>
            <w:szCs w:val="24"/>
          </w:rPr>
          <w:t>3.</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Was Persecuted On Account of Her Membership in these Particular </w:t>
        </w:r>
        <w:r w:rsidR="00AB4AB7" w:rsidRPr="007C7237">
          <w:rPr>
            <w:rStyle w:val="Hyperlink"/>
            <w:rFonts w:ascii="Times New Roman" w:eastAsia="Garamond" w:hAnsi="Times New Roman"/>
            <w:b/>
            <w:noProof/>
            <w:sz w:val="24"/>
            <w:szCs w:val="24"/>
          </w:rPr>
          <w:t>Social</w:t>
        </w:r>
        <w:r w:rsidR="00AB4AB7" w:rsidRPr="007C7237">
          <w:rPr>
            <w:rStyle w:val="Hyperlink"/>
            <w:rFonts w:ascii="Times New Roman" w:hAnsi="Times New Roman"/>
            <w:b/>
            <w:noProof/>
            <w:sz w:val="24"/>
            <w:szCs w:val="24"/>
          </w:rPr>
          <w:t xml:space="preserve"> Groups</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_Toc120710503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16</w:t>
        </w:r>
        <w:r w:rsidR="00AB4AB7" w:rsidRPr="007C7237">
          <w:rPr>
            <w:rFonts w:ascii="Times New Roman" w:hAnsi="Times New Roman"/>
            <w:noProof/>
            <w:webHidden/>
            <w:sz w:val="24"/>
            <w:szCs w:val="24"/>
          </w:rPr>
          <w:fldChar w:fldCharType="end"/>
        </w:r>
      </w:hyperlink>
    </w:p>
    <w:p w14:paraId="3B9D02EF" w14:textId="2A6B488E"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504" w:history="1">
        <w:r w:rsidR="00AB4AB7" w:rsidRPr="007C7237">
          <w:rPr>
            <w:rStyle w:val="Hyperlink"/>
            <w:rFonts w:ascii="Times New Roman" w:hAnsi="Times New Roman"/>
            <w:b/>
            <w:noProof/>
            <w:sz w:val="24"/>
            <w:szCs w:val="24"/>
          </w:rPr>
          <w:t>C.</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noProof/>
            <w:sz w:val="24"/>
            <w:szCs w:val="24"/>
          </w:rPr>
          <w:t xml:space="preserve">The </w:t>
        </w:r>
        <w:r w:rsidR="00642742" w:rsidRPr="007C7237">
          <w:rPr>
            <w:rStyle w:val="Hyperlink"/>
            <w:rFonts w:ascii="Times New Roman" w:hAnsi="Times New Roman"/>
            <w:b/>
            <w:noProof/>
            <w:sz w:val="24"/>
            <w:szCs w:val="24"/>
          </w:rPr>
          <w:t>Ecuadorian</w:t>
        </w:r>
        <w:r w:rsidR="00AB4AB7" w:rsidRPr="007C7237">
          <w:rPr>
            <w:rStyle w:val="Hyperlink"/>
            <w:rFonts w:ascii="Times New Roman" w:hAnsi="Times New Roman"/>
            <w:b/>
            <w:noProof/>
            <w:sz w:val="24"/>
            <w:szCs w:val="24"/>
          </w:rPr>
          <w:t xml:space="preserve"> Government was Unwilling or Unable to Protect </w:t>
        </w:r>
        <w:r w:rsidR="00BF102E">
          <w:rPr>
            <w:rStyle w:val="Hyperlink"/>
            <w:rFonts w:ascii="Times New Roman" w:hAnsi="Times New Roman"/>
            <w:b/>
            <w:noProof/>
            <w:sz w:val="24"/>
            <w:szCs w:val="24"/>
          </w:rPr>
          <w:t>Ms. S</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_Toc120710504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18</w:t>
        </w:r>
        <w:r w:rsidR="00AB4AB7" w:rsidRPr="007C7237">
          <w:rPr>
            <w:rFonts w:ascii="Times New Roman" w:hAnsi="Times New Roman"/>
            <w:noProof/>
            <w:webHidden/>
            <w:sz w:val="24"/>
            <w:szCs w:val="24"/>
          </w:rPr>
          <w:fldChar w:fldCharType="end"/>
        </w:r>
      </w:hyperlink>
    </w:p>
    <w:p w14:paraId="1186589A" w14:textId="40D29785"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505" w:history="1">
        <w:r w:rsidR="00AB4AB7" w:rsidRPr="007C7237">
          <w:rPr>
            <w:rStyle w:val="Hyperlink"/>
            <w:rFonts w:ascii="Times New Roman" w:hAnsi="Times New Roman"/>
            <w:b/>
            <w:noProof/>
            <w:sz w:val="24"/>
            <w:szCs w:val="24"/>
          </w:rPr>
          <w:t>D.</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eastAsia="Garamond" w:hAnsi="Times New Roman"/>
            <w:b/>
            <w:noProof/>
            <w:sz w:val="24"/>
            <w:szCs w:val="24"/>
          </w:rPr>
          <w:t xml:space="preserve"> </w:t>
        </w:r>
        <w:r w:rsidR="00AB4AB7" w:rsidRPr="007C7237">
          <w:rPr>
            <w:rStyle w:val="Hyperlink"/>
            <w:rFonts w:ascii="Times New Roman" w:hAnsi="Times New Roman"/>
            <w:b/>
            <w:noProof/>
            <w:sz w:val="24"/>
            <w:szCs w:val="24"/>
          </w:rPr>
          <w:t>Has a Well-Founded Fear of Future Persecution</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_Toc120710505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21</w:t>
        </w:r>
        <w:r w:rsidR="00AB4AB7" w:rsidRPr="007C7237">
          <w:rPr>
            <w:rFonts w:ascii="Times New Roman" w:hAnsi="Times New Roman"/>
            <w:noProof/>
            <w:webHidden/>
            <w:sz w:val="24"/>
            <w:szCs w:val="24"/>
          </w:rPr>
          <w:fldChar w:fldCharType="end"/>
        </w:r>
      </w:hyperlink>
    </w:p>
    <w:p w14:paraId="6A01D440" w14:textId="5D6D70F5"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6" w:history="1">
        <w:r w:rsidR="00AB4AB7" w:rsidRPr="007C7237">
          <w:rPr>
            <w:rStyle w:val="Hyperlink"/>
            <w:rFonts w:ascii="Times New Roman" w:hAnsi="Times New Roman"/>
            <w:b/>
            <w:noProof/>
            <w:sz w:val="24"/>
            <w:szCs w:val="24"/>
          </w:rPr>
          <w:t>1.</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eastAsia="Garamond" w:hAnsi="Times New Roman"/>
            <w:b/>
            <w:noProof/>
            <w:sz w:val="24"/>
            <w:szCs w:val="24"/>
          </w:rPr>
          <w:t xml:space="preserve">’s </w:t>
        </w:r>
        <w:r w:rsidR="00AB4AB7" w:rsidRPr="007C7237">
          <w:rPr>
            <w:rStyle w:val="Hyperlink"/>
            <w:rFonts w:ascii="Times New Roman" w:hAnsi="Times New Roman"/>
            <w:b/>
            <w:noProof/>
            <w:sz w:val="24"/>
            <w:szCs w:val="24"/>
          </w:rPr>
          <w:t>Past Persecution Creates a Presumption of Future Persecution</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_Toc120710506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21</w:t>
        </w:r>
        <w:r w:rsidR="00AB4AB7" w:rsidRPr="007C7237">
          <w:rPr>
            <w:rFonts w:ascii="Times New Roman" w:hAnsi="Times New Roman"/>
            <w:noProof/>
            <w:webHidden/>
            <w:sz w:val="24"/>
            <w:szCs w:val="24"/>
          </w:rPr>
          <w:fldChar w:fldCharType="end"/>
        </w:r>
      </w:hyperlink>
    </w:p>
    <w:p w14:paraId="63387FF4" w14:textId="2A4C70C6"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7" w:history="1">
        <w:r w:rsidR="00AB4AB7" w:rsidRPr="007C7237">
          <w:rPr>
            <w:rStyle w:val="Hyperlink"/>
            <w:rFonts w:ascii="Times New Roman" w:hAnsi="Times New Roman"/>
            <w:b/>
            <w:noProof/>
            <w:sz w:val="24"/>
            <w:szCs w:val="24"/>
          </w:rPr>
          <w:t>a.</w:t>
        </w:r>
        <w:r w:rsidR="00AB4AB7" w:rsidRPr="007C7237">
          <w:rPr>
            <w:rFonts w:ascii="Times New Roman" w:hAnsi="Times New Roman"/>
            <w:noProof/>
            <w:sz w:val="24"/>
            <w:szCs w:val="24"/>
            <w:lang w:val="en-GB" w:eastAsia="en-GB"/>
          </w:rPr>
          <w:tab/>
        </w:r>
        <w:r w:rsidR="00AB4AB7" w:rsidRPr="007C7237">
          <w:rPr>
            <w:rStyle w:val="Hyperlink"/>
            <w:rFonts w:ascii="Times New Roman" w:hAnsi="Times New Roman"/>
            <w:b/>
            <w:noProof/>
            <w:sz w:val="24"/>
            <w:szCs w:val="24"/>
          </w:rPr>
          <w:t>The Government Cannot Demonstrate a Fundamental Change in Circumstances in Ecuador</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_Toc120710507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21</w:t>
        </w:r>
        <w:r w:rsidR="00AB4AB7" w:rsidRPr="007C7237">
          <w:rPr>
            <w:rFonts w:ascii="Times New Roman" w:hAnsi="Times New Roman"/>
            <w:noProof/>
            <w:webHidden/>
            <w:sz w:val="24"/>
            <w:szCs w:val="24"/>
          </w:rPr>
          <w:fldChar w:fldCharType="end"/>
        </w:r>
      </w:hyperlink>
    </w:p>
    <w:p w14:paraId="09919247" w14:textId="111C8E43"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8" w:history="1">
        <w:r w:rsidR="00AB4AB7" w:rsidRPr="007C7237">
          <w:rPr>
            <w:rStyle w:val="Hyperlink"/>
            <w:rFonts w:ascii="Times New Roman" w:eastAsia="Garamond" w:hAnsi="Times New Roman"/>
            <w:b/>
            <w:noProof/>
            <w:sz w:val="24"/>
            <w:szCs w:val="24"/>
          </w:rPr>
          <w:t>b.</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Cannot Reasonably Internally Relocate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_Toc120710508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22</w:t>
        </w:r>
        <w:r w:rsidR="00AB4AB7" w:rsidRPr="007C7237">
          <w:rPr>
            <w:rFonts w:ascii="Times New Roman" w:hAnsi="Times New Roman"/>
            <w:noProof/>
            <w:webHidden/>
            <w:sz w:val="24"/>
            <w:szCs w:val="24"/>
          </w:rPr>
          <w:fldChar w:fldCharType="end"/>
        </w:r>
      </w:hyperlink>
    </w:p>
    <w:p w14:paraId="30A57114" w14:textId="47D854F2"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09" w:history="1">
        <w:r w:rsidR="00AB4AB7" w:rsidRPr="007C7237">
          <w:rPr>
            <w:rStyle w:val="Hyperlink"/>
            <w:rFonts w:ascii="Times New Roman" w:hAnsi="Times New Roman"/>
            <w:b/>
            <w:noProof/>
            <w:sz w:val="24"/>
            <w:szCs w:val="24"/>
          </w:rPr>
          <w:t>2.</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hAnsi="Times New Roman"/>
            <w:b/>
            <w:noProof/>
            <w:sz w:val="24"/>
            <w:szCs w:val="24"/>
          </w:rPr>
          <w:t xml:space="preserve"> Has a Well-Founded Fear of Future Persecution</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_Toc120710509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23</w:t>
        </w:r>
        <w:r w:rsidR="00AB4AB7" w:rsidRPr="007C7237">
          <w:rPr>
            <w:rFonts w:ascii="Times New Roman" w:hAnsi="Times New Roman"/>
            <w:noProof/>
            <w:webHidden/>
            <w:sz w:val="24"/>
            <w:szCs w:val="24"/>
          </w:rPr>
          <w:fldChar w:fldCharType="end"/>
        </w:r>
      </w:hyperlink>
    </w:p>
    <w:p w14:paraId="55EFEA73" w14:textId="0EC61677"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10" w:history="1">
        <w:r w:rsidR="00AB4AB7" w:rsidRPr="007C7237">
          <w:rPr>
            <w:rStyle w:val="Hyperlink"/>
            <w:rFonts w:ascii="Times New Roman" w:eastAsia="Times New Roman" w:hAnsi="Times New Roman"/>
            <w:b/>
            <w:noProof/>
            <w:sz w:val="24"/>
            <w:szCs w:val="24"/>
          </w:rPr>
          <w:t>a.</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eastAsia="Times New Roman" w:hAnsi="Times New Roman"/>
            <w:b/>
            <w:noProof/>
            <w:sz w:val="24"/>
            <w:szCs w:val="24"/>
          </w:rPr>
          <w:t>’s Fear is Subjectively Genuine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_Toc120710510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23</w:t>
        </w:r>
        <w:r w:rsidR="00AB4AB7" w:rsidRPr="007C7237">
          <w:rPr>
            <w:rFonts w:ascii="Times New Roman" w:hAnsi="Times New Roman"/>
            <w:noProof/>
            <w:webHidden/>
            <w:sz w:val="24"/>
            <w:szCs w:val="24"/>
          </w:rPr>
          <w:fldChar w:fldCharType="end"/>
        </w:r>
      </w:hyperlink>
    </w:p>
    <w:p w14:paraId="700223FA" w14:textId="3F1220FA"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11" w:history="1">
        <w:r w:rsidR="00AB4AB7" w:rsidRPr="007C7237">
          <w:rPr>
            <w:rStyle w:val="Hyperlink"/>
            <w:rFonts w:ascii="Times New Roman" w:eastAsia="Times New Roman" w:hAnsi="Times New Roman"/>
            <w:b/>
            <w:noProof/>
            <w:sz w:val="24"/>
            <w:szCs w:val="24"/>
          </w:rPr>
          <w:t>b.</w:t>
        </w:r>
        <w:r w:rsidR="00AB4AB7" w:rsidRPr="007C7237">
          <w:rPr>
            <w:rFonts w:ascii="Times New Roman" w:hAnsi="Times New Roman"/>
            <w:noProof/>
            <w:sz w:val="24"/>
            <w:szCs w:val="24"/>
            <w:lang w:val="en-GB" w:eastAsia="en-GB"/>
          </w:rPr>
          <w:tab/>
        </w:r>
        <w:r w:rsidR="00BF102E">
          <w:rPr>
            <w:rStyle w:val="Hyperlink"/>
            <w:rFonts w:ascii="Times New Roman" w:hAnsi="Times New Roman"/>
            <w:b/>
            <w:noProof/>
            <w:sz w:val="24"/>
            <w:szCs w:val="24"/>
          </w:rPr>
          <w:t>Ms. S</w:t>
        </w:r>
        <w:r w:rsidR="00AB4AB7" w:rsidRPr="007C7237">
          <w:rPr>
            <w:rStyle w:val="Hyperlink"/>
            <w:rFonts w:ascii="Times New Roman" w:eastAsia="Times New Roman" w:hAnsi="Times New Roman"/>
            <w:b/>
            <w:noProof/>
            <w:sz w:val="24"/>
            <w:szCs w:val="24"/>
          </w:rPr>
          <w:t>’s Fear is Objectively Reasonable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_Toc120710511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24</w:t>
        </w:r>
        <w:r w:rsidR="00AB4AB7" w:rsidRPr="007C7237">
          <w:rPr>
            <w:rFonts w:ascii="Times New Roman" w:hAnsi="Times New Roman"/>
            <w:noProof/>
            <w:webHidden/>
            <w:sz w:val="24"/>
            <w:szCs w:val="24"/>
          </w:rPr>
          <w:fldChar w:fldCharType="end"/>
        </w:r>
      </w:hyperlink>
    </w:p>
    <w:p w14:paraId="1D2B24BC" w14:textId="3CC082B4"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512" w:history="1">
        <w:r w:rsidR="00AB4AB7" w:rsidRPr="007C7237">
          <w:rPr>
            <w:rStyle w:val="Hyperlink"/>
            <w:rFonts w:ascii="Times New Roman" w:eastAsia="Garamond" w:hAnsi="Times New Roman"/>
            <w:b/>
            <w:noProof/>
            <w:sz w:val="24"/>
            <w:szCs w:val="24"/>
            <w:lang w:val="es-ES"/>
          </w:rPr>
          <w:t>E.</w:t>
        </w:r>
        <w:r w:rsidR="00AB4AB7" w:rsidRPr="007C7237">
          <w:rPr>
            <w:rFonts w:ascii="Times New Roman" w:hAnsi="Times New Roman"/>
            <w:noProof/>
            <w:sz w:val="24"/>
            <w:szCs w:val="24"/>
            <w:lang w:val="en-GB" w:eastAsia="en-GB"/>
          </w:rPr>
          <w:tab/>
        </w:r>
        <w:r w:rsidR="00BF102E">
          <w:rPr>
            <w:rStyle w:val="Hyperlink"/>
            <w:rFonts w:ascii="Times New Roman" w:eastAsia="Garamond" w:hAnsi="Times New Roman"/>
            <w:b/>
            <w:noProof/>
            <w:sz w:val="24"/>
            <w:szCs w:val="24"/>
            <w:lang w:val="es-ES"/>
          </w:rPr>
          <w:t>Ms. S</w:t>
        </w:r>
        <w:r w:rsidR="00AB4AB7" w:rsidRPr="007C7237">
          <w:rPr>
            <w:rStyle w:val="Hyperlink"/>
            <w:rFonts w:ascii="Times New Roman" w:eastAsia="Garamond" w:hAnsi="Times New Roman"/>
            <w:b/>
            <w:noProof/>
            <w:sz w:val="24"/>
            <w:szCs w:val="24"/>
            <w:lang w:val="es-ES"/>
          </w:rPr>
          <w:t xml:space="preserve"> Qualifies for Humanitarian Asylum</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_Toc120710512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24</w:t>
        </w:r>
        <w:r w:rsidR="00AB4AB7" w:rsidRPr="007C7237">
          <w:rPr>
            <w:rFonts w:ascii="Times New Roman" w:hAnsi="Times New Roman"/>
            <w:noProof/>
            <w:webHidden/>
            <w:sz w:val="24"/>
            <w:szCs w:val="24"/>
          </w:rPr>
          <w:fldChar w:fldCharType="end"/>
        </w:r>
      </w:hyperlink>
    </w:p>
    <w:p w14:paraId="1B2CFDF7" w14:textId="317873B2"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13" w:history="1">
        <w:r w:rsidR="00AB4AB7" w:rsidRPr="007C7237">
          <w:rPr>
            <w:rStyle w:val="Hyperlink"/>
            <w:rFonts w:ascii="Times New Roman" w:eastAsia="Garamond" w:hAnsi="Times New Roman"/>
            <w:b/>
            <w:noProof/>
            <w:sz w:val="24"/>
            <w:szCs w:val="24"/>
          </w:rPr>
          <w:t>1.</w:t>
        </w:r>
        <w:r w:rsidR="00AB4AB7" w:rsidRPr="007C7237">
          <w:rPr>
            <w:rFonts w:ascii="Times New Roman" w:hAnsi="Times New Roman"/>
            <w:noProof/>
            <w:sz w:val="24"/>
            <w:szCs w:val="24"/>
            <w:lang w:val="en-GB" w:eastAsia="en-GB"/>
          </w:rPr>
          <w:tab/>
        </w:r>
        <w:r w:rsidR="00BF102E">
          <w:rPr>
            <w:rStyle w:val="Hyperlink"/>
            <w:rFonts w:ascii="Times New Roman" w:eastAsia="Garamond" w:hAnsi="Times New Roman"/>
            <w:b/>
            <w:noProof/>
            <w:sz w:val="24"/>
            <w:szCs w:val="24"/>
          </w:rPr>
          <w:t>Ms. S</w:t>
        </w:r>
        <w:r w:rsidR="00AB4AB7" w:rsidRPr="007C7237">
          <w:rPr>
            <w:rStyle w:val="Hyperlink"/>
            <w:rFonts w:ascii="Times New Roman" w:eastAsia="Garamond" w:hAnsi="Times New Roman"/>
            <w:b/>
            <w:noProof/>
            <w:sz w:val="24"/>
            <w:szCs w:val="24"/>
          </w:rPr>
          <w:t xml:space="preserve"> is eligible for humanitarian asylum based on the severity of the past harm</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_Toc120710513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24</w:t>
        </w:r>
        <w:r w:rsidR="00AB4AB7" w:rsidRPr="007C7237">
          <w:rPr>
            <w:rFonts w:ascii="Times New Roman" w:hAnsi="Times New Roman"/>
            <w:noProof/>
            <w:webHidden/>
            <w:sz w:val="24"/>
            <w:szCs w:val="24"/>
          </w:rPr>
          <w:fldChar w:fldCharType="end"/>
        </w:r>
      </w:hyperlink>
    </w:p>
    <w:p w14:paraId="2817B304" w14:textId="6588FA2D" w:rsidR="007A64CC" w:rsidRPr="007C7237" w:rsidRDefault="00EC5818" w:rsidP="007C7237">
      <w:pPr>
        <w:pStyle w:val="TOC3"/>
        <w:tabs>
          <w:tab w:val="left" w:pos="880"/>
          <w:tab w:val="right" w:leader="dot" w:pos="9350"/>
        </w:tabs>
        <w:spacing w:line="240" w:lineRule="auto"/>
        <w:rPr>
          <w:rFonts w:ascii="Times New Roman" w:hAnsi="Times New Roman"/>
          <w:noProof/>
          <w:sz w:val="24"/>
          <w:szCs w:val="24"/>
          <w:lang w:val="en-GB" w:eastAsia="en-GB"/>
        </w:rPr>
      </w:pPr>
      <w:hyperlink w:anchor="_Toc120710514" w:history="1">
        <w:r w:rsidR="00AB4AB7" w:rsidRPr="007C7237">
          <w:rPr>
            <w:rStyle w:val="Hyperlink"/>
            <w:rFonts w:ascii="Times New Roman" w:eastAsia="Garamond" w:hAnsi="Times New Roman"/>
            <w:b/>
            <w:noProof/>
            <w:sz w:val="24"/>
            <w:szCs w:val="24"/>
          </w:rPr>
          <w:t>2.</w:t>
        </w:r>
        <w:r w:rsidR="00AB4AB7" w:rsidRPr="007C7237">
          <w:rPr>
            <w:rFonts w:ascii="Times New Roman" w:hAnsi="Times New Roman"/>
            <w:noProof/>
            <w:sz w:val="24"/>
            <w:szCs w:val="24"/>
            <w:lang w:val="en-GB" w:eastAsia="en-GB"/>
          </w:rPr>
          <w:tab/>
        </w:r>
        <w:r w:rsidR="00BF102E">
          <w:rPr>
            <w:rStyle w:val="Hyperlink"/>
            <w:rFonts w:ascii="Times New Roman" w:eastAsia="Garamond" w:hAnsi="Times New Roman"/>
            <w:b/>
            <w:noProof/>
            <w:sz w:val="24"/>
            <w:szCs w:val="24"/>
          </w:rPr>
          <w:t>Ms. S</w:t>
        </w:r>
        <w:r w:rsidR="00AB4AB7" w:rsidRPr="007C7237">
          <w:rPr>
            <w:rStyle w:val="Hyperlink"/>
            <w:rFonts w:ascii="Times New Roman" w:eastAsia="Garamond" w:hAnsi="Times New Roman"/>
            <w:b/>
            <w:noProof/>
            <w:sz w:val="24"/>
            <w:szCs w:val="24"/>
          </w:rPr>
          <w:t xml:space="preserve"> is eligible for humanitarian asylum based on “other serious harms” that she will suffer</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_Toc120710514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25</w:t>
        </w:r>
        <w:r w:rsidR="00AB4AB7" w:rsidRPr="007C7237">
          <w:rPr>
            <w:rFonts w:ascii="Times New Roman" w:hAnsi="Times New Roman"/>
            <w:noProof/>
            <w:webHidden/>
            <w:sz w:val="24"/>
            <w:szCs w:val="24"/>
          </w:rPr>
          <w:fldChar w:fldCharType="end"/>
        </w:r>
      </w:hyperlink>
    </w:p>
    <w:p w14:paraId="303B6277" w14:textId="16BC0E0D" w:rsidR="007A64CC" w:rsidRPr="007C7237" w:rsidRDefault="00EC5818" w:rsidP="007C7237">
      <w:pPr>
        <w:pStyle w:val="TOC2"/>
        <w:tabs>
          <w:tab w:val="left" w:pos="660"/>
          <w:tab w:val="right" w:leader="dot" w:pos="9350"/>
        </w:tabs>
        <w:spacing w:line="240" w:lineRule="auto"/>
        <w:rPr>
          <w:rFonts w:ascii="Times New Roman" w:hAnsi="Times New Roman"/>
          <w:noProof/>
          <w:sz w:val="24"/>
          <w:szCs w:val="24"/>
          <w:lang w:val="en-GB" w:eastAsia="en-GB"/>
        </w:rPr>
      </w:pPr>
      <w:hyperlink w:anchor="_Toc120710515" w:history="1">
        <w:r w:rsidR="00AB4AB7" w:rsidRPr="007C7237">
          <w:rPr>
            <w:rStyle w:val="Hyperlink"/>
            <w:rFonts w:ascii="Times New Roman" w:eastAsia="Garamond" w:hAnsi="Times New Roman"/>
            <w:b/>
            <w:noProof/>
            <w:sz w:val="24"/>
            <w:szCs w:val="24"/>
          </w:rPr>
          <w:t>F.</w:t>
        </w:r>
        <w:r w:rsidR="00AB4AB7" w:rsidRPr="007C7237">
          <w:rPr>
            <w:rFonts w:ascii="Times New Roman" w:hAnsi="Times New Roman"/>
            <w:noProof/>
            <w:sz w:val="24"/>
            <w:szCs w:val="24"/>
            <w:lang w:val="en-GB" w:eastAsia="en-GB"/>
          </w:rPr>
          <w:tab/>
        </w:r>
        <w:r w:rsidR="00AB4AB7" w:rsidRPr="007C7237">
          <w:rPr>
            <w:rStyle w:val="Hyperlink"/>
            <w:rFonts w:ascii="Times New Roman" w:eastAsia="Garamond" w:hAnsi="Times New Roman"/>
            <w:b/>
            <w:noProof/>
            <w:sz w:val="24"/>
            <w:szCs w:val="24"/>
          </w:rPr>
          <w:t>No Bar to Asylum Applies in This Case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_Toc120710515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25</w:t>
        </w:r>
        <w:r w:rsidR="00AB4AB7" w:rsidRPr="007C7237">
          <w:rPr>
            <w:rFonts w:ascii="Times New Roman" w:hAnsi="Times New Roman"/>
            <w:noProof/>
            <w:webHidden/>
            <w:sz w:val="24"/>
            <w:szCs w:val="24"/>
          </w:rPr>
          <w:fldChar w:fldCharType="end"/>
        </w:r>
      </w:hyperlink>
    </w:p>
    <w:p w14:paraId="713D4A0A" w14:textId="398CFD5A" w:rsidR="007A64CC" w:rsidRPr="007C7237" w:rsidRDefault="00EC5818" w:rsidP="007C7237">
      <w:pPr>
        <w:pStyle w:val="TOC2"/>
        <w:tabs>
          <w:tab w:val="left" w:pos="880"/>
          <w:tab w:val="right" w:leader="dot" w:pos="9350"/>
        </w:tabs>
        <w:spacing w:line="240" w:lineRule="auto"/>
        <w:rPr>
          <w:rFonts w:ascii="Times New Roman" w:hAnsi="Times New Roman"/>
          <w:noProof/>
          <w:sz w:val="24"/>
          <w:szCs w:val="24"/>
          <w:lang w:val="en-GB" w:eastAsia="en-GB"/>
        </w:rPr>
      </w:pPr>
      <w:hyperlink w:anchor="_Toc120710516" w:history="1">
        <w:r w:rsidR="00AB4AB7" w:rsidRPr="007C7237">
          <w:rPr>
            <w:rStyle w:val="Hyperlink"/>
            <w:rFonts w:ascii="Times New Roman" w:eastAsia="Garamond" w:hAnsi="Times New Roman"/>
            <w:b/>
            <w:noProof/>
            <w:sz w:val="24"/>
            <w:szCs w:val="24"/>
          </w:rPr>
          <w:t>G.</w:t>
        </w:r>
        <w:r w:rsidR="00AB4AB7" w:rsidRPr="007C7237">
          <w:rPr>
            <w:rFonts w:ascii="Times New Roman" w:hAnsi="Times New Roman"/>
            <w:noProof/>
            <w:sz w:val="24"/>
            <w:szCs w:val="24"/>
            <w:lang w:val="en-GB" w:eastAsia="en-GB"/>
          </w:rPr>
          <w:tab/>
        </w:r>
        <w:r w:rsidR="00BF102E">
          <w:rPr>
            <w:rStyle w:val="Hyperlink"/>
            <w:rFonts w:ascii="Times New Roman" w:eastAsia="Garamond" w:hAnsi="Times New Roman"/>
            <w:b/>
            <w:noProof/>
            <w:sz w:val="24"/>
            <w:szCs w:val="24"/>
          </w:rPr>
          <w:t>Ms. S</w:t>
        </w:r>
        <w:r w:rsidR="00AB4AB7" w:rsidRPr="007C7237">
          <w:rPr>
            <w:rStyle w:val="Hyperlink"/>
            <w:rFonts w:ascii="Times New Roman" w:eastAsia="Garamond" w:hAnsi="Times New Roman"/>
            <w:b/>
            <w:noProof/>
            <w:sz w:val="24"/>
            <w:szCs w:val="24"/>
          </w:rPr>
          <w:t xml:space="preserve"> Qualifies for Withholding of Removal</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_Toc120710516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26</w:t>
        </w:r>
        <w:r w:rsidR="00AB4AB7" w:rsidRPr="007C7237">
          <w:rPr>
            <w:rFonts w:ascii="Times New Roman" w:hAnsi="Times New Roman"/>
            <w:noProof/>
            <w:webHidden/>
            <w:sz w:val="24"/>
            <w:szCs w:val="24"/>
          </w:rPr>
          <w:fldChar w:fldCharType="end"/>
        </w:r>
      </w:hyperlink>
    </w:p>
    <w:p w14:paraId="574E6787" w14:textId="63519AB4" w:rsidR="007A64CC" w:rsidRPr="007C7237" w:rsidRDefault="00EC5818" w:rsidP="007C7237">
      <w:pPr>
        <w:pStyle w:val="TOC2"/>
        <w:tabs>
          <w:tab w:val="left" w:pos="880"/>
          <w:tab w:val="right" w:leader="dot" w:pos="9350"/>
        </w:tabs>
        <w:spacing w:line="240" w:lineRule="auto"/>
        <w:rPr>
          <w:rFonts w:ascii="Times New Roman" w:hAnsi="Times New Roman"/>
          <w:noProof/>
          <w:sz w:val="24"/>
          <w:szCs w:val="24"/>
          <w:lang w:val="en-GB" w:eastAsia="en-GB"/>
        </w:rPr>
      </w:pPr>
      <w:hyperlink w:anchor="_Toc120710517" w:history="1">
        <w:r w:rsidR="00AB4AB7" w:rsidRPr="007C7237">
          <w:rPr>
            <w:rStyle w:val="Hyperlink"/>
            <w:rFonts w:ascii="Times New Roman" w:eastAsia="Garamond" w:hAnsi="Times New Roman"/>
            <w:b/>
            <w:noProof/>
            <w:sz w:val="24"/>
            <w:szCs w:val="24"/>
          </w:rPr>
          <w:t>H.</w:t>
        </w:r>
        <w:r w:rsidR="00AB4AB7" w:rsidRPr="007C7237">
          <w:rPr>
            <w:rFonts w:ascii="Times New Roman" w:hAnsi="Times New Roman"/>
            <w:noProof/>
            <w:sz w:val="24"/>
            <w:szCs w:val="24"/>
            <w:lang w:val="en-GB" w:eastAsia="en-GB"/>
          </w:rPr>
          <w:tab/>
        </w:r>
        <w:r w:rsidR="00BF102E">
          <w:rPr>
            <w:rStyle w:val="Hyperlink"/>
            <w:rFonts w:ascii="Times New Roman" w:eastAsia="Garamond" w:hAnsi="Times New Roman"/>
            <w:b/>
            <w:noProof/>
            <w:sz w:val="24"/>
            <w:szCs w:val="24"/>
          </w:rPr>
          <w:t>Ms. S</w:t>
        </w:r>
        <w:r w:rsidR="00AB4AB7" w:rsidRPr="007C7237">
          <w:rPr>
            <w:rStyle w:val="Hyperlink"/>
            <w:rFonts w:ascii="Times New Roman" w:eastAsia="Garamond" w:hAnsi="Times New Roman"/>
            <w:b/>
            <w:noProof/>
            <w:sz w:val="24"/>
            <w:szCs w:val="24"/>
          </w:rPr>
          <w:t xml:space="preserve"> Qualifies for Relief Under the Convention Against Torture</w:t>
        </w:r>
        <w:r w:rsidR="00AB4AB7" w:rsidRPr="007C7237">
          <w:rPr>
            <w:rFonts w:ascii="Times New Roman" w:hAnsi="Times New Roman"/>
            <w:noProof/>
            <w:webHidden/>
            <w:sz w:val="24"/>
            <w:szCs w:val="24"/>
          </w:rPr>
          <w:tab/>
        </w:r>
        <w:r w:rsidR="00AB4AB7" w:rsidRPr="007C7237">
          <w:rPr>
            <w:rFonts w:ascii="Times New Roman" w:hAnsi="Times New Roman"/>
            <w:noProof/>
            <w:webHidden/>
            <w:sz w:val="24"/>
            <w:szCs w:val="24"/>
          </w:rPr>
          <w:fldChar w:fldCharType="begin"/>
        </w:r>
        <w:r w:rsidR="00AB4AB7" w:rsidRPr="007C7237">
          <w:rPr>
            <w:rFonts w:ascii="Times New Roman" w:hAnsi="Times New Roman"/>
            <w:noProof/>
            <w:webHidden/>
            <w:sz w:val="24"/>
            <w:szCs w:val="24"/>
          </w:rPr>
          <w:instrText xml:space="preserve"> PAGEREF _Toc120710517 \h </w:instrText>
        </w:r>
        <w:r w:rsidR="00AB4AB7" w:rsidRPr="007C7237">
          <w:rPr>
            <w:rFonts w:ascii="Times New Roman" w:hAnsi="Times New Roman"/>
            <w:noProof/>
            <w:webHidden/>
            <w:sz w:val="24"/>
            <w:szCs w:val="24"/>
          </w:rPr>
        </w:r>
        <w:r w:rsidR="00AB4AB7" w:rsidRPr="007C7237">
          <w:rPr>
            <w:rFonts w:ascii="Times New Roman" w:hAnsi="Times New Roman"/>
            <w:noProof/>
            <w:webHidden/>
            <w:sz w:val="24"/>
            <w:szCs w:val="24"/>
          </w:rPr>
          <w:fldChar w:fldCharType="separate"/>
        </w:r>
        <w:r w:rsidR="00AF3E56">
          <w:rPr>
            <w:rFonts w:ascii="Times New Roman" w:hAnsi="Times New Roman"/>
            <w:noProof/>
            <w:webHidden/>
            <w:sz w:val="24"/>
            <w:szCs w:val="24"/>
          </w:rPr>
          <w:t>26</w:t>
        </w:r>
        <w:r w:rsidR="00AB4AB7" w:rsidRPr="007C7237">
          <w:rPr>
            <w:rFonts w:ascii="Times New Roman" w:hAnsi="Times New Roman"/>
            <w:noProof/>
            <w:webHidden/>
            <w:sz w:val="24"/>
            <w:szCs w:val="24"/>
          </w:rPr>
          <w:fldChar w:fldCharType="end"/>
        </w:r>
      </w:hyperlink>
    </w:p>
    <w:p w14:paraId="75E696A8" w14:textId="3607094E" w:rsidR="007A64CC" w:rsidRPr="007C7237" w:rsidRDefault="00EC5818" w:rsidP="007C7237">
      <w:pPr>
        <w:pStyle w:val="TOC1"/>
        <w:spacing w:line="240" w:lineRule="auto"/>
        <w:rPr>
          <w:b w:val="0"/>
          <w:noProof/>
          <w:lang w:val="en-GB" w:eastAsia="en-GB"/>
        </w:rPr>
      </w:pPr>
      <w:hyperlink w:anchor="_Toc120710518" w:history="1">
        <w:r w:rsidR="00AB4AB7" w:rsidRPr="007C7237">
          <w:rPr>
            <w:rStyle w:val="Hyperlink"/>
            <w:rFonts w:eastAsia="Garamond"/>
            <w:noProof/>
          </w:rPr>
          <w:t>IV.</w:t>
        </w:r>
        <w:r w:rsidR="00AB4AB7" w:rsidRPr="007C7237">
          <w:rPr>
            <w:b w:val="0"/>
            <w:noProof/>
            <w:lang w:val="en-GB" w:eastAsia="en-GB"/>
          </w:rPr>
          <w:tab/>
        </w:r>
        <w:r w:rsidR="00AB4AB7" w:rsidRPr="007C7237">
          <w:rPr>
            <w:rStyle w:val="Hyperlink"/>
            <w:rFonts w:eastAsia="Garamond"/>
            <w:noProof/>
          </w:rPr>
          <w:t>CONCLUSION</w:t>
        </w:r>
        <w:r w:rsidR="00AB4AB7" w:rsidRPr="007C7237">
          <w:rPr>
            <w:noProof/>
            <w:webHidden/>
          </w:rPr>
          <w:tab/>
        </w:r>
        <w:r w:rsidR="00AB4AB7" w:rsidRPr="007C7237">
          <w:rPr>
            <w:noProof/>
            <w:webHidden/>
          </w:rPr>
          <w:fldChar w:fldCharType="begin"/>
        </w:r>
        <w:r w:rsidR="00AB4AB7" w:rsidRPr="007C7237">
          <w:rPr>
            <w:noProof/>
            <w:webHidden/>
          </w:rPr>
          <w:instrText xml:space="preserve"> PAGEREF _Toc120710518 \h </w:instrText>
        </w:r>
        <w:r w:rsidR="00AB4AB7" w:rsidRPr="007C7237">
          <w:rPr>
            <w:noProof/>
            <w:webHidden/>
          </w:rPr>
        </w:r>
        <w:r w:rsidR="00AB4AB7" w:rsidRPr="007C7237">
          <w:rPr>
            <w:noProof/>
            <w:webHidden/>
          </w:rPr>
          <w:fldChar w:fldCharType="separate"/>
        </w:r>
        <w:r w:rsidR="00AF3E56">
          <w:rPr>
            <w:noProof/>
            <w:webHidden/>
          </w:rPr>
          <w:t>27</w:t>
        </w:r>
        <w:r w:rsidR="00AB4AB7" w:rsidRPr="007C7237">
          <w:rPr>
            <w:noProof/>
            <w:webHidden/>
          </w:rPr>
          <w:fldChar w:fldCharType="end"/>
        </w:r>
      </w:hyperlink>
    </w:p>
    <w:p w14:paraId="4C19C870" w14:textId="4B0D912C" w:rsidR="002A586F"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fldChar w:fldCharType="end"/>
      </w:r>
    </w:p>
    <w:p w14:paraId="25F2D03D" w14:textId="77777777" w:rsidR="002A586F" w:rsidRPr="007C7237" w:rsidRDefault="00B76AE0" w:rsidP="007C7237">
      <w:pPr>
        <w:spacing w:after="160"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br w:type="page"/>
      </w:r>
    </w:p>
    <w:p w14:paraId="526BB019" w14:textId="3D2094A2"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lastRenderedPageBreak/>
        <w:t>United States Supreme Court Decisions</w:t>
      </w:r>
    </w:p>
    <w:p w14:paraId="084F9DC1" w14:textId="77777777" w:rsidR="003D7A17" w:rsidRPr="007C7237" w:rsidRDefault="003D7A17" w:rsidP="007C7237">
      <w:pPr>
        <w:spacing w:line="240" w:lineRule="auto"/>
        <w:rPr>
          <w:rFonts w:ascii="Times New Roman" w:eastAsia="Garamond" w:hAnsi="Times New Roman" w:cs="Times New Roman"/>
          <w:sz w:val="24"/>
          <w:szCs w:val="24"/>
        </w:rPr>
      </w:pPr>
    </w:p>
    <w:p w14:paraId="7163B373"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INS v. Cardoza-Fonseca</w:t>
      </w:r>
      <w:r w:rsidRPr="007C7237">
        <w:rPr>
          <w:rFonts w:ascii="Times New Roman" w:eastAsia="Garamond" w:hAnsi="Times New Roman" w:cs="Times New Roman"/>
          <w:sz w:val="24"/>
          <w:szCs w:val="24"/>
        </w:rPr>
        <w:t>, 480 U.S. 421 (1987)</w:t>
      </w:r>
    </w:p>
    <w:p w14:paraId="18E847C7" w14:textId="77777777" w:rsidR="003D7A17" w:rsidRPr="007C7237" w:rsidRDefault="003D7A17" w:rsidP="007C7237">
      <w:pPr>
        <w:spacing w:line="240" w:lineRule="auto"/>
        <w:rPr>
          <w:rFonts w:ascii="Times New Roman" w:eastAsia="Garamond" w:hAnsi="Times New Roman" w:cs="Times New Roman"/>
          <w:sz w:val="24"/>
          <w:szCs w:val="24"/>
        </w:rPr>
      </w:pPr>
    </w:p>
    <w:p w14:paraId="221660A8" w14:textId="77777777"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t xml:space="preserve">Circuit Decisions </w:t>
      </w:r>
    </w:p>
    <w:p w14:paraId="4F86CBD2" w14:textId="77777777" w:rsidR="003D7A17" w:rsidRPr="007C7237" w:rsidRDefault="003D7A17" w:rsidP="007C7237">
      <w:pPr>
        <w:spacing w:line="240" w:lineRule="auto"/>
        <w:rPr>
          <w:rFonts w:ascii="Times New Roman" w:eastAsia="Garamond" w:hAnsi="Times New Roman" w:cs="Times New Roman"/>
          <w:sz w:val="24"/>
          <w:szCs w:val="24"/>
        </w:rPr>
      </w:pPr>
    </w:p>
    <w:p w14:paraId="01461960" w14:textId="77777777" w:rsidR="003D7A17" w:rsidRPr="007C7237" w:rsidRDefault="00B76AE0" w:rsidP="007C7237">
      <w:pPr>
        <w:spacing w:line="240" w:lineRule="auto"/>
        <w:rPr>
          <w:rFonts w:ascii="Times New Roman" w:eastAsia="Garamond" w:hAnsi="Times New Roman" w:cs="Times New Roman"/>
          <w:iCs/>
          <w:sz w:val="24"/>
          <w:szCs w:val="24"/>
        </w:rPr>
      </w:pPr>
      <w:r w:rsidRPr="007C7237">
        <w:rPr>
          <w:rFonts w:ascii="Times New Roman" w:eastAsia="Garamond" w:hAnsi="Times New Roman" w:cs="Times New Roman"/>
          <w:sz w:val="24"/>
          <w:szCs w:val="24"/>
          <w:u w:val="single"/>
        </w:rPr>
        <w:t>Abankwah v. INS</w:t>
      </w:r>
      <w:r w:rsidRPr="007C7237">
        <w:rPr>
          <w:rFonts w:ascii="Times New Roman" w:eastAsia="Garamond" w:hAnsi="Times New Roman" w:cs="Times New Roman"/>
          <w:sz w:val="24"/>
          <w:szCs w:val="24"/>
        </w:rPr>
        <w:t>, 185 F.3d 18 (2d Cir. 1999)</w:t>
      </w:r>
    </w:p>
    <w:p w14:paraId="7948226E" w14:textId="77777777" w:rsidR="003D7A17" w:rsidRPr="007C7237" w:rsidRDefault="00B76AE0" w:rsidP="007C7237">
      <w:pPr>
        <w:spacing w:line="240" w:lineRule="auto"/>
        <w:rPr>
          <w:rFonts w:ascii="Times New Roman" w:eastAsia="SimSun" w:hAnsi="Times New Roman" w:cs="Times New Roman"/>
          <w:sz w:val="24"/>
          <w:szCs w:val="24"/>
          <w:lang w:eastAsia="zh-CN"/>
        </w:rPr>
      </w:pPr>
      <w:r w:rsidRPr="007C7237">
        <w:rPr>
          <w:rFonts w:ascii="Times New Roman" w:eastAsia="Garamond" w:hAnsi="Times New Roman" w:cs="Times New Roman"/>
          <w:iCs/>
          <w:sz w:val="24"/>
          <w:szCs w:val="24"/>
          <w:u w:val="single"/>
        </w:rPr>
        <w:t>Al-Ghorbani v. Holder</w:t>
      </w:r>
      <w:r w:rsidRPr="007C7237">
        <w:rPr>
          <w:rFonts w:ascii="Times New Roman" w:eastAsia="Garamond" w:hAnsi="Times New Roman" w:cs="Times New Roman"/>
          <w:sz w:val="24"/>
          <w:szCs w:val="24"/>
        </w:rPr>
        <w:t>, 585 F.3d 980 (6th Cir. 2009)</w:t>
      </w:r>
    </w:p>
    <w:p w14:paraId="5F5DDCC2" w14:textId="77777777" w:rsidR="003D7A17" w:rsidRPr="007C7237" w:rsidRDefault="00B76AE0" w:rsidP="007C7237">
      <w:pPr>
        <w:spacing w:line="240" w:lineRule="auto"/>
        <w:rPr>
          <w:rFonts w:ascii="Times New Roman" w:eastAsia="SimSun" w:hAnsi="Times New Roman" w:cs="Times New Roman"/>
          <w:sz w:val="24"/>
          <w:szCs w:val="24"/>
          <w:u w:val="single"/>
          <w:lang w:eastAsia="zh-CN"/>
        </w:rPr>
      </w:pPr>
      <w:r w:rsidRPr="007C7237">
        <w:rPr>
          <w:rFonts w:ascii="Times New Roman" w:eastAsia="Garamond" w:hAnsi="Times New Roman" w:cs="Times New Roman"/>
          <w:iCs/>
          <w:sz w:val="24"/>
          <w:szCs w:val="24"/>
          <w:u w:val="single"/>
        </w:rPr>
        <w:t>Avendano-Hernandez v. Lynch</w:t>
      </w:r>
      <w:r w:rsidRPr="007C7237">
        <w:rPr>
          <w:rFonts w:ascii="Times New Roman" w:eastAsia="Garamond" w:hAnsi="Times New Roman" w:cs="Times New Roman"/>
          <w:sz w:val="24"/>
          <w:szCs w:val="24"/>
        </w:rPr>
        <w:t>, 800 F.3d 1072 (9th Cir. 2015)</w:t>
      </w:r>
    </w:p>
    <w:p w14:paraId="2EEADB2A"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SimSun" w:hAnsi="Times New Roman" w:cs="Times New Roman"/>
          <w:sz w:val="24"/>
          <w:szCs w:val="24"/>
          <w:u w:val="single"/>
          <w:lang w:eastAsia="zh-CN"/>
        </w:rPr>
        <w:t>Bah v. Mukasey</w:t>
      </w:r>
      <w:r w:rsidRPr="007C7237">
        <w:rPr>
          <w:rFonts w:ascii="Times New Roman" w:eastAsia="SimSun" w:hAnsi="Times New Roman" w:cs="Times New Roman"/>
          <w:sz w:val="24"/>
          <w:szCs w:val="24"/>
          <w:lang w:eastAsia="zh-CN"/>
        </w:rPr>
        <w:t xml:space="preserve">, </w:t>
      </w:r>
      <w:r w:rsidRPr="007C7237">
        <w:rPr>
          <w:rFonts w:ascii="Times New Roman" w:eastAsia="Garamond" w:hAnsi="Times New Roman" w:cs="Times New Roman"/>
          <w:sz w:val="24"/>
          <w:szCs w:val="24"/>
        </w:rPr>
        <w:t>529 F.3d 99 (2d Cir. 2008)</w:t>
      </w:r>
    </w:p>
    <w:p w14:paraId="02E6A830" w14:textId="77777777"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sz w:val="24"/>
          <w:szCs w:val="24"/>
          <w:u w:val="single"/>
        </w:rPr>
        <w:t>Bi Xia Qu v. Holder</w:t>
      </w:r>
      <w:r w:rsidRPr="007C7237">
        <w:rPr>
          <w:rFonts w:ascii="Times New Roman" w:eastAsia="Garamond" w:hAnsi="Times New Roman" w:cs="Times New Roman"/>
          <w:sz w:val="24"/>
          <w:szCs w:val="24"/>
        </w:rPr>
        <w:t>, 618 F.3d 602 (6th Cir. 2010)</w:t>
      </w:r>
    </w:p>
    <w:p w14:paraId="65CEE951" w14:textId="77777777"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sz w:val="24"/>
          <w:szCs w:val="24"/>
          <w:u w:val="single"/>
        </w:rPr>
        <w:t>Cece v. Holder</w:t>
      </w:r>
      <w:r w:rsidRPr="007C7237">
        <w:rPr>
          <w:rFonts w:ascii="Times New Roman" w:eastAsia="Garamond" w:hAnsi="Times New Roman" w:cs="Times New Roman"/>
          <w:sz w:val="24"/>
          <w:szCs w:val="24"/>
        </w:rPr>
        <w:t xml:space="preserve">, 733 F.3d 662 (7th Cir. 2013) </w:t>
      </w:r>
    </w:p>
    <w:p w14:paraId="4DD9A4E4"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Chang v. INS</w:t>
      </w:r>
      <w:r w:rsidRPr="007C7237">
        <w:rPr>
          <w:rFonts w:ascii="Times New Roman" w:eastAsia="Garamond" w:hAnsi="Times New Roman" w:cs="Times New Roman"/>
          <w:sz w:val="24"/>
          <w:szCs w:val="24"/>
        </w:rPr>
        <w:t>, 119 F.3d 1055 (3d Cir. 1997)</w:t>
      </w:r>
    </w:p>
    <w:p w14:paraId="31978EDA" w14:textId="3CBBFB3C"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Chun Gao v. Gonzales</w:t>
      </w:r>
      <w:r w:rsidRPr="007C7237">
        <w:rPr>
          <w:rFonts w:ascii="Times New Roman" w:eastAsia="Garamond" w:hAnsi="Times New Roman" w:cs="Times New Roman"/>
          <w:sz w:val="24"/>
          <w:szCs w:val="24"/>
        </w:rPr>
        <w:t>, 424 F.3d 122 (2d Cir. 2005)</w:t>
      </w:r>
    </w:p>
    <w:p w14:paraId="1E501ABD" w14:textId="77777777" w:rsidR="003D7A17" w:rsidRPr="007C7237" w:rsidRDefault="00B76AE0" w:rsidP="007C7237">
      <w:pPr>
        <w:spacing w:line="240" w:lineRule="auto"/>
        <w:rPr>
          <w:rFonts w:ascii="Times New Roman" w:hAnsi="Times New Roman" w:cs="Times New Roman"/>
          <w:sz w:val="24"/>
          <w:szCs w:val="24"/>
        </w:rPr>
      </w:pPr>
      <w:r w:rsidRPr="007C7237">
        <w:rPr>
          <w:rFonts w:ascii="Times New Roman" w:eastAsia="Garamond" w:hAnsi="Times New Roman" w:cs="Times New Roman"/>
          <w:iCs/>
          <w:sz w:val="24"/>
          <w:szCs w:val="24"/>
          <w:u w:val="single"/>
        </w:rPr>
        <w:t>Cole v. Holder</w:t>
      </w:r>
      <w:r w:rsidRPr="007C7237">
        <w:rPr>
          <w:rFonts w:ascii="Times New Roman" w:eastAsia="Garamond" w:hAnsi="Times New Roman" w:cs="Times New Roman"/>
          <w:sz w:val="24"/>
          <w:szCs w:val="24"/>
        </w:rPr>
        <w:t>, 659 F.3d 762 (9th Cir. 2011)</w:t>
      </w:r>
    </w:p>
    <w:p w14:paraId="021E7A76" w14:textId="77777777" w:rsidR="003D7A17" w:rsidRPr="007C7237" w:rsidRDefault="00B76AE0" w:rsidP="007C7237">
      <w:pPr>
        <w:spacing w:line="240" w:lineRule="auto"/>
        <w:rPr>
          <w:rFonts w:ascii="Times New Roman" w:eastAsia="Garamond" w:hAnsi="Times New Roman" w:cs="Times New Roman"/>
          <w:sz w:val="24"/>
          <w:szCs w:val="24"/>
          <w:lang w:val="fr-FR"/>
        </w:rPr>
      </w:pPr>
      <w:r w:rsidRPr="007C7237">
        <w:rPr>
          <w:rFonts w:ascii="Times New Roman" w:eastAsia="Garamond" w:hAnsi="Times New Roman" w:cs="Times New Roman"/>
          <w:sz w:val="24"/>
          <w:szCs w:val="24"/>
          <w:u w:val="single"/>
          <w:lang w:val="fr-FR"/>
        </w:rPr>
        <w:t>Diallo v. INS</w:t>
      </w:r>
      <w:r w:rsidRPr="007C7237">
        <w:rPr>
          <w:rFonts w:ascii="Times New Roman" w:eastAsia="Garamond" w:hAnsi="Times New Roman" w:cs="Times New Roman"/>
          <w:sz w:val="24"/>
          <w:szCs w:val="24"/>
          <w:lang w:val="fr-FR"/>
        </w:rPr>
        <w:t>, 232 F.3d 279 (2d Cir. 2000)</w:t>
      </w:r>
    </w:p>
    <w:p w14:paraId="664CC460" w14:textId="77777777" w:rsidR="003D7A17" w:rsidRPr="007C7237" w:rsidRDefault="00B76AE0" w:rsidP="007C7237">
      <w:pPr>
        <w:spacing w:line="240" w:lineRule="auto"/>
        <w:rPr>
          <w:rFonts w:ascii="Times New Roman" w:eastAsia="Garamond" w:hAnsi="Times New Roman" w:cs="Times New Roman"/>
          <w:sz w:val="24"/>
          <w:szCs w:val="24"/>
          <w:lang w:val="fr-FR"/>
        </w:rPr>
      </w:pPr>
      <w:r w:rsidRPr="007C7237">
        <w:rPr>
          <w:rFonts w:ascii="Times New Roman" w:eastAsia="Garamond" w:hAnsi="Times New Roman" w:cs="Times New Roman"/>
          <w:sz w:val="24"/>
          <w:szCs w:val="24"/>
          <w:u w:val="single"/>
          <w:lang w:val="fr-FR"/>
        </w:rPr>
        <w:t>Fatin v. INS</w:t>
      </w:r>
      <w:r w:rsidRPr="007C7237">
        <w:rPr>
          <w:rFonts w:ascii="Times New Roman" w:eastAsia="Garamond" w:hAnsi="Times New Roman" w:cs="Times New Roman"/>
          <w:sz w:val="24"/>
          <w:szCs w:val="24"/>
          <w:lang w:val="fr-FR"/>
        </w:rPr>
        <w:t>, 12 F.3d 1233 (3d Cir. 1993)</w:t>
      </w:r>
    </w:p>
    <w:p w14:paraId="2A1689F8"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Garcia-Martinez v. Ashcroft</w:t>
      </w:r>
      <w:r w:rsidRPr="007C7237">
        <w:rPr>
          <w:rFonts w:ascii="Times New Roman" w:eastAsia="Garamond" w:hAnsi="Times New Roman" w:cs="Times New Roman"/>
          <w:sz w:val="24"/>
          <w:szCs w:val="24"/>
        </w:rPr>
        <w:t>, 371 F.3d 1066 (9th Cir. 2004)</w:t>
      </w:r>
    </w:p>
    <w:p w14:paraId="3DB7B993"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Gashi v. Holder</w:t>
      </w:r>
      <w:r w:rsidRPr="007C7237">
        <w:rPr>
          <w:rFonts w:ascii="Times New Roman" w:eastAsia="Garamond" w:hAnsi="Times New Roman" w:cs="Times New Roman"/>
          <w:sz w:val="24"/>
          <w:szCs w:val="24"/>
        </w:rPr>
        <w:t>, 702 F.3d 130 (2d Cir. 2012)</w:t>
      </w:r>
    </w:p>
    <w:p w14:paraId="4C570502" w14:textId="77777777"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iCs/>
          <w:sz w:val="24"/>
          <w:szCs w:val="24"/>
          <w:u w:val="single"/>
        </w:rPr>
        <w:t>Gomez-Zuluaga v. Att’y Gen</w:t>
      </w:r>
      <w:r w:rsidRPr="007C7237">
        <w:rPr>
          <w:rFonts w:ascii="Times New Roman" w:eastAsia="Garamond" w:hAnsi="Times New Roman" w:cs="Times New Roman"/>
          <w:i/>
          <w:iCs/>
          <w:sz w:val="24"/>
          <w:szCs w:val="24"/>
        </w:rPr>
        <w:t>.</w:t>
      </w:r>
      <w:r w:rsidRPr="007C7237">
        <w:rPr>
          <w:rFonts w:ascii="Times New Roman" w:eastAsia="Garamond" w:hAnsi="Times New Roman" w:cs="Times New Roman"/>
          <w:sz w:val="24"/>
          <w:szCs w:val="24"/>
        </w:rPr>
        <w:t>, 527 F.3d 330, 351 (3d Cir. 2008)</w:t>
      </w:r>
    </w:p>
    <w:p w14:paraId="4167F7F1"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Guan Shan Liao v. US Dep’t of Justice</w:t>
      </w:r>
      <w:r w:rsidRPr="007C7237">
        <w:rPr>
          <w:rFonts w:ascii="Times New Roman" w:eastAsia="Garamond" w:hAnsi="Times New Roman" w:cs="Times New Roman"/>
          <w:sz w:val="24"/>
          <w:szCs w:val="24"/>
        </w:rPr>
        <w:t>, 293 F.3d 61 (2d Cir. 2002)</w:t>
      </w:r>
    </w:p>
    <w:p w14:paraId="23CB0C2D"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Ivanishvili v. U.S. Dep’t of Justice</w:t>
      </w:r>
      <w:r w:rsidRPr="007C7237">
        <w:rPr>
          <w:rFonts w:ascii="Times New Roman" w:eastAsia="Garamond" w:hAnsi="Times New Roman" w:cs="Times New Roman"/>
          <w:sz w:val="24"/>
          <w:szCs w:val="24"/>
        </w:rPr>
        <w:t>, 433 F.3d 332 (2d Cir. 2006)</w:t>
      </w:r>
    </w:p>
    <w:p w14:paraId="3F9EEA72"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Janjua v. Lynch</w:t>
      </w:r>
      <w:r w:rsidRPr="007C7237">
        <w:rPr>
          <w:rFonts w:ascii="Times New Roman" w:eastAsia="Garamond" w:hAnsi="Times New Roman" w:cs="Times New Roman"/>
          <w:sz w:val="24"/>
          <w:szCs w:val="24"/>
        </w:rPr>
        <w:t>, 13-113 NAC, 620 Fed. App’x 21, 24 (2d Cir. 2015)</w:t>
      </w:r>
    </w:p>
    <w:p w14:paraId="4E94F7EC"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Jorge-Tzoc v. Gonzalez</w:t>
      </w:r>
      <w:r w:rsidRPr="007C7237">
        <w:rPr>
          <w:rFonts w:ascii="Times New Roman" w:eastAsia="Garamond" w:hAnsi="Times New Roman" w:cs="Times New Roman"/>
          <w:sz w:val="24"/>
          <w:szCs w:val="24"/>
        </w:rPr>
        <w:t>, 435 F.3d 146 (2d. Cir. 2006)</w:t>
      </w:r>
    </w:p>
    <w:p w14:paraId="43F7F0C6" w14:textId="2E58BB3F"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sz w:val="24"/>
          <w:szCs w:val="24"/>
          <w:u w:val="single"/>
          <w:lang w:val="en"/>
        </w:rPr>
        <w:t>Khouzam v. Ashcroft</w:t>
      </w:r>
      <w:r w:rsidRPr="007C7237">
        <w:rPr>
          <w:rFonts w:ascii="Times New Roman" w:eastAsia="Garamond" w:hAnsi="Times New Roman" w:cs="Times New Roman"/>
          <w:sz w:val="24"/>
          <w:szCs w:val="24"/>
          <w:lang w:val="en"/>
        </w:rPr>
        <w:t>, 361 F. 3d 161 (2d Cir. 2004)</w:t>
      </w:r>
    </w:p>
    <w:p w14:paraId="19DCC62E"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Kone v. Holder</w:t>
      </w:r>
      <w:r w:rsidRPr="007C7237">
        <w:rPr>
          <w:rFonts w:ascii="Times New Roman" w:eastAsia="Garamond" w:hAnsi="Times New Roman" w:cs="Times New Roman"/>
          <w:sz w:val="24"/>
          <w:szCs w:val="24"/>
        </w:rPr>
        <w:t xml:space="preserve">, </w:t>
      </w:r>
      <w:r w:rsidRPr="007C7237">
        <w:rPr>
          <w:rFonts w:ascii="Times New Roman" w:eastAsia="Garamond" w:hAnsi="Times New Roman" w:cs="Times New Roman"/>
          <w:kern w:val="36"/>
          <w:sz w:val="24"/>
          <w:szCs w:val="24"/>
        </w:rPr>
        <w:t>596 F.3d 141 (2d Cir. 2010)</w:t>
      </w:r>
    </w:p>
    <w:p w14:paraId="45AB9BEA" w14:textId="77777777"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sz w:val="24"/>
          <w:szCs w:val="24"/>
          <w:u w:val="single"/>
        </w:rPr>
        <w:t>Kulmatov v. Whitaker</w:t>
      </w:r>
      <w:r w:rsidRPr="007C7237">
        <w:rPr>
          <w:rFonts w:ascii="Times New Roman" w:eastAsia="Garamond" w:hAnsi="Times New Roman" w:cs="Times New Roman"/>
          <w:sz w:val="24"/>
          <w:szCs w:val="24"/>
        </w:rPr>
        <w:t>, 741 F. App’x 841 (2d Cir. 2018)</w:t>
      </w:r>
    </w:p>
    <w:p w14:paraId="63894B9A" w14:textId="77777777" w:rsidR="003D7A17" w:rsidRPr="007C7237" w:rsidRDefault="00B76AE0" w:rsidP="007C7237">
      <w:pPr>
        <w:spacing w:line="240" w:lineRule="auto"/>
        <w:rPr>
          <w:rFonts w:ascii="Times New Roman" w:eastAsia="Garamond" w:hAnsi="Times New Roman" w:cs="Times New Roman"/>
          <w:sz w:val="24"/>
          <w:szCs w:val="24"/>
          <w:lang w:val="it-IT"/>
        </w:rPr>
      </w:pPr>
      <w:r w:rsidRPr="007C7237">
        <w:rPr>
          <w:rFonts w:ascii="Times New Roman" w:eastAsia="Garamond" w:hAnsi="Times New Roman" w:cs="Times New Roman"/>
          <w:sz w:val="24"/>
          <w:szCs w:val="24"/>
          <w:u w:val="single"/>
          <w:lang w:val="it-IT"/>
        </w:rPr>
        <w:t>Li v. Attorney General</w:t>
      </w:r>
      <w:r w:rsidRPr="007C7237">
        <w:rPr>
          <w:rFonts w:ascii="Times New Roman" w:eastAsia="Garamond" w:hAnsi="Times New Roman" w:cs="Times New Roman"/>
          <w:sz w:val="24"/>
          <w:szCs w:val="24"/>
          <w:lang w:val="it-IT"/>
        </w:rPr>
        <w:t>, 633 F.3d 136 (3d Cir. 2011)</w:t>
      </w:r>
    </w:p>
    <w:p w14:paraId="25264CDB" w14:textId="77777777" w:rsidR="003D7A17" w:rsidRPr="007C7237" w:rsidRDefault="00B76AE0" w:rsidP="007C7237">
      <w:pPr>
        <w:spacing w:line="240" w:lineRule="auto"/>
        <w:rPr>
          <w:rFonts w:ascii="Times New Roman" w:eastAsia="Calibri" w:hAnsi="Times New Roman" w:cs="Times New Roman"/>
          <w:sz w:val="24"/>
          <w:szCs w:val="24"/>
        </w:rPr>
      </w:pPr>
      <w:r w:rsidRPr="007C7237">
        <w:rPr>
          <w:rFonts w:ascii="Times New Roman" w:eastAsia="Garamond" w:hAnsi="Times New Roman" w:cs="Times New Roman"/>
          <w:sz w:val="24"/>
          <w:szCs w:val="24"/>
          <w:u w:val="single"/>
        </w:rPr>
        <w:t>Matter of Mogharrabi</w:t>
      </w:r>
      <w:r w:rsidRPr="007C7237">
        <w:rPr>
          <w:rFonts w:ascii="Times New Roman" w:eastAsia="Garamond" w:hAnsi="Times New Roman" w:cs="Times New Roman"/>
          <w:sz w:val="24"/>
          <w:szCs w:val="24"/>
        </w:rPr>
        <w:t>, 19 I. &amp; N. Dec. 439 (BIA 1987)</w:t>
      </w:r>
    </w:p>
    <w:p w14:paraId="495F3557"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Calibri" w:hAnsi="Times New Roman" w:cs="Times New Roman"/>
          <w:sz w:val="24"/>
          <w:szCs w:val="24"/>
          <w:u w:val="single"/>
        </w:rPr>
        <w:t>Mei Fun Wong v. Holder</w:t>
      </w:r>
      <w:r w:rsidRPr="007C7237">
        <w:rPr>
          <w:rFonts w:ascii="Times New Roman" w:eastAsia="Calibri" w:hAnsi="Times New Roman" w:cs="Times New Roman"/>
          <w:sz w:val="24"/>
          <w:szCs w:val="24"/>
        </w:rPr>
        <w:t>, 633 F.3d 64 (2d Cir. 2011)</w:t>
      </w:r>
    </w:p>
    <w:p w14:paraId="648E24E4" w14:textId="3D58FC9C"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eastAsia="Garamond" w:hAnsi="Times New Roman" w:cs="Times New Roman"/>
          <w:sz w:val="24"/>
          <w:szCs w:val="24"/>
          <w:u w:val="single"/>
        </w:rPr>
        <w:t>Ngengwe v. Mukasey</w:t>
      </w:r>
      <w:r w:rsidRPr="007C7237">
        <w:rPr>
          <w:rFonts w:ascii="Times New Roman" w:eastAsia="Garamond" w:hAnsi="Times New Roman" w:cs="Times New Roman"/>
          <w:sz w:val="24"/>
          <w:szCs w:val="24"/>
        </w:rPr>
        <w:t>, 543 F.3d 1029 (8th Cir. 2009)</w:t>
      </w:r>
    </w:p>
    <w:p w14:paraId="3C2A3A4F"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Omaro Jalloh v. Gonzales</w:t>
      </w:r>
      <w:r w:rsidRPr="007C7237">
        <w:rPr>
          <w:rFonts w:ascii="Times New Roman" w:eastAsia="Garamond" w:hAnsi="Times New Roman" w:cs="Times New Roman"/>
          <w:sz w:val="24"/>
          <w:szCs w:val="24"/>
        </w:rPr>
        <w:t>, 498 F.3d 148 (2d Cir. 2007)</w:t>
      </w:r>
    </w:p>
    <w:p w14:paraId="3B0BCFBA"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Paloka v. Holder</w:t>
      </w:r>
      <w:r w:rsidRPr="007C7237">
        <w:rPr>
          <w:rFonts w:ascii="Times New Roman" w:eastAsia="Garamond" w:hAnsi="Times New Roman" w:cs="Times New Roman"/>
          <w:sz w:val="24"/>
          <w:szCs w:val="24"/>
        </w:rPr>
        <w:t>, 762 F.3d 191 (2d Cir. 2014)</w:t>
      </w:r>
    </w:p>
    <w:p w14:paraId="4F2CE30B"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Poradisova v. Gonzales</w:t>
      </w:r>
      <w:r w:rsidRPr="007C7237">
        <w:rPr>
          <w:rFonts w:ascii="Times New Roman" w:eastAsia="Garamond" w:hAnsi="Times New Roman" w:cs="Times New Roman"/>
          <w:sz w:val="24"/>
          <w:szCs w:val="24"/>
        </w:rPr>
        <w:t>, 420 F. 3d 70 (2d Cir. 2005)</w:t>
      </w:r>
    </w:p>
    <w:p w14:paraId="080EF9FC"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Ramsameachire v. Ashcroft</w:t>
      </w:r>
      <w:r w:rsidRPr="007C7237">
        <w:rPr>
          <w:rFonts w:ascii="Times New Roman" w:eastAsia="Garamond" w:hAnsi="Times New Roman" w:cs="Times New Roman"/>
          <w:sz w:val="24"/>
          <w:szCs w:val="24"/>
        </w:rPr>
        <w:t>, 357 F. 3d 169 (2d Cir. 2004)</w:t>
      </w:r>
    </w:p>
    <w:p w14:paraId="4198FBFC"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Rizal v. Gonzales</w:t>
      </w:r>
      <w:r w:rsidRPr="007C7237">
        <w:rPr>
          <w:rFonts w:ascii="Times New Roman" w:eastAsia="Garamond" w:hAnsi="Times New Roman" w:cs="Times New Roman"/>
          <w:sz w:val="24"/>
          <w:szCs w:val="24"/>
        </w:rPr>
        <w:t>, 442 F.3d 84 (2d Cir. 2006)</w:t>
      </w:r>
    </w:p>
    <w:p w14:paraId="2507B84F"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Sarhan v. Holder</w:t>
      </w:r>
      <w:r w:rsidRPr="007C7237">
        <w:rPr>
          <w:rFonts w:ascii="Times New Roman" w:eastAsia="Garamond" w:hAnsi="Times New Roman" w:cs="Times New Roman"/>
          <w:sz w:val="24"/>
          <w:szCs w:val="24"/>
        </w:rPr>
        <w:t>, 658 F.3d 649 (7th Cir. 2011)</w:t>
      </w:r>
    </w:p>
    <w:p w14:paraId="3436664C" w14:textId="77777777" w:rsidR="003D7A17" w:rsidRPr="007C7237" w:rsidRDefault="003D7A17" w:rsidP="007C7237">
      <w:pPr>
        <w:spacing w:line="240" w:lineRule="auto"/>
        <w:rPr>
          <w:rFonts w:ascii="Times New Roman" w:eastAsia="Garamond" w:hAnsi="Times New Roman" w:cs="Times New Roman"/>
          <w:sz w:val="24"/>
          <w:szCs w:val="24"/>
        </w:rPr>
      </w:pPr>
    </w:p>
    <w:p w14:paraId="25FF42E9" w14:textId="77777777"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t>Agency Decisions</w:t>
      </w:r>
    </w:p>
    <w:p w14:paraId="4CB69B31" w14:textId="77777777" w:rsidR="003D7A17" w:rsidRPr="007C7237" w:rsidRDefault="003D7A17" w:rsidP="007C7237">
      <w:pPr>
        <w:spacing w:line="240" w:lineRule="auto"/>
        <w:rPr>
          <w:rFonts w:ascii="Times New Roman" w:eastAsia="Garamond" w:hAnsi="Times New Roman" w:cs="Times New Roman"/>
          <w:sz w:val="24"/>
          <w:szCs w:val="24"/>
        </w:rPr>
      </w:pPr>
    </w:p>
    <w:p w14:paraId="146C89A2"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In re Kasinga</w:t>
      </w:r>
      <w:r w:rsidRPr="007C7237">
        <w:rPr>
          <w:rFonts w:ascii="Times New Roman" w:eastAsia="Garamond" w:hAnsi="Times New Roman" w:cs="Times New Roman"/>
          <w:sz w:val="24"/>
          <w:szCs w:val="24"/>
        </w:rPr>
        <w:t>, 21 I&amp;N Dec. 357 (B.I.A. 1996)</w:t>
      </w:r>
    </w:p>
    <w:p w14:paraId="22E8D5BC"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A-B-</w:t>
      </w:r>
      <w:r w:rsidRPr="007C7237">
        <w:rPr>
          <w:rFonts w:ascii="Times New Roman" w:eastAsia="Garamond" w:hAnsi="Times New Roman" w:cs="Times New Roman"/>
          <w:sz w:val="24"/>
          <w:szCs w:val="24"/>
        </w:rPr>
        <w:t>, 28 I&amp;N Dec. 199 (A.G. 2021)</w:t>
      </w:r>
    </w:p>
    <w:p w14:paraId="595C4485"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A-B-</w:t>
      </w:r>
      <w:r w:rsidRPr="007C7237">
        <w:rPr>
          <w:rFonts w:ascii="Times New Roman" w:eastAsia="Garamond" w:hAnsi="Times New Roman" w:cs="Times New Roman"/>
          <w:sz w:val="24"/>
          <w:szCs w:val="24"/>
        </w:rPr>
        <w:t>, 27 I&amp;N Dec. 316 (A.G. 2018)</w:t>
      </w:r>
    </w:p>
    <w:p w14:paraId="43BD7723"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Matter of Acosta</w:t>
      </w:r>
      <w:r w:rsidRPr="007C7237">
        <w:rPr>
          <w:rFonts w:ascii="Times New Roman" w:eastAsia="Garamond" w:hAnsi="Times New Roman" w:cs="Times New Roman"/>
          <w:sz w:val="24"/>
          <w:szCs w:val="24"/>
        </w:rPr>
        <w:t>, 19 I&amp;N Dec. 211 (B.I.A. 1985)</w:t>
      </w:r>
    </w:p>
    <w:p w14:paraId="569044DE"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Matter of A-K-</w:t>
      </w:r>
      <w:r w:rsidRPr="007C7237">
        <w:rPr>
          <w:rFonts w:ascii="Times New Roman" w:eastAsia="Garamond" w:hAnsi="Times New Roman" w:cs="Times New Roman"/>
          <w:sz w:val="24"/>
          <w:szCs w:val="24"/>
        </w:rPr>
        <w:t>, 24 I&amp;N Dec. 275 (B.I.A. 2007)</w:t>
      </w:r>
    </w:p>
    <w:p w14:paraId="77AED99A"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A-M-E &amp; J-G-U</w:t>
      </w:r>
      <w:r w:rsidRPr="007C7237">
        <w:rPr>
          <w:rFonts w:ascii="Times New Roman" w:eastAsia="Garamond" w:hAnsi="Times New Roman" w:cs="Times New Roman"/>
          <w:sz w:val="24"/>
          <w:szCs w:val="24"/>
        </w:rPr>
        <w:t>, 24 I&amp;N Dec. 69 (BIA 2007)</w:t>
      </w:r>
    </w:p>
    <w:p w14:paraId="09DEEACD"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lastRenderedPageBreak/>
        <w:t>Matter of A-R-C-G-</w:t>
      </w:r>
      <w:r w:rsidRPr="007C7237">
        <w:rPr>
          <w:rFonts w:ascii="Times New Roman" w:eastAsia="Garamond" w:hAnsi="Times New Roman" w:cs="Times New Roman"/>
          <w:sz w:val="24"/>
          <w:szCs w:val="24"/>
        </w:rPr>
        <w:t>, 26 I&amp;N Dec. 395 (BIA 2014)</w:t>
      </w:r>
    </w:p>
    <w:p w14:paraId="47E265B5"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A-T-</w:t>
      </w:r>
      <w:r w:rsidRPr="007C7237">
        <w:rPr>
          <w:rFonts w:ascii="Times New Roman" w:eastAsia="Garamond" w:hAnsi="Times New Roman" w:cs="Times New Roman"/>
          <w:sz w:val="24"/>
          <w:szCs w:val="24"/>
        </w:rPr>
        <w:t>, 24 I. &amp; N. Dec. 617 (2008)</w:t>
      </w:r>
    </w:p>
    <w:p w14:paraId="5364A32D"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C-A-</w:t>
      </w:r>
      <w:r w:rsidRPr="007C7237">
        <w:rPr>
          <w:rFonts w:ascii="Times New Roman" w:eastAsia="Garamond" w:hAnsi="Times New Roman" w:cs="Times New Roman"/>
          <w:sz w:val="24"/>
          <w:szCs w:val="24"/>
        </w:rPr>
        <w:t>, 23 I&amp;N Dec. 951 (BIA 2006)</w:t>
      </w:r>
    </w:p>
    <w:p w14:paraId="56D4C7B1"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Chen</w:t>
      </w:r>
      <w:r w:rsidRPr="007C7237">
        <w:rPr>
          <w:rFonts w:ascii="Times New Roman" w:eastAsia="Garamond" w:hAnsi="Times New Roman" w:cs="Times New Roman"/>
          <w:sz w:val="24"/>
          <w:szCs w:val="24"/>
        </w:rPr>
        <w:t>, 20 I&amp;N Dec. 16 (BIA 1989)</w:t>
      </w:r>
    </w:p>
    <w:p w14:paraId="3BFDC30B"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M-E-V-G-</w:t>
      </w:r>
      <w:r w:rsidRPr="007C7237">
        <w:rPr>
          <w:rFonts w:ascii="Times New Roman" w:eastAsia="Garamond" w:hAnsi="Times New Roman" w:cs="Times New Roman"/>
          <w:sz w:val="24"/>
          <w:szCs w:val="24"/>
        </w:rPr>
        <w:t>, 26 I. &amp; N. 227 (BIA 2014).</w:t>
      </w:r>
    </w:p>
    <w:p w14:paraId="11304C80" w14:textId="77777777" w:rsidR="003D7A17" w:rsidRPr="007C7237" w:rsidRDefault="00B76AE0" w:rsidP="007C7237">
      <w:pPr>
        <w:spacing w:line="240" w:lineRule="auto"/>
        <w:rPr>
          <w:rFonts w:ascii="Times New Roman" w:eastAsia="Garamond" w:hAnsi="Times New Roman" w:cs="Times New Roman"/>
          <w:sz w:val="24"/>
          <w:szCs w:val="24"/>
          <w:u w:val="single"/>
        </w:rPr>
      </w:pPr>
      <w:r w:rsidRPr="007C7237">
        <w:rPr>
          <w:rFonts w:ascii="Times New Roman" w:hAnsi="Times New Roman" w:cs="Times New Roman"/>
          <w:sz w:val="24"/>
          <w:szCs w:val="24"/>
          <w:u w:val="single"/>
        </w:rPr>
        <w:t>Matter of M-F-W and L-G-</w:t>
      </w:r>
      <w:r w:rsidRPr="007C7237">
        <w:rPr>
          <w:rFonts w:ascii="Times New Roman" w:hAnsi="Times New Roman" w:cs="Times New Roman"/>
          <w:sz w:val="24"/>
          <w:szCs w:val="24"/>
        </w:rPr>
        <w:t>, 24 I&amp;N Dec. 633 (BIA 2008)</w:t>
      </w:r>
    </w:p>
    <w:p w14:paraId="04F37344" w14:textId="02ED7981"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L-S-</w:t>
      </w:r>
      <w:r w:rsidRPr="007C7237">
        <w:rPr>
          <w:rFonts w:ascii="Times New Roman" w:eastAsia="Garamond" w:hAnsi="Times New Roman" w:cs="Times New Roman"/>
          <w:sz w:val="24"/>
          <w:szCs w:val="24"/>
        </w:rPr>
        <w:t>, 25 I. &amp; N. Dec. 705 (BIA 2012)</w:t>
      </w:r>
    </w:p>
    <w:p w14:paraId="0A99A3FD" w14:textId="3D34A498"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Matter of O-Z- &amp; I-Z-</w:t>
      </w:r>
      <w:r w:rsidRPr="007C7237">
        <w:rPr>
          <w:rFonts w:ascii="Times New Roman" w:eastAsia="Garamond" w:hAnsi="Times New Roman" w:cs="Times New Roman"/>
          <w:sz w:val="24"/>
          <w:szCs w:val="24"/>
        </w:rPr>
        <w:t>, 22 I&amp;N Dec. 23 (B.I.A. 1998)</w:t>
      </w:r>
    </w:p>
    <w:p w14:paraId="4334E1CC" w14:textId="1AB72295"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R-A-</w:t>
      </w:r>
      <w:r w:rsidRPr="007C7237">
        <w:rPr>
          <w:rFonts w:ascii="Times New Roman" w:eastAsia="Garamond" w:hAnsi="Times New Roman" w:cs="Times New Roman"/>
          <w:sz w:val="24"/>
          <w:szCs w:val="24"/>
        </w:rPr>
        <w:t>, 22 I &amp; N Dec. 906 (BIA 1999)</w:t>
      </w:r>
    </w:p>
    <w:p w14:paraId="5EC7347C" w14:textId="77777777" w:rsidR="003D7A17" w:rsidRPr="007C7237" w:rsidRDefault="00B76AE0" w:rsidP="007C7237">
      <w:pPr>
        <w:spacing w:line="240" w:lineRule="auto"/>
        <w:rPr>
          <w:rFonts w:ascii="Times New Roman" w:eastAsia="Garamond" w:hAnsi="Times New Roman" w:cs="Times New Roman"/>
          <w:iCs/>
          <w:sz w:val="24"/>
          <w:szCs w:val="24"/>
        </w:rPr>
      </w:pPr>
      <w:r w:rsidRPr="007C7237">
        <w:rPr>
          <w:rFonts w:ascii="Times New Roman" w:eastAsia="Garamond" w:hAnsi="Times New Roman" w:cs="Times New Roman"/>
          <w:sz w:val="24"/>
          <w:szCs w:val="24"/>
          <w:u w:val="single"/>
        </w:rPr>
        <w:t>Matter of S-A-K- and H-A-H-</w:t>
      </w:r>
      <w:r w:rsidRPr="007C7237">
        <w:rPr>
          <w:rFonts w:ascii="Times New Roman" w:eastAsia="Garamond" w:hAnsi="Times New Roman" w:cs="Times New Roman"/>
          <w:sz w:val="24"/>
          <w:szCs w:val="24"/>
        </w:rPr>
        <w:t>, 24 I&amp;N Dec. 464 (BIA 2008)</w:t>
      </w:r>
    </w:p>
    <w:p w14:paraId="1B357009" w14:textId="77777777" w:rsidR="003D7A17" w:rsidRPr="007C7237" w:rsidRDefault="00B76AE0" w:rsidP="007C7237">
      <w:pPr>
        <w:spacing w:line="240" w:lineRule="auto"/>
        <w:rPr>
          <w:rFonts w:ascii="Times New Roman" w:eastAsia="Garamond" w:hAnsi="Times New Roman" w:cs="Times New Roman"/>
          <w:iCs/>
          <w:sz w:val="24"/>
          <w:szCs w:val="24"/>
        </w:rPr>
      </w:pPr>
      <w:r w:rsidRPr="007C7237">
        <w:rPr>
          <w:rFonts w:ascii="Times New Roman" w:eastAsia="Garamond" w:hAnsi="Times New Roman" w:cs="Times New Roman"/>
          <w:iCs/>
          <w:sz w:val="24"/>
          <w:szCs w:val="24"/>
          <w:u w:val="single"/>
        </w:rPr>
        <w:t>Matter of S-P-</w:t>
      </w:r>
      <w:r w:rsidRPr="007C7237">
        <w:rPr>
          <w:rFonts w:ascii="Times New Roman" w:eastAsia="Garamond" w:hAnsi="Times New Roman" w:cs="Times New Roman"/>
          <w:sz w:val="24"/>
          <w:szCs w:val="24"/>
        </w:rPr>
        <w:t>, 21 I&amp;N Dec. 486 (B.I.A. 1996)</w:t>
      </w:r>
    </w:p>
    <w:p w14:paraId="6C17CDD4"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iCs/>
          <w:sz w:val="24"/>
          <w:szCs w:val="24"/>
          <w:u w:val="single"/>
        </w:rPr>
        <w:t>Matter of T-Z</w:t>
      </w:r>
      <w:r w:rsidRPr="007C7237">
        <w:rPr>
          <w:rFonts w:ascii="Times New Roman" w:eastAsia="Garamond" w:hAnsi="Times New Roman" w:cs="Times New Roman"/>
          <w:sz w:val="24"/>
          <w:szCs w:val="24"/>
          <w:u w:val="single"/>
        </w:rPr>
        <w:t>-</w:t>
      </w:r>
      <w:r w:rsidRPr="007C7237">
        <w:rPr>
          <w:rFonts w:ascii="Times New Roman" w:eastAsia="Garamond" w:hAnsi="Times New Roman" w:cs="Times New Roman"/>
          <w:sz w:val="24"/>
          <w:szCs w:val="24"/>
        </w:rPr>
        <w:t>, 24 I&amp;N Dec. 163 (B.I.A. 2007)</w:t>
      </w:r>
    </w:p>
    <w:p w14:paraId="68401F92"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u w:val="single"/>
        </w:rPr>
        <w:t>Matter of W-G-R-</w:t>
      </w:r>
      <w:r w:rsidRPr="007C7237">
        <w:rPr>
          <w:rFonts w:ascii="Times New Roman" w:eastAsia="Garamond" w:hAnsi="Times New Roman" w:cs="Times New Roman"/>
          <w:sz w:val="24"/>
          <w:szCs w:val="24"/>
        </w:rPr>
        <w:t>, 26 I&amp;N Dec. 208 (BIA 2014)</w:t>
      </w:r>
    </w:p>
    <w:p w14:paraId="7F08110E" w14:textId="77777777" w:rsidR="003D7A17" w:rsidRPr="007C7237" w:rsidRDefault="003D7A17" w:rsidP="007C7237">
      <w:pPr>
        <w:spacing w:line="240" w:lineRule="auto"/>
        <w:rPr>
          <w:rFonts w:ascii="Times New Roman" w:eastAsia="Garamond" w:hAnsi="Times New Roman" w:cs="Times New Roman"/>
          <w:sz w:val="24"/>
          <w:szCs w:val="24"/>
        </w:rPr>
      </w:pPr>
    </w:p>
    <w:p w14:paraId="7383514D" w14:textId="77777777"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t xml:space="preserve">Immigration Judge Decisions </w:t>
      </w:r>
    </w:p>
    <w:p w14:paraId="0FD2E3B2" w14:textId="77777777" w:rsidR="003D7A17" w:rsidRPr="007C7237" w:rsidRDefault="003D7A17" w:rsidP="007C7237">
      <w:pPr>
        <w:spacing w:line="240" w:lineRule="auto"/>
        <w:rPr>
          <w:rFonts w:ascii="Times New Roman" w:eastAsia="Garamond" w:hAnsi="Times New Roman" w:cs="Times New Roman"/>
          <w:sz w:val="24"/>
          <w:szCs w:val="24"/>
        </w:rPr>
      </w:pPr>
    </w:p>
    <w:p w14:paraId="2875ECB9" w14:textId="77777777" w:rsidR="003D7A17"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u w:val="single"/>
        </w:rPr>
        <w:t>Decision of Immigration Judge Howard Hom</w:t>
      </w:r>
      <w:r w:rsidRPr="007C7237">
        <w:rPr>
          <w:rFonts w:ascii="Times New Roman" w:hAnsi="Times New Roman" w:cs="Times New Roman"/>
          <w:sz w:val="24"/>
          <w:szCs w:val="24"/>
        </w:rPr>
        <w:t>, U.S. Department of Justice Executive Office for Immigration Review U.S. Immigration Court, New York, New York (Redacted, 2019)</w:t>
      </w:r>
    </w:p>
    <w:p w14:paraId="4F072C81" w14:textId="77777777" w:rsidR="003D7A17" w:rsidRPr="007C7237" w:rsidRDefault="00B76AE0" w:rsidP="007C7237">
      <w:pPr>
        <w:spacing w:line="240" w:lineRule="auto"/>
        <w:rPr>
          <w:rFonts w:ascii="Times New Roman" w:hAnsi="Times New Roman" w:cs="Times New Roman"/>
          <w:sz w:val="24"/>
          <w:szCs w:val="24"/>
        </w:rPr>
      </w:pPr>
      <w:r w:rsidRPr="007C7237">
        <w:rPr>
          <w:rFonts w:ascii="Times New Roman" w:hAnsi="Times New Roman" w:cs="Times New Roman"/>
          <w:sz w:val="24"/>
          <w:szCs w:val="24"/>
          <w:u w:val="single"/>
        </w:rPr>
        <w:t>Decision of Immigration Judge Paul Gagnon</w:t>
      </w:r>
      <w:r w:rsidRPr="007C7237">
        <w:rPr>
          <w:rFonts w:ascii="Times New Roman" w:hAnsi="Times New Roman" w:cs="Times New Roman"/>
          <w:sz w:val="24"/>
          <w:szCs w:val="24"/>
        </w:rPr>
        <w:t>, U.S. Department of Justice Executive Office for Immigration Review U.S. Immigration Court, Boston, Massachusetts (June 18, 2019)</w:t>
      </w:r>
    </w:p>
    <w:p w14:paraId="61432CA6"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hAnsi="Times New Roman" w:cs="Times New Roman"/>
          <w:sz w:val="24"/>
          <w:szCs w:val="24"/>
          <w:u w:val="single"/>
        </w:rPr>
        <w:t>Decision of Immigration Judge Charles M. Honeyman</w:t>
      </w:r>
      <w:r w:rsidRPr="007C7237">
        <w:rPr>
          <w:rFonts w:ascii="Times New Roman" w:hAnsi="Times New Roman" w:cs="Times New Roman"/>
          <w:sz w:val="24"/>
          <w:szCs w:val="24"/>
        </w:rPr>
        <w:t>, U.S. Department of Justice Executive Office for Immigration Review U.S. Immigration Court, Philadelphia, Pennsylvania (August 8, 2019)</w:t>
      </w:r>
    </w:p>
    <w:p w14:paraId="5D8AB95C" w14:textId="77777777" w:rsidR="003D7A17" w:rsidRPr="007C7237" w:rsidRDefault="003D7A17" w:rsidP="007C7237">
      <w:pPr>
        <w:spacing w:line="240" w:lineRule="auto"/>
        <w:rPr>
          <w:rFonts w:ascii="Times New Roman" w:eastAsia="Garamond" w:hAnsi="Times New Roman" w:cs="Times New Roman"/>
          <w:sz w:val="24"/>
          <w:szCs w:val="24"/>
        </w:rPr>
      </w:pPr>
    </w:p>
    <w:p w14:paraId="2DF5D664" w14:textId="77777777"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t>Statutes</w:t>
      </w:r>
    </w:p>
    <w:p w14:paraId="4B2E773F" w14:textId="77777777" w:rsidR="003D7A17" w:rsidRPr="007C7237" w:rsidRDefault="003D7A17" w:rsidP="007C7237">
      <w:pPr>
        <w:spacing w:line="240" w:lineRule="auto"/>
        <w:rPr>
          <w:rFonts w:ascii="Times New Roman" w:eastAsia="Garamond" w:hAnsi="Times New Roman" w:cs="Times New Roman"/>
          <w:b/>
          <w:sz w:val="24"/>
          <w:szCs w:val="24"/>
        </w:rPr>
      </w:pPr>
    </w:p>
    <w:p w14:paraId="50A17936" w14:textId="3F985A0A"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U.S.C. 1158(b)(1)(B)(iii)</w:t>
      </w:r>
    </w:p>
    <w:p w14:paraId="5DB3F7D7" w14:textId="3E9B8D8B"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8 U.S.C. § 1231(b)(3) </w:t>
      </w:r>
    </w:p>
    <w:p w14:paraId="5C37CA2C" w14:textId="77777777" w:rsidR="003D7A17" w:rsidRPr="007C7237" w:rsidRDefault="003D7A17" w:rsidP="007C7237">
      <w:pPr>
        <w:spacing w:line="240" w:lineRule="auto"/>
        <w:rPr>
          <w:rFonts w:ascii="Times New Roman" w:eastAsia="Garamond" w:hAnsi="Times New Roman" w:cs="Times New Roman"/>
          <w:sz w:val="24"/>
          <w:szCs w:val="24"/>
        </w:rPr>
      </w:pPr>
    </w:p>
    <w:p w14:paraId="6353D65E" w14:textId="77777777" w:rsidR="003D7A17" w:rsidRPr="007C7237" w:rsidRDefault="00B76AE0" w:rsidP="007C7237">
      <w:pPr>
        <w:spacing w:line="240" w:lineRule="auto"/>
        <w:rPr>
          <w:rFonts w:ascii="Times New Roman" w:eastAsia="Garamond" w:hAnsi="Times New Roman" w:cs="Times New Roman"/>
          <w:b/>
          <w:sz w:val="24"/>
          <w:szCs w:val="24"/>
        </w:rPr>
      </w:pPr>
      <w:r w:rsidRPr="007C7237">
        <w:rPr>
          <w:rFonts w:ascii="Times New Roman" w:eastAsia="Garamond" w:hAnsi="Times New Roman" w:cs="Times New Roman"/>
          <w:b/>
          <w:sz w:val="24"/>
          <w:szCs w:val="24"/>
        </w:rPr>
        <w:t>Regulations</w:t>
      </w:r>
    </w:p>
    <w:p w14:paraId="2253D2EE" w14:textId="77777777" w:rsidR="003D7A17" w:rsidRPr="007C7237" w:rsidRDefault="003D7A17" w:rsidP="007C7237">
      <w:pPr>
        <w:spacing w:line="240" w:lineRule="auto"/>
        <w:rPr>
          <w:rFonts w:ascii="Times New Roman" w:eastAsia="Garamond" w:hAnsi="Times New Roman" w:cs="Times New Roman"/>
          <w:sz w:val="24"/>
          <w:szCs w:val="24"/>
        </w:rPr>
      </w:pPr>
    </w:p>
    <w:p w14:paraId="04CFB4D4" w14:textId="7FB06BE9"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1208.13(b)(1)</w:t>
      </w:r>
    </w:p>
    <w:p w14:paraId="2F58DD9E" w14:textId="06957C62"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1208.13(b)(1)(i)</w:t>
      </w:r>
    </w:p>
    <w:p w14:paraId="7F3ABD80"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8 C.F.R. </w:t>
      </w:r>
      <w:hyperlink r:id="rId8" w:anchor="co_pp_101700009c331" w:history="1">
        <w:r w:rsidRPr="007C7237">
          <w:rPr>
            <w:rFonts w:ascii="Times New Roman" w:eastAsia="Garamond" w:hAnsi="Times New Roman" w:cs="Times New Roman"/>
            <w:sz w:val="24"/>
            <w:szCs w:val="24"/>
          </w:rPr>
          <w:t>§ 1208.13(b)(1)(iii)(A)</w:t>
        </w:r>
      </w:hyperlink>
    </w:p>
    <w:p w14:paraId="0B84E62B" w14:textId="77777777"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8 C.F.R. </w:t>
      </w:r>
      <w:hyperlink r:id="rId9" w:anchor="co_pp_1bbc00007e7c3" w:history="1">
        <w:r w:rsidRPr="007C7237">
          <w:rPr>
            <w:rFonts w:ascii="Times New Roman" w:eastAsia="Garamond" w:hAnsi="Times New Roman" w:cs="Times New Roman"/>
            <w:sz w:val="24"/>
            <w:szCs w:val="24"/>
          </w:rPr>
          <w:t>§ 1208.13(b)(1)(iii)(B)</w:t>
        </w:r>
      </w:hyperlink>
    </w:p>
    <w:p w14:paraId="0AC3A21A" w14:textId="7F7EB472"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1208.16(b)(1)(i)</w:t>
      </w:r>
    </w:p>
    <w:p w14:paraId="0E2E8941" w14:textId="534F089F"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1208.16(c)</w:t>
      </w:r>
    </w:p>
    <w:p w14:paraId="2A5432DE" w14:textId="5E8E768A"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1208.16(c)(3)</w:t>
      </w:r>
    </w:p>
    <w:p w14:paraId="7B304796" w14:textId="3477AE9D" w:rsidR="003D7A17" w:rsidRPr="007C7237" w:rsidRDefault="00B76AE0" w:rsidP="007C7237">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8 C.F.R. § 1208.18(a)(1)</w:t>
      </w:r>
    </w:p>
    <w:p w14:paraId="063736A3" w14:textId="5B14980C" w:rsidR="003D7A17" w:rsidRPr="007C7237" w:rsidRDefault="00B76AE0" w:rsidP="007C7237">
      <w:pPr>
        <w:spacing w:line="240" w:lineRule="auto"/>
        <w:rPr>
          <w:rFonts w:ascii="Times New Roman" w:hAnsi="Times New Roman" w:cs="Times New Roman"/>
          <w:sz w:val="24"/>
          <w:szCs w:val="24"/>
        </w:rPr>
      </w:pPr>
      <w:r w:rsidRPr="007C7237">
        <w:rPr>
          <w:rFonts w:ascii="Times New Roman" w:eastAsia="Garamond" w:hAnsi="Times New Roman" w:cs="Times New Roman"/>
          <w:sz w:val="24"/>
          <w:szCs w:val="24"/>
        </w:rPr>
        <w:t>8 C.F.R. § 1208.18(a)(1)</w:t>
      </w:r>
    </w:p>
    <w:p w14:paraId="27AD7181" w14:textId="4CD5A4DA" w:rsidR="003D7A17" w:rsidRPr="007C7237" w:rsidRDefault="003D7A17" w:rsidP="007C7237">
      <w:pPr>
        <w:spacing w:line="240" w:lineRule="auto"/>
        <w:outlineLvl w:val="0"/>
        <w:rPr>
          <w:rFonts w:ascii="Times New Roman" w:hAnsi="Times New Roman" w:cs="Times New Roman"/>
          <w:b/>
          <w:sz w:val="24"/>
          <w:szCs w:val="24"/>
        </w:rPr>
      </w:pPr>
    </w:p>
    <w:p w14:paraId="3B220E05" w14:textId="7AC3AA15" w:rsidR="003D7A17" w:rsidRPr="007C7237" w:rsidRDefault="00B76AE0" w:rsidP="007C7237">
      <w:pPr>
        <w:spacing w:line="240" w:lineRule="auto"/>
        <w:outlineLvl w:val="0"/>
        <w:rPr>
          <w:rFonts w:ascii="Times New Roman" w:hAnsi="Times New Roman" w:cs="Times New Roman"/>
          <w:b/>
          <w:sz w:val="24"/>
          <w:szCs w:val="24"/>
        </w:rPr>
      </w:pPr>
      <w:r w:rsidRPr="007C7237">
        <w:rPr>
          <w:rFonts w:ascii="Times New Roman" w:hAnsi="Times New Roman" w:cs="Times New Roman"/>
          <w:b/>
          <w:sz w:val="24"/>
          <w:szCs w:val="24"/>
        </w:rPr>
        <w:br w:type="page"/>
      </w:r>
    </w:p>
    <w:p w14:paraId="24CF1071" w14:textId="48F07916" w:rsidR="007E48C6" w:rsidRPr="007C7237" w:rsidRDefault="00B76AE0" w:rsidP="007C7237">
      <w:pPr>
        <w:pStyle w:val="ListParagraph"/>
        <w:numPr>
          <w:ilvl w:val="0"/>
          <w:numId w:val="15"/>
        </w:numPr>
        <w:spacing w:line="240" w:lineRule="auto"/>
        <w:outlineLvl w:val="0"/>
        <w:rPr>
          <w:rFonts w:ascii="Times New Roman" w:hAnsi="Times New Roman" w:cs="Times New Roman"/>
          <w:b/>
          <w:sz w:val="24"/>
          <w:szCs w:val="24"/>
        </w:rPr>
      </w:pPr>
      <w:bookmarkStart w:id="0" w:name="_Toc120710492"/>
      <w:r w:rsidRPr="007C7237">
        <w:rPr>
          <w:rFonts w:ascii="Times New Roman" w:eastAsia="Garamond" w:hAnsi="Times New Roman" w:cs="Times New Roman"/>
          <w:b/>
          <w:sz w:val="24"/>
          <w:szCs w:val="24"/>
        </w:rPr>
        <w:lastRenderedPageBreak/>
        <w:t>PRELIMINARY</w:t>
      </w:r>
      <w:r w:rsidRPr="007C7237">
        <w:rPr>
          <w:rFonts w:ascii="Times New Roman" w:hAnsi="Times New Roman" w:cs="Times New Roman"/>
          <w:b/>
          <w:sz w:val="24"/>
          <w:szCs w:val="24"/>
        </w:rPr>
        <w:t xml:space="preserve"> STATEMENT</w:t>
      </w:r>
      <w:bookmarkEnd w:id="0"/>
      <w:r w:rsidRPr="007C7237">
        <w:rPr>
          <w:rFonts w:ascii="Times New Roman" w:hAnsi="Times New Roman" w:cs="Times New Roman"/>
          <w:b/>
          <w:sz w:val="24"/>
          <w:szCs w:val="24"/>
        </w:rPr>
        <w:t xml:space="preserve"> </w:t>
      </w:r>
    </w:p>
    <w:p w14:paraId="36B67B25" w14:textId="77777777" w:rsidR="007E48C6"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 xml:space="preserve"> </w:t>
      </w:r>
    </w:p>
    <w:p w14:paraId="17512C5C" w14:textId="409527D7" w:rsidR="00B40916" w:rsidRPr="007C7237" w:rsidRDefault="00B76AE0" w:rsidP="007C7237">
      <w:pPr>
        <w:pStyle w:val="NoSpacing"/>
        <w:ind w:firstLine="720"/>
        <w:rPr>
          <w:rFonts w:ascii="Times New Roman" w:eastAsia="Calibri" w:hAnsi="Times New Roman" w:cs="Times New Roman"/>
          <w:sz w:val="24"/>
          <w:szCs w:val="24"/>
        </w:rPr>
      </w:pPr>
      <w:r w:rsidRPr="007C7237">
        <w:rPr>
          <w:rFonts w:ascii="Times New Roman" w:hAnsi="Times New Roman" w:cs="Times New Roman"/>
          <w:sz w:val="24"/>
          <w:szCs w:val="24"/>
        </w:rPr>
        <w:t>Ms.</w:t>
      </w:r>
      <w:r w:rsidR="000751A5" w:rsidRPr="007C7237">
        <w:rPr>
          <w:rFonts w:ascii="Times New Roman" w:hAnsi="Times New Roman" w:cs="Times New Roman"/>
          <w:sz w:val="24"/>
          <w:szCs w:val="24"/>
        </w:rPr>
        <w:t xml:space="preserve"> </w:t>
      </w:r>
      <w:r w:rsidR="00BF102E">
        <w:rPr>
          <w:rFonts w:ascii="Times New Roman" w:hAnsi="Times New Roman" w:cs="Times New Roman"/>
          <w:sz w:val="24"/>
          <w:szCs w:val="24"/>
        </w:rPr>
        <w:t>S</w:t>
      </w:r>
      <w:r w:rsidRPr="007C7237">
        <w:rPr>
          <w:rFonts w:ascii="Times New Roman" w:hAnsi="Times New Roman" w:cs="Times New Roman"/>
          <w:sz w:val="24"/>
          <w:szCs w:val="24"/>
        </w:rPr>
        <w:t xml:space="preserve"> is a </w:t>
      </w:r>
      <w:r w:rsidR="00BF102E">
        <w:rPr>
          <w:rFonts w:ascii="Times New Roman" w:hAnsi="Times New Roman" w:cs="Times New Roman"/>
          <w:sz w:val="24"/>
          <w:szCs w:val="24"/>
        </w:rPr>
        <w:t>X</w:t>
      </w:r>
      <w:r w:rsidR="008D7497" w:rsidRPr="007C7237">
        <w:rPr>
          <w:rFonts w:ascii="Times New Roman" w:hAnsi="Times New Roman" w:cs="Times New Roman"/>
          <w:sz w:val="24"/>
          <w:szCs w:val="24"/>
        </w:rPr>
        <w:t>-year-</w:t>
      </w:r>
      <w:r w:rsidRPr="007C7237">
        <w:rPr>
          <w:rFonts w:ascii="Times New Roman" w:hAnsi="Times New Roman" w:cs="Times New Roman"/>
          <w:sz w:val="24"/>
          <w:szCs w:val="24"/>
        </w:rPr>
        <w:t xml:space="preserve">old citizen of </w:t>
      </w:r>
      <w:r w:rsidR="000751A5" w:rsidRPr="007C7237">
        <w:rPr>
          <w:rFonts w:ascii="Times New Roman" w:hAnsi="Times New Roman" w:cs="Times New Roman"/>
          <w:sz w:val="24"/>
          <w:szCs w:val="24"/>
        </w:rPr>
        <w:t>Ecuador</w:t>
      </w:r>
      <w:r w:rsidR="003D08C0" w:rsidRPr="007C7237">
        <w:rPr>
          <w:rFonts w:ascii="Times New Roman" w:hAnsi="Times New Roman" w:cs="Times New Roman"/>
          <w:sz w:val="24"/>
          <w:szCs w:val="24"/>
        </w:rPr>
        <w:t xml:space="preserve"> who </w:t>
      </w:r>
      <w:r w:rsidR="00FE58A1" w:rsidRPr="007C7237">
        <w:rPr>
          <w:rFonts w:ascii="Times New Roman" w:hAnsi="Times New Roman" w:cs="Times New Roman"/>
          <w:sz w:val="24"/>
          <w:szCs w:val="24"/>
        </w:rPr>
        <w:t>h</w:t>
      </w:r>
      <w:r w:rsidRPr="007C7237">
        <w:rPr>
          <w:rFonts w:ascii="Times New Roman" w:hAnsi="Times New Roman" w:cs="Times New Roman"/>
          <w:sz w:val="24"/>
          <w:szCs w:val="24"/>
        </w:rPr>
        <w:t xml:space="preserve">as been the victim of severe verbal, physical, and sexual violence at the hands of </w:t>
      </w:r>
      <w:r w:rsidR="00FE58A1" w:rsidRPr="007C7237">
        <w:rPr>
          <w:rFonts w:ascii="Times New Roman" w:hAnsi="Times New Roman" w:cs="Times New Roman"/>
          <w:sz w:val="24"/>
          <w:szCs w:val="24"/>
        </w:rPr>
        <w:t xml:space="preserve">her </w:t>
      </w:r>
      <w:r w:rsidR="000751A5" w:rsidRPr="007C7237">
        <w:rPr>
          <w:rFonts w:ascii="Times New Roman" w:hAnsi="Times New Roman" w:cs="Times New Roman"/>
          <w:sz w:val="24"/>
          <w:szCs w:val="24"/>
        </w:rPr>
        <w:t>husband</w:t>
      </w:r>
      <w:r w:rsidR="00FE58A1" w:rsidRPr="007C7237">
        <w:rPr>
          <w:rFonts w:ascii="Times New Roman" w:hAnsi="Times New Roman" w:cs="Times New Roman"/>
          <w:sz w:val="24"/>
          <w:szCs w:val="24"/>
        </w:rPr>
        <w:t xml:space="preserve">, </w:t>
      </w:r>
      <w:r w:rsidR="00BF102E">
        <w:rPr>
          <w:rFonts w:ascii="Times New Roman" w:hAnsi="Times New Roman" w:cs="Times New Roman"/>
          <w:sz w:val="24"/>
          <w:szCs w:val="24"/>
        </w:rPr>
        <w:t>“Angelo”</w:t>
      </w:r>
      <w:r w:rsidR="009E470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for over</w:t>
      </w:r>
      <w:r w:rsidR="00137B6C" w:rsidRPr="007C7237">
        <w:rPr>
          <w:rFonts w:ascii="Times New Roman" w:eastAsia="Calibri" w:hAnsi="Times New Roman" w:cs="Times New Roman"/>
          <w:sz w:val="24"/>
          <w:szCs w:val="24"/>
        </w:rPr>
        <w:t xml:space="preserve"> fifteen years</w:t>
      </w:r>
      <w:r w:rsidR="007E6BA6" w:rsidRPr="007C7237">
        <w:rPr>
          <w:rFonts w:ascii="Times New Roman" w:hAnsi="Times New Roman" w:cs="Times New Roman"/>
          <w:sz w:val="24"/>
          <w:szCs w:val="24"/>
        </w:rPr>
        <w:t>.</w:t>
      </w:r>
      <w:r w:rsidRPr="007C7237">
        <w:rPr>
          <w:rFonts w:ascii="Times New Roman" w:hAnsi="Times New Roman" w:cs="Times New Roman"/>
          <w:sz w:val="24"/>
          <w:szCs w:val="24"/>
        </w:rPr>
        <w:t xml:space="preserve"> </w:t>
      </w:r>
      <w:r w:rsidR="00137B6C" w:rsidRPr="007C7237">
        <w:rPr>
          <w:rFonts w:ascii="Times New Roman" w:hAnsi="Times New Roman" w:cs="Times New Roman"/>
          <w:sz w:val="24"/>
          <w:szCs w:val="24"/>
        </w:rPr>
        <w:t xml:space="preserve"> Her relationship with </w:t>
      </w:r>
      <w:r w:rsidR="00BF102E">
        <w:rPr>
          <w:rFonts w:ascii="Times New Roman" w:hAnsi="Times New Roman" w:cs="Times New Roman"/>
          <w:sz w:val="24"/>
          <w:szCs w:val="24"/>
        </w:rPr>
        <w:t>Angelo</w:t>
      </w:r>
      <w:r w:rsidR="00137B6C" w:rsidRPr="007C7237">
        <w:rPr>
          <w:rFonts w:ascii="Times New Roman" w:hAnsi="Times New Roman" w:cs="Times New Roman"/>
          <w:sz w:val="24"/>
          <w:szCs w:val="24"/>
        </w:rPr>
        <w:t xml:space="preserve"> was marked by years of repeated and escalating psychological, physical, and sexual abuse, and control – harms that constitute persecution.  </w:t>
      </w:r>
      <w:r w:rsidR="009E470F" w:rsidRPr="007C7237">
        <w:rPr>
          <w:rFonts w:ascii="Times New Roman" w:hAnsi="Times New Roman" w:cs="Times New Roman"/>
          <w:sz w:val="24"/>
          <w:szCs w:val="24"/>
        </w:rPr>
        <w:t xml:space="preserve">The overwhelming evidence submitted on her behalf affirms the horrific domestic violence against Ecuadorian women and Ecuadorian women in relationship.  The Ecuadorian government authorities largely fail to protect women, to respond to complaints of abuse, or when they do respond, fail to do so effectively.   </w:t>
      </w:r>
      <w:r w:rsidRPr="007C7237">
        <w:rPr>
          <w:rFonts w:ascii="Times New Roman" w:eastAsia="Calibri" w:hAnsi="Times New Roman" w:cs="Times New Roman"/>
          <w:sz w:val="24"/>
          <w:szCs w:val="24"/>
        </w:rPr>
        <w:t xml:space="preserve">If </w:t>
      </w:r>
      <w:r w:rsidR="00BF102E">
        <w:rPr>
          <w:rFonts w:ascii="Times New Roman" w:eastAsia="Calibri" w:hAnsi="Times New Roman" w:cs="Times New Roman"/>
          <w:sz w:val="24"/>
          <w:szCs w:val="24"/>
        </w:rPr>
        <w:t>Ms. S</w:t>
      </w:r>
      <w:r w:rsidR="00F16D9F" w:rsidRPr="007C7237">
        <w:rPr>
          <w:rFonts w:ascii="Times New Roman" w:hAnsi="Times New Roman" w:cs="Times New Roman"/>
          <w:sz w:val="24"/>
          <w:szCs w:val="24"/>
        </w:rPr>
        <w:t xml:space="preserve"> </w:t>
      </w:r>
      <w:r w:rsidRPr="007C7237">
        <w:rPr>
          <w:rFonts w:ascii="Times New Roman" w:eastAsia="Calibri" w:hAnsi="Times New Roman" w:cs="Times New Roman"/>
          <w:sz w:val="24"/>
          <w:szCs w:val="24"/>
        </w:rPr>
        <w:t xml:space="preserve">were forced to return to </w:t>
      </w:r>
      <w:r w:rsidR="00426DF5" w:rsidRPr="007C7237">
        <w:rPr>
          <w:rFonts w:ascii="Times New Roman" w:eastAsia="Calibri" w:hAnsi="Times New Roman" w:cs="Times New Roman"/>
          <w:sz w:val="24"/>
          <w:szCs w:val="24"/>
        </w:rPr>
        <w:t>Ecuador</w:t>
      </w:r>
      <w:r w:rsidRPr="007C7237">
        <w:rPr>
          <w:rFonts w:ascii="Times New Roman" w:eastAsia="Calibri" w:hAnsi="Times New Roman" w:cs="Times New Roman"/>
          <w:sz w:val="24"/>
          <w:szCs w:val="24"/>
        </w:rPr>
        <w:t xml:space="preserve">, it is very likely that her </w:t>
      </w:r>
      <w:r w:rsidR="00426DF5" w:rsidRPr="007C7237">
        <w:rPr>
          <w:rFonts w:ascii="Times New Roman" w:eastAsia="Calibri" w:hAnsi="Times New Roman" w:cs="Times New Roman"/>
          <w:sz w:val="24"/>
          <w:szCs w:val="24"/>
        </w:rPr>
        <w:t>husband</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will find her and</w:t>
      </w:r>
      <w:r w:rsidR="00642742" w:rsidRPr="007C7237">
        <w:rPr>
          <w:rFonts w:ascii="Times New Roman" w:eastAsia="Calibri" w:hAnsi="Times New Roman" w:cs="Times New Roman"/>
          <w:sz w:val="24"/>
          <w:szCs w:val="24"/>
        </w:rPr>
        <w:t xml:space="preserve"> severely harm or</w:t>
      </w:r>
      <w:r w:rsidR="00F16D9F" w:rsidRPr="007C7237">
        <w:rPr>
          <w:rFonts w:ascii="Times New Roman" w:eastAsia="Calibri" w:hAnsi="Times New Roman" w:cs="Times New Roman"/>
          <w:sz w:val="24"/>
          <w:szCs w:val="24"/>
        </w:rPr>
        <w:t xml:space="preserve"> kill her</w:t>
      </w:r>
      <w:r w:rsidR="00642742"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In addition, </w:t>
      </w:r>
      <w:r w:rsidR="00BF102E">
        <w:rPr>
          <w:rFonts w:ascii="Times New Roman" w:eastAsia="Calibri" w:hAnsi="Times New Roman" w:cs="Times New Roman"/>
          <w:sz w:val="24"/>
          <w:szCs w:val="24"/>
        </w:rPr>
        <w:t>Ms. S</w:t>
      </w:r>
      <w:r w:rsidR="00426DF5"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cannot reasonably relocate within </w:t>
      </w:r>
      <w:r w:rsidR="00426DF5" w:rsidRPr="007C7237">
        <w:rPr>
          <w:rFonts w:ascii="Times New Roman" w:eastAsia="Calibri" w:hAnsi="Times New Roman" w:cs="Times New Roman"/>
          <w:sz w:val="24"/>
          <w:szCs w:val="24"/>
        </w:rPr>
        <w:t>Ecuador</w:t>
      </w:r>
      <w:r w:rsidRPr="007C7237">
        <w:rPr>
          <w:rFonts w:ascii="Times New Roman" w:eastAsia="Calibri" w:hAnsi="Times New Roman" w:cs="Times New Roman"/>
          <w:sz w:val="24"/>
          <w:szCs w:val="24"/>
        </w:rPr>
        <w:t xml:space="preserve"> to find safety. </w:t>
      </w:r>
    </w:p>
    <w:p w14:paraId="42D0C56F" w14:textId="77777777" w:rsidR="00B40916" w:rsidRPr="007C7237" w:rsidRDefault="00B40916" w:rsidP="007C7237">
      <w:pPr>
        <w:pStyle w:val="NoSpacing"/>
        <w:ind w:left="360"/>
        <w:rPr>
          <w:rFonts w:ascii="Times New Roman" w:eastAsia="Calibri" w:hAnsi="Times New Roman" w:cs="Times New Roman"/>
          <w:sz w:val="24"/>
          <w:szCs w:val="24"/>
        </w:rPr>
      </w:pPr>
    </w:p>
    <w:p w14:paraId="25112E3A" w14:textId="40163DDE" w:rsidR="007E48C6" w:rsidRPr="007C7237" w:rsidRDefault="00B76AE0" w:rsidP="007C7237">
      <w:pPr>
        <w:pStyle w:val="NoSpacing"/>
        <w:ind w:firstLine="36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Finally, </w:t>
      </w:r>
      <w:r w:rsidR="00BF102E">
        <w:rPr>
          <w:rFonts w:ascii="Times New Roman" w:eastAsia="Calibri" w:hAnsi="Times New Roman" w:cs="Times New Roman"/>
          <w:sz w:val="24"/>
          <w:szCs w:val="24"/>
        </w:rPr>
        <w:t>Ms. S</w:t>
      </w:r>
      <w:r w:rsidR="00426DF5"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is eligible for humanitarian asylum based on</w:t>
      </w:r>
      <w:r w:rsidR="00373028" w:rsidRPr="007C7237">
        <w:rPr>
          <w:rFonts w:ascii="Times New Roman" w:eastAsia="Calibri" w:hAnsi="Times New Roman" w:cs="Times New Roman"/>
          <w:sz w:val="24"/>
          <w:szCs w:val="24"/>
        </w:rPr>
        <w:t xml:space="preserve"> the</w:t>
      </w:r>
      <w:r w:rsidRPr="007C7237">
        <w:rPr>
          <w:rFonts w:ascii="Times New Roman" w:eastAsia="Calibri" w:hAnsi="Times New Roman" w:cs="Times New Roman"/>
          <w:sz w:val="24"/>
          <w:szCs w:val="24"/>
        </w:rPr>
        <w:t xml:space="preserve"> severity of pa</w:t>
      </w:r>
      <w:r w:rsidR="00373028" w:rsidRPr="007C7237">
        <w:rPr>
          <w:rFonts w:ascii="Times New Roman" w:eastAsia="Calibri" w:hAnsi="Times New Roman" w:cs="Times New Roman"/>
          <w:sz w:val="24"/>
          <w:szCs w:val="24"/>
        </w:rPr>
        <w:t>st persecution she has suffered</w:t>
      </w:r>
      <w:r w:rsidR="00F362BE" w:rsidRPr="007C7237">
        <w:rPr>
          <w:rFonts w:ascii="Times New Roman" w:eastAsia="Calibri" w:hAnsi="Times New Roman" w:cs="Times New Roman"/>
          <w:sz w:val="24"/>
          <w:szCs w:val="24"/>
        </w:rPr>
        <w:t xml:space="preserve">, including </w:t>
      </w:r>
      <w:r w:rsidR="00642742" w:rsidRPr="007C7237">
        <w:rPr>
          <w:rFonts w:ascii="Times New Roman" w:eastAsia="Calibri" w:hAnsi="Times New Roman" w:cs="Times New Roman"/>
          <w:sz w:val="24"/>
          <w:szCs w:val="24"/>
        </w:rPr>
        <w:t xml:space="preserve">almost two decades </w:t>
      </w:r>
      <w:r w:rsidR="00F362BE" w:rsidRPr="007C7237">
        <w:rPr>
          <w:rFonts w:ascii="Times New Roman" w:eastAsia="Calibri" w:hAnsi="Times New Roman" w:cs="Times New Roman"/>
          <w:sz w:val="24"/>
          <w:szCs w:val="24"/>
        </w:rPr>
        <w:t>of domestic violence</w:t>
      </w:r>
      <w:r w:rsidR="00426DF5" w:rsidRPr="007C7237">
        <w:rPr>
          <w:rFonts w:ascii="Times New Roman" w:eastAsia="Calibri" w:hAnsi="Times New Roman" w:cs="Times New Roman"/>
          <w:sz w:val="24"/>
          <w:szCs w:val="24"/>
        </w:rPr>
        <w:t xml:space="preserve">. </w:t>
      </w:r>
      <w:r w:rsidR="009E470F"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426DF5" w:rsidRPr="007C7237">
        <w:rPr>
          <w:rFonts w:ascii="Times New Roman" w:eastAsia="Calibri" w:hAnsi="Times New Roman" w:cs="Times New Roman"/>
          <w:sz w:val="24"/>
          <w:szCs w:val="24"/>
        </w:rPr>
        <w:t xml:space="preserve"> </w:t>
      </w:r>
      <w:r w:rsidR="00F16D9F" w:rsidRPr="007C7237">
        <w:rPr>
          <w:rFonts w:ascii="Times New Roman" w:eastAsia="Calibri" w:hAnsi="Times New Roman" w:cs="Times New Roman"/>
          <w:sz w:val="24"/>
          <w:szCs w:val="24"/>
        </w:rPr>
        <w:t>merits a</w:t>
      </w:r>
      <w:r w:rsidRPr="007C7237">
        <w:rPr>
          <w:rFonts w:ascii="Times New Roman" w:eastAsia="Calibri" w:hAnsi="Times New Roman" w:cs="Times New Roman"/>
          <w:sz w:val="24"/>
          <w:szCs w:val="24"/>
        </w:rPr>
        <w:t>sylum and the Court should grant her application.</w:t>
      </w:r>
    </w:p>
    <w:p w14:paraId="1F273932" w14:textId="77777777" w:rsidR="007E48C6" w:rsidRPr="007C7237" w:rsidRDefault="007E48C6" w:rsidP="007C7237">
      <w:pPr>
        <w:spacing w:line="240" w:lineRule="auto"/>
        <w:ind w:right="-14" w:firstLine="720"/>
        <w:rPr>
          <w:rFonts w:ascii="Times New Roman" w:hAnsi="Times New Roman" w:cs="Times New Roman"/>
          <w:sz w:val="24"/>
          <w:szCs w:val="24"/>
        </w:rPr>
      </w:pPr>
    </w:p>
    <w:p w14:paraId="3EC9E9A3" w14:textId="4105FC64" w:rsidR="007E48C6" w:rsidRPr="007C7237" w:rsidRDefault="00B76AE0" w:rsidP="007C7237">
      <w:pPr>
        <w:pStyle w:val="ListParagraph"/>
        <w:numPr>
          <w:ilvl w:val="0"/>
          <w:numId w:val="15"/>
        </w:numPr>
        <w:spacing w:line="240" w:lineRule="auto"/>
        <w:outlineLvl w:val="0"/>
        <w:rPr>
          <w:rFonts w:ascii="Times New Roman" w:hAnsi="Times New Roman" w:cs="Times New Roman"/>
          <w:sz w:val="24"/>
          <w:szCs w:val="24"/>
        </w:rPr>
      </w:pPr>
      <w:bookmarkStart w:id="1" w:name="_Toc120710493"/>
      <w:r w:rsidRPr="007C7237">
        <w:rPr>
          <w:rFonts w:ascii="Times New Roman" w:hAnsi="Times New Roman" w:cs="Times New Roman"/>
          <w:b/>
          <w:sz w:val="24"/>
          <w:szCs w:val="24"/>
        </w:rPr>
        <w:t xml:space="preserve">PERSONAL HISTORY OF </w:t>
      </w:r>
      <w:r w:rsidR="00EC5818">
        <w:rPr>
          <w:rFonts w:ascii="Times New Roman" w:hAnsi="Times New Roman" w:cs="Times New Roman"/>
          <w:b/>
          <w:sz w:val="24"/>
          <w:szCs w:val="24"/>
        </w:rPr>
        <w:t>MS. S</w:t>
      </w:r>
      <w:bookmarkEnd w:id="1"/>
    </w:p>
    <w:p w14:paraId="6314EE13" w14:textId="77777777" w:rsidR="007E48C6" w:rsidRPr="007C7237" w:rsidRDefault="007E48C6" w:rsidP="007C7237">
      <w:pPr>
        <w:pStyle w:val="NoSpacing"/>
        <w:rPr>
          <w:rFonts w:ascii="Times New Roman" w:hAnsi="Times New Roman" w:cs="Times New Roman"/>
          <w:b/>
          <w:sz w:val="24"/>
          <w:szCs w:val="24"/>
        </w:rPr>
      </w:pPr>
    </w:p>
    <w:p w14:paraId="6B03DF3F" w14:textId="6966438A" w:rsidR="007E48C6" w:rsidRPr="007C7237" w:rsidRDefault="00BF102E" w:rsidP="007C7237">
      <w:pPr>
        <w:pStyle w:val="NoSpacing"/>
        <w:ind w:firstLine="720"/>
        <w:rPr>
          <w:rFonts w:ascii="Times New Roman" w:hAnsi="Times New Roman" w:cs="Times New Roman"/>
          <w:sz w:val="24"/>
          <w:szCs w:val="24"/>
        </w:rPr>
      </w:pPr>
      <w:r>
        <w:rPr>
          <w:rFonts w:ascii="Times New Roman" w:eastAsia="Calibri" w:hAnsi="Times New Roman" w:cs="Times New Roman"/>
          <w:sz w:val="24"/>
          <w:szCs w:val="24"/>
        </w:rPr>
        <w:t>Ms. S</w:t>
      </w:r>
      <w:r w:rsidR="0077289D" w:rsidRPr="007C7237">
        <w:rPr>
          <w:rFonts w:ascii="Times New Roman" w:hAnsi="Times New Roman" w:cs="Times New Roman"/>
          <w:sz w:val="24"/>
          <w:szCs w:val="24"/>
        </w:rPr>
        <w:t xml:space="preserve"> </w:t>
      </w:r>
      <w:r w:rsidR="007343C7" w:rsidRPr="007C7237">
        <w:rPr>
          <w:rFonts w:ascii="Times New Roman" w:eastAsia="Calibri" w:hAnsi="Times New Roman" w:cs="Times New Roman"/>
          <w:sz w:val="24"/>
          <w:szCs w:val="24"/>
        </w:rPr>
        <w:t xml:space="preserve">is a </w:t>
      </w:r>
      <w:r>
        <w:rPr>
          <w:rFonts w:ascii="Times New Roman" w:eastAsia="Calibri" w:hAnsi="Times New Roman" w:cs="Times New Roman"/>
          <w:sz w:val="24"/>
          <w:szCs w:val="24"/>
        </w:rPr>
        <w:t>X</w:t>
      </w:r>
      <w:r w:rsidR="00B76AE0" w:rsidRPr="007C7237">
        <w:rPr>
          <w:rFonts w:ascii="Times New Roman" w:eastAsia="Calibri" w:hAnsi="Times New Roman" w:cs="Times New Roman"/>
          <w:sz w:val="24"/>
          <w:szCs w:val="24"/>
        </w:rPr>
        <w:t xml:space="preserve">-year-old citizen of </w:t>
      </w:r>
      <w:r w:rsidR="009F3E9A" w:rsidRPr="007C7237">
        <w:rPr>
          <w:rFonts w:ascii="Times New Roman" w:eastAsia="Calibri" w:hAnsi="Times New Roman" w:cs="Times New Roman"/>
          <w:sz w:val="24"/>
          <w:szCs w:val="24"/>
        </w:rPr>
        <w:t>Ecuador</w:t>
      </w:r>
      <w:r w:rsidR="00B76AE0" w:rsidRPr="007C7237">
        <w:rPr>
          <w:rFonts w:ascii="Times New Roman" w:eastAsia="Calibri" w:hAnsi="Times New Roman" w:cs="Times New Roman"/>
          <w:sz w:val="24"/>
          <w:szCs w:val="24"/>
        </w:rPr>
        <w:t>.</w:t>
      </w:r>
      <w:r w:rsidR="00B76AE0" w:rsidRPr="007C7237">
        <w:rPr>
          <w:rStyle w:val="FootnoteReference"/>
          <w:rFonts w:eastAsia="Calibri" w:cs="Times New Roman"/>
          <w:sz w:val="24"/>
          <w:szCs w:val="24"/>
        </w:rPr>
        <w:footnoteReference w:id="1"/>
      </w:r>
      <w:r w:rsidR="00616D01" w:rsidRPr="007C7237">
        <w:rPr>
          <w:rFonts w:ascii="Times New Roman" w:eastAsia="Calibri" w:hAnsi="Times New Roman" w:cs="Times New Roman"/>
          <w:sz w:val="24"/>
          <w:szCs w:val="24"/>
        </w:rPr>
        <w:t xml:space="preserve"> </w:t>
      </w:r>
      <w:r w:rsidR="00341EEF" w:rsidRPr="007C7237">
        <w:rPr>
          <w:rFonts w:ascii="Times New Roman" w:eastAsia="Calibri" w:hAnsi="Times New Roman" w:cs="Times New Roman"/>
          <w:sz w:val="24"/>
          <w:szCs w:val="24"/>
        </w:rPr>
        <w:t xml:space="preserve"> </w:t>
      </w:r>
      <w:r w:rsidR="002F7173" w:rsidRPr="007C7237">
        <w:rPr>
          <w:rFonts w:ascii="Times New Roman" w:eastAsia="Calibri" w:hAnsi="Times New Roman" w:cs="Times New Roman"/>
          <w:sz w:val="24"/>
          <w:szCs w:val="24"/>
        </w:rPr>
        <w:t xml:space="preserve">For almost fifteen years, </w:t>
      </w:r>
      <w:r w:rsidR="00FB3DC6" w:rsidRPr="007C7237">
        <w:rPr>
          <w:rFonts w:ascii="Times New Roman" w:eastAsia="Calibri" w:hAnsi="Times New Roman" w:cs="Times New Roman"/>
          <w:sz w:val="24"/>
          <w:szCs w:val="24"/>
        </w:rPr>
        <w:t>she was regularly beaten, strangled</w:t>
      </w:r>
      <w:r w:rsidR="00B76AE0" w:rsidRPr="007C7237">
        <w:rPr>
          <w:rFonts w:ascii="Times New Roman" w:eastAsia="Calibri" w:hAnsi="Times New Roman" w:cs="Times New Roman"/>
          <w:sz w:val="24"/>
          <w:szCs w:val="24"/>
        </w:rPr>
        <w:t>,</w:t>
      </w:r>
      <w:r w:rsidR="00FB3DC6" w:rsidRPr="007C7237">
        <w:rPr>
          <w:rFonts w:ascii="Times New Roman" w:eastAsia="Calibri" w:hAnsi="Times New Roman" w:cs="Times New Roman"/>
          <w:sz w:val="24"/>
          <w:szCs w:val="24"/>
        </w:rPr>
        <w:t xml:space="preserve"> and raped by her husband, </w:t>
      </w:r>
      <w:r>
        <w:rPr>
          <w:rFonts w:ascii="Times New Roman" w:eastAsia="Calibri" w:hAnsi="Times New Roman" w:cs="Times New Roman"/>
          <w:sz w:val="24"/>
          <w:szCs w:val="24"/>
        </w:rPr>
        <w:t>Angelo</w:t>
      </w:r>
      <w:r w:rsidR="00FB3DC6" w:rsidRPr="007C7237">
        <w:rPr>
          <w:rFonts w:ascii="Times New Roman" w:eastAsia="Calibri" w:hAnsi="Times New Roman" w:cs="Times New Roman"/>
          <w:sz w:val="24"/>
          <w:szCs w:val="24"/>
        </w:rPr>
        <w:t xml:space="preserve">. </w:t>
      </w:r>
      <w:r w:rsidR="00341EEF"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Ms. S</w:t>
      </w:r>
      <w:r w:rsidR="00616D01" w:rsidRPr="007C7237">
        <w:rPr>
          <w:rFonts w:ascii="Times New Roman" w:eastAsia="Calibri" w:hAnsi="Times New Roman" w:cs="Times New Roman"/>
          <w:sz w:val="24"/>
          <w:szCs w:val="24"/>
        </w:rPr>
        <w:t xml:space="preserve"> grew up in the rural community of </w:t>
      </w:r>
      <w:r>
        <w:rPr>
          <w:rFonts w:ascii="Times New Roman" w:eastAsia="Calibri" w:hAnsi="Times New Roman" w:cs="Times New Roman"/>
          <w:sz w:val="24"/>
          <w:szCs w:val="24"/>
        </w:rPr>
        <w:t>TOWN</w:t>
      </w:r>
      <w:r w:rsidR="00616D01" w:rsidRPr="007C7237">
        <w:rPr>
          <w:rFonts w:ascii="Times New Roman" w:eastAsia="Calibri" w:hAnsi="Times New Roman" w:cs="Times New Roman"/>
          <w:sz w:val="24"/>
          <w:szCs w:val="24"/>
        </w:rPr>
        <w:t xml:space="preserve"> and is a devout Catholic. </w:t>
      </w:r>
      <w:r w:rsidR="00341EEF"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Ms. S</w:t>
      </w:r>
      <w:r w:rsidR="00616D01" w:rsidRPr="007C7237">
        <w:rPr>
          <w:rFonts w:ascii="Times New Roman" w:eastAsia="Calibri" w:hAnsi="Times New Roman" w:cs="Times New Roman"/>
          <w:sz w:val="24"/>
          <w:szCs w:val="24"/>
        </w:rPr>
        <w:t xml:space="preserve"> enrolled in college after finishing school, but dropped out </w:t>
      </w:r>
      <w:r w:rsidR="00EE37A2" w:rsidRPr="007C7237">
        <w:rPr>
          <w:rFonts w:ascii="Times New Roman" w:eastAsia="Calibri" w:hAnsi="Times New Roman" w:cs="Times New Roman"/>
          <w:sz w:val="24"/>
          <w:szCs w:val="24"/>
        </w:rPr>
        <w:t>following</w:t>
      </w:r>
      <w:r w:rsidR="00616D01" w:rsidRPr="007C7237">
        <w:rPr>
          <w:rFonts w:ascii="Times New Roman" w:eastAsia="Calibri" w:hAnsi="Times New Roman" w:cs="Times New Roman"/>
          <w:sz w:val="24"/>
          <w:szCs w:val="24"/>
        </w:rPr>
        <w:t xml:space="preserve"> her second year after she was violently attacked by a sexual predator on her way home one evening. </w:t>
      </w:r>
      <w:r w:rsidR="00341EEF" w:rsidRPr="007C7237">
        <w:rPr>
          <w:rFonts w:ascii="Times New Roman" w:eastAsia="Calibri" w:hAnsi="Times New Roman" w:cs="Times New Roman"/>
          <w:sz w:val="24"/>
          <w:szCs w:val="24"/>
        </w:rPr>
        <w:t xml:space="preserve"> </w:t>
      </w:r>
      <w:r w:rsidR="00616D01" w:rsidRPr="007C7237">
        <w:rPr>
          <w:rFonts w:ascii="Times New Roman" w:eastAsia="Calibri" w:hAnsi="Times New Roman" w:cs="Times New Roman"/>
          <w:sz w:val="24"/>
          <w:szCs w:val="24"/>
        </w:rPr>
        <w:t>It was at this point</w:t>
      </w:r>
      <w:r w:rsidR="00EE37A2" w:rsidRPr="007C7237">
        <w:rPr>
          <w:rFonts w:ascii="Times New Roman" w:eastAsia="Calibri" w:hAnsi="Times New Roman" w:cs="Times New Roman"/>
          <w:sz w:val="24"/>
          <w:szCs w:val="24"/>
        </w:rPr>
        <w:t xml:space="preserve"> she began traveling</w:t>
      </w:r>
      <w:r w:rsidR="004340DC" w:rsidRPr="007C7237">
        <w:rPr>
          <w:rFonts w:ascii="Times New Roman" w:eastAsia="Calibri" w:hAnsi="Times New Roman" w:cs="Times New Roman"/>
          <w:sz w:val="24"/>
          <w:szCs w:val="24"/>
        </w:rPr>
        <w:t xml:space="preserve"> </w:t>
      </w:r>
      <w:r w:rsidR="00EE37A2" w:rsidRPr="007C7237">
        <w:rPr>
          <w:rFonts w:ascii="Times New Roman" w:eastAsia="Calibri" w:hAnsi="Times New Roman" w:cs="Times New Roman"/>
          <w:sz w:val="24"/>
          <w:szCs w:val="24"/>
        </w:rPr>
        <w:t xml:space="preserve">to the town of </w:t>
      </w:r>
      <w:r>
        <w:rPr>
          <w:rFonts w:ascii="Times New Roman" w:eastAsia="Calibri" w:hAnsi="Times New Roman" w:cs="Times New Roman"/>
          <w:sz w:val="24"/>
          <w:szCs w:val="24"/>
        </w:rPr>
        <w:t>TOWN</w:t>
      </w:r>
      <w:r w:rsidR="00EE37A2" w:rsidRPr="007C7237">
        <w:rPr>
          <w:rFonts w:ascii="Times New Roman" w:eastAsia="Calibri" w:hAnsi="Times New Roman" w:cs="Times New Roman"/>
          <w:sz w:val="24"/>
          <w:szCs w:val="24"/>
        </w:rPr>
        <w:t xml:space="preserve">, two and a half to three hours from her </w:t>
      </w:r>
      <w:r w:rsidR="00B46AC2" w:rsidRPr="007C7237">
        <w:rPr>
          <w:rFonts w:ascii="Times New Roman" w:eastAsia="Calibri" w:hAnsi="Times New Roman" w:cs="Times New Roman"/>
          <w:sz w:val="24"/>
          <w:szCs w:val="24"/>
        </w:rPr>
        <w:t xml:space="preserve">family’s </w:t>
      </w:r>
      <w:r w:rsidR="00EE37A2" w:rsidRPr="007C7237">
        <w:rPr>
          <w:rFonts w:ascii="Times New Roman" w:eastAsia="Calibri" w:hAnsi="Times New Roman" w:cs="Times New Roman"/>
          <w:sz w:val="24"/>
          <w:szCs w:val="24"/>
        </w:rPr>
        <w:t>home</w:t>
      </w:r>
      <w:r w:rsidR="004340DC" w:rsidRPr="007C7237">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TOWN</w:t>
      </w:r>
      <w:r w:rsidR="00EE37A2" w:rsidRPr="007C7237">
        <w:rPr>
          <w:rFonts w:ascii="Times New Roman" w:eastAsia="Calibri" w:hAnsi="Times New Roman" w:cs="Times New Roman"/>
          <w:sz w:val="24"/>
          <w:szCs w:val="24"/>
        </w:rPr>
        <w:t xml:space="preserve">, twice a week in order to look for </w:t>
      </w:r>
      <w:r w:rsidR="009E470F" w:rsidRPr="007C7237">
        <w:rPr>
          <w:rFonts w:ascii="Times New Roman" w:eastAsia="Calibri" w:hAnsi="Times New Roman" w:cs="Times New Roman"/>
          <w:sz w:val="24"/>
          <w:szCs w:val="24"/>
        </w:rPr>
        <w:t>employment</w:t>
      </w:r>
      <w:r w:rsidR="00EE37A2" w:rsidRPr="007C7237">
        <w:rPr>
          <w:rFonts w:ascii="Times New Roman" w:eastAsia="Calibri" w:hAnsi="Times New Roman" w:cs="Times New Roman"/>
          <w:sz w:val="24"/>
          <w:szCs w:val="24"/>
        </w:rPr>
        <w:t>.</w:t>
      </w:r>
      <w:r w:rsidR="00B76AE0" w:rsidRPr="007C7237">
        <w:rPr>
          <w:rStyle w:val="FootnoteReference"/>
          <w:rFonts w:eastAsia="Calibri" w:cs="Times New Roman"/>
          <w:sz w:val="24"/>
          <w:szCs w:val="24"/>
        </w:rPr>
        <w:footnoteReference w:id="2"/>
      </w:r>
      <w:r w:rsidR="00EE37A2" w:rsidRPr="007C7237">
        <w:rPr>
          <w:rFonts w:ascii="Times New Roman" w:eastAsia="Calibri" w:hAnsi="Times New Roman" w:cs="Times New Roman"/>
          <w:sz w:val="24"/>
          <w:szCs w:val="24"/>
        </w:rPr>
        <w:t xml:space="preserve"> </w:t>
      </w:r>
      <w:r w:rsidR="00341EEF" w:rsidRPr="007C7237">
        <w:rPr>
          <w:rFonts w:ascii="Times New Roman" w:eastAsia="Calibri" w:hAnsi="Times New Roman" w:cs="Times New Roman"/>
          <w:sz w:val="24"/>
          <w:szCs w:val="24"/>
        </w:rPr>
        <w:t xml:space="preserve"> </w:t>
      </w:r>
      <w:r w:rsidR="00EE37A2" w:rsidRPr="007C7237">
        <w:rPr>
          <w:rFonts w:ascii="Times New Roman" w:eastAsia="Calibri" w:hAnsi="Times New Roman" w:cs="Times New Roman"/>
          <w:sz w:val="24"/>
          <w:szCs w:val="24"/>
        </w:rPr>
        <w:t xml:space="preserve">When traveling to and from </w:t>
      </w:r>
      <w:r>
        <w:rPr>
          <w:rFonts w:ascii="Times New Roman" w:eastAsia="Calibri" w:hAnsi="Times New Roman" w:cs="Times New Roman"/>
          <w:sz w:val="24"/>
          <w:szCs w:val="24"/>
        </w:rPr>
        <w:t>TOWN</w:t>
      </w:r>
      <w:r w:rsidR="00EE37A2" w:rsidRPr="007C7237">
        <w:rPr>
          <w:rFonts w:ascii="Times New Roman" w:eastAsia="Calibri" w:hAnsi="Times New Roman" w:cs="Times New Roman"/>
          <w:sz w:val="24"/>
          <w:szCs w:val="24"/>
        </w:rPr>
        <w:t xml:space="preserve">, she would change busses at a terminal in </w:t>
      </w:r>
      <w:r>
        <w:rPr>
          <w:rFonts w:ascii="Times New Roman" w:eastAsia="Calibri" w:hAnsi="Times New Roman" w:cs="Times New Roman"/>
          <w:sz w:val="24"/>
          <w:szCs w:val="24"/>
        </w:rPr>
        <w:t>TOWN</w:t>
      </w:r>
      <w:r w:rsidR="00EE37A2" w:rsidRPr="007C7237">
        <w:rPr>
          <w:rFonts w:ascii="Times New Roman" w:eastAsia="Calibri" w:hAnsi="Times New Roman" w:cs="Times New Roman"/>
          <w:sz w:val="24"/>
          <w:szCs w:val="24"/>
        </w:rPr>
        <w:t>.</w:t>
      </w:r>
      <w:r w:rsidR="006C6C6B" w:rsidRPr="007C7237">
        <w:rPr>
          <w:rFonts w:ascii="Times New Roman" w:eastAsia="Calibri" w:hAnsi="Times New Roman" w:cs="Times New Roman"/>
          <w:sz w:val="24"/>
          <w:szCs w:val="24"/>
        </w:rPr>
        <w:t xml:space="preserve"> </w:t>
      </w:r>
      <w:r w:rsidR="00341EEF" w:rsidRPr="007C7237">
        <w:rPr>
          <w:rFonts w:ascii="Times New Roman" w:eastAsia="Calibri" w:hAnsi="Times New Roman" w:cs="Times New Roman"/>
          <w:sz w:val="24"/>
          <w:szCs w:val="24"/>
        </w:rPr>
        <w:t xml:space="preserve"> </w:t>
      </w:r>
      <w:r w:rsidR="006C6C6B" w:rsidRPr="007C7237">
        <w:rPr>
          <w:rFonts w:ascii="Times New Roman" w:eastAsia="Calibri" w:hAnsi="Times New Roman" w:cs="Times New Roman"/>
          <w:sz w:val="24"/>
          <w:szCs w:val="24"/>
        </w:rPr>
        <w:t>W</w:t>
      </w:r>
      <w:r w:rsidR="00EE37A2" w:rsidRPr="007C7237">
        <w:rPr>
          <w:rFonts w:ascii="Times New Roman" w:eastAsia="Calibri" w:hAnsi="Times New Roman" w:cs="Times New Roman"/>
          <w:sz w:val="24"/>
          <w:szCs w:val="24"/>
        </w:rPr>
        <w:t xml:space="preserve">hen </w:t>
      </w:r>
      <w:r>
        <w:rPr>
          <w:rFonts w:ascii="Times New Roman" w:eastAsia="Calibri" w:hAnsi="Times New Roman" w:cs="Times New Roman"/>
          <w:sz w:val="24"/>
          <w:szCs w:val="24"/>
        </w:rPr>
        <w:t>Ms. S</w:t>
      </w:r>
      <w:r w:rsidR="00EE37A2" w:rsidRPr="007C7237">
        <w:rPr>
          <w:rFonts w:ascii="Times New Roman" w:eastAsia="Calibri" w:hAnsi="Times New Roman" w:cs="Times New Roman"/>
          <w:sz w:val="24"/>
          <w:szCs w:val="24"/>
        </w:rPr>
        <w:t xml:space="preserve"> was approximately </w:t>
      </w:r>
      <w:r>
        <w:rPr>
          <w:rFonts w:ascii="Times New Roman" w:eastAsia="Calibri" w:hAnsi="Times New Roman" w:cs="Times New Roman"/>
          <w:sz w:val="24"/>
          <w:szCs w:val="24"/>
        </w:rPr>
        <w:t>X</w:t>
      </w:r>
      <w:r w:rsidR="00EE37A2" w:rsidRPr="007C7237">
        <w:rPr>
          <w:rFonts w:ascii="Times New Roman" w:eastAsia="Calibri" w:hAnsi="Times New Roman" w:cs="Times New Roman"/>
          <w:sz w:val="24"/>
          <w:szCs w:val="24"/>
        </w:rPr>
        <w:t xml:space="preserve"> years old, she met </w:t>
      </w:r>
      <w:r>
        <w:rPr>
          <w:rFonts w:ascii="Times New Roman" w:eastAsia="Calibri" w:hAnsi="Times New Roman" w:cs="Times New Roman"/>
          <w:sz w:val="24"/>
          <w:szCs w:val="24"/>
        </w:rPr>
        <w:t>Angelo</w:t>
      </w:r>
      <w:r w:rsidR="00EE37A2" w:rsidRPr="007C7237">
        <w:rPr>
          <w:rFonts w:ascii="Times New Roman" w:eastAsia="Calibri" w:hAnsi="Times New Roman" w:cs="Times New Roman"/>
          <w:sz w:val="24"/>
          <w:szCs w:val="24"/>
        </w:rPr>
        <w:t xml:space="preserve"> while waiting for a bus in </w:t>
      </w:r>
      <w:r>
        <w:rPr>
          <w:rFonts w:ascii="Times New Roman" w:eastAsia="Calibri" w:hAnsi="Times New Roman" w:cs="Times New Roman"/>
          <w:sz w:val="24"/>
          <w:szCs w:val="24"/>
        </w:rPr>
        <w:t>TOWN</w:t>
      </w:r>
      <w:r w:rsidR="00EE37A2" w:rsidRPr="007C7237">
        <w:rPr>
          <w:rFonts w:ascii="Times New Roman" w:eastAsia="Calibri" w:hAnsi="Times New Roman" w:cs="Times New Roman"/>
          <w:sz w:val="24"/>
          <w:szCs w:val="24"/>
        </w:rPr>
        <w:t>.</w:t>
      </w:r>
      <w:r w:rsidR="00B76AE0" w:rsidRPr="007C7237">
        <w:rPr>
          <w:rStyle w:val="FootnoteReference"/>
          <w:rFonts w:eastAsia="Calibri" w:cs="Times New Roman"/>
          <w:sz w:val="24"/>
          <w:szCs w:val="24"/>
        </w:rPr>
        <w:footnoteReference w:id="3"/>
      </w:r>
      <w:r w:rsidR="00EE37A2" w:rsidRPr="007C7237">
        <w:rPr>
          <w:rFonts w:ascii="Times New Roman" w:eastAsia="Calibri" w:hAnsi="Times New Roman" w:cs="Times New Roman"/>
          <w:sz w:val="24"/>
          <w:szCs w:val="24"/>
        </w:rPr>
        <w:t xml:space="preserve"> </w:t>
      </w:r>
      <w:r w:rsidR="00341EEF"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Angelo</w:t>
      </w:r>
      <w:r w:rsidR="00EE37A2" w:rsidRPr="007C7237">
        <w:rPr>
          <w:rFonts w:ascii="Times New Roman" w:eastAsia="Calibri" w:hAnsi="Times New Roman" w:cs="Times New Roman"/>
          <w:sz w:val="24"/>
          <w:szCs w:val="24"/>
        </w:rPr>
        <w:t xml:space="preserve"> </w:t>
      </w:r>
      <w:r w:rsidR="00EE37A2" w:rsidRPr="007C7237">
        <w:rPr>
          <w:rFonts w:ascii="Times New Roman" w:hAnsi="Times New Roman" w:cs="Times New Roman"/>
          <w:sz w:val="24"/>
          <w:szCs w:val="24"/>
        </w:rPr>
        <w:t xml:space="preserve">lived in </w:t>
      </w:r>
      <w:r>
        <w:rPr>
          <w:rFonts w:ascii="Times New Roman" w:hAnsi="Times New Roman" w:cs="Times New Roman"/>
          <w:sz w:val="24"/>
          <w:szCs w:val="24"/>
        </w:rPr>
        <w:t>TOWN</w:t>
      </w:r>
      <w:r w:rsidR="00EE37A2" w:rsidRPr="007C7237">
        <w:rPr>
          <w:rFonts w:ascii="Times New Roman" w:hAnsi="Times New Roman" w:cs="Times New Roman"/>
          <w:sz w:val="24"/>
          <w:szCs w:val="24"/>
        </w:rPr>
        <w:t xml:space="preserve"> and also traveled to and from </w:t>
      </w:r>
      <w:r>
        <w:rPr>
          <w:rFonts w:ascii="Times New Roman" w:hAnsi="Times New Roman" w:cs="Times New Roman"/>
          <w:sz w:val="24"/>
          <w:szCs w:val="24"/>
        </w:rPr>
        <w:t>TOWN</w:t>
      </w:r>
      <w:r w:rsidR="00944B2A" w:rsidRPr="007C7237">
        <w:rPr>
          <w:rFonts w:ascii="Times New Roman" w:hAnsi="Times New Roman" w:cs="Times New Roman"/>
          <w:sz w:val="24"/>
          <w:szCs w:val="24"/>
        </w:rPr>
        <w:t xml:space="preserve"> by bus</w:t>
      </w:r>
      <w:r w:rsidR="00EE37A2" w:rsidRPr="007C7237">
        <w:rPr>
          <w:rFonts w:ascii="Times New Roman" w:hAnsi="Times New Roman" w:cs="Times New Roman"/>
          <w:sz w:val="24"/>
          <w:szCs w:val="24"/>
        </w:rPr>
        <w:t xml:space="preserve"> via </w:t>
      </w:r>
      <w:r>
        <w:rPr>
          <w:rFonts w:ascii="Times New Roman" w:hAnsi="Times New Roman" w:cs="Times New Roman"/>
          <w:sz w:val="24"/>
          <w:szCs w:val="24"/>
        </w:rPr>
        <w:t>TOWN</w:t>
      </w:r>
      <w:r w:rsidR="00EE37A2" w:rsidRPr="007C7237">
        <w:rPr>
          <w:rFonts w:ascii="Times New Roman" w:hAnsi="Times New Roman" w:cs="Times New Roman"/>
          <w:sz w:val="24"/>
          <w:szCs w:val="24"/>
        </w:rPr>
        <w:t xml:space="preserve"> regularly.</w:t>
      </w:r>
      <w:r w:rsidR="00944B2A" w:rsidRPr="007C7237">
        <w:rPr>
          <w:rFonts w:ascii="Times New Roman" w:hAnsi="Times New Roman" w:cs="Times New Roman"/>
          <w:sz w:val="24"/>
          <w:szCs w:val="24"/>
        </w:rPr>
        <w:t xml:space="preserve"> </w:t>
      </w:r>
      <w:r w:rsidR="00341EEF" w:rsidRPr="007C7237">
        <w:rPr>
          <w:rFonts w:ascii="Times New Roman" w:hAnsi="Times New Roman" w:cs="Times New Roman"/>
          <w:sz w:val="24"/>
          <w:szCs w:val="24"/>
        </w:rPr>
        <w:t xml:space="preserve"> </w:t>
      </w:r>
      <w:r>
        <w:rPr>
          <w:rFonts w:ascii="Times New Roman" w:hAnsi="Times New Roman" w:cs="Times New Roman"/>
          <w:sz w:val="24"/>
          <w:szCs w:val="24"/>
        </w:rPr>
        <w:t>Ms. S</w:t>
      </w:r>
      <w:r w:rsidR="006C6C6B" w:rsidRPr="007C7237">
        <w:rPr>
          <w:rFonts w:ascii="Times New Roman" w:hAnsi="Times New Roman" w:cs="Times New Roman"/>
          <w:sz w:val="24"/>
          <w:szCs w:val="24"/>
        </w:rPr>
        <w:t xml:space="preserve"> saw </w:t>
      </w:r>
      <w:r>
        <w:rPr>
          <w:rFonts w:ascii="Times New Roman" w:hAnsi="Times New Roman" w:cs="Times New Roman"/>
          <w:sz w:val="24"/>
          <w:szCs w:val="24"/>
        </w:rPr>
        <w:t>Angelo</w:t>
      </w:r>
      <w:r w:rsidR="006C6C6B" w:rsidRPr="007C7237">
        <w:rPr>
          <w:rFonts w:ascii="Times New Roman" w:hAnsi="Times New Roman" w:cs="Times New Roman"/>
          <w:sz w:val="24"/>
          <w:szCs w:val="24"/>
        </w:rPr>
        <w:t xml:space="preserve"> a few more times at the bus terminal in </w:t>
      </w:r>
      <w:r>
        <w:rPr>
          <w:rFonts w:ascii="Times New Roman" w:hAnsi="Times New Roman" w:cs="Times New Roman"/>
          <w:sz w:val="24"/>
          <w:szCs w:val="24"/>
        </w:rPr>
        <w:t>TOWN</w:t>
      </w:r>
      <w:r w:rsidR="006C6C6B" w:rsidRPr="007C7237">
        <w:rPr>
          <w:rFonts w:ascii="Times New Roman" w:hAnsi="Times New Roman" w:cs="Times New Roman"/>
          <w:sz w:val="24"/>
          <w:szCs w:val="24"/>
        </w:rPr>
        <w:t xml:space="preserve"> and</w:t>
      </w:r>
      <w:r w:rsidR="006B78F0" w:rsidRPr="007C7237">
        <w:rPr>
          <w:rFonts w:ascii="Times New Roman" w:hAnsi="Times New Roman" w:cs="Times New Roman"/>
          <w:sz w:val="24"/>
          <w:szCs w:val="24"/>
        </w:rPr>
        <w:t>, after a short period of time</w:t>
      </w:r>
      <w:r w:rsidR="006C6C6B" w:rsidRPr="007C7237">
        <w:rPr>
          <w:rFonts w:ascii="Times New Roman" w:hAnsi="Times New Roman" w:cs="Times New Roman"/>
          <w:sz w:val="24"/>
          <w:szCs w:val="24"/>
        </w:rPr>
        <w:t>,</w:t>
      </w:r>
      <w:r w:rsidR="008B26A1" w:rsidRPr="007C7237">
        <w:rPr>
          <w:rFonts w:ascii="Times New Roman" w:hAnsi="Times New Roman" w:cs="Times New Roman"/>
          <w:sz w:val="24"/>
          <w:szCs w:val="24"/>
        </w:rPr>
        <w:t xml:space="preserve"> they entered into a romantic relationship and</w:t>
      </w:r>
      <w:r w:rsidR="006C6C6B" w:rsidRPr="007C7237">
        <w:rPr>
          <w:rFonts w:ascii="Times New Roman" w:hAnsi="Times New Roman" w:cs="Times New Roman"/>
          <w:sz w:val="24"/>
          <w:szCs w:val="24"/>
        </w:rPr>
        <w:t xml:space="preserve"> she began living with him </w:t>
      </w:r>
      <w:r w:rsidR="00B76AE0" w:rsidRPr="007C7237">
        <w:rPr>
          <w:rFonts w:ascii="Times New Roman" w:hAnsi="Times New Roman" w:cs="Times New Roman"/>
          <w:sz w:val="24"/>
          <w:szCs w:val="24"/>
        </w:rPr>
        <w:t>and his</w:t>
      </w:r>
      <w:r w:rsidR="00341EEF" w:rsidRPr="007C7237">
        <w:rPr>
          <w:rFonts w:ascii="Times New Roman" w:hAnsi="Times New Roman" w:cs="Times New Roman"/>
          <w:sz w:val="24"/>
          <w:szCs w:val="24"/>
        </w:rPr>
        <w:t xml:space="preserve"> family</w:t>
      </w:r>
      <w:r w:rsidR="00B76AE0" w:rsidRPr="007C7237">
        <w:rPr>
          <w:rFonts w:ascii="Times New Roman" w:hAnsi="Times New Roman" w:cs="Times New Roman"/>
          <w:sz w:val="24"/>
          <w:szCs w:val="24"/>
        </w:rPr>
        <w:t xml:space="preserve"> </w:t>
      </w:r>
      <w:r w:rsidR="006C6C6B" w:rsidRPr="007C7237">
        <w:rPr>
          <w:rFonts w:ascii="Times New Roman" w:hAnsi="Times New Roman" w:cs="Times New Roman"/>
          <w:sz w:val="24"/>
          <w:szCs w:val="24"/>
        </w:rPr>
        <w:t xml:space="preserve">in </w:t>
      </w:r>
      <w:r>
        <w:rPr>
          <w:rFonts w:ascii="Times New Roman" w:hAnsi="Times New Roman" w:cs="Times New Roman"/>
          <w:sz w:val="24"/>
          <w:szCs w:val="24"/>
        </w:rPr>
        <w:t>TOWN</w:t>
      </w:r>
    </w:p>
    <w:p w14:paraId="19C7AA15" w14:textId="77777777" w:rsidR="006C6C6B" w:rsidRPr="007C7237" w:rsidRDefault="006C6C6B" w:rsidP="007C7237">
      <w:pPr>
        <w:pStyle w:val="NoSpacing"/>
        <w:ind w:firstLine="720"/>
        <w:rPr>
          <w:rFonts w:ascii="Times New Roman" w:hAnsi="Times New Roman" w:cs="Times New Roman"/>
          <w:sz w:val="24"/>
          <w:szCs w:val="24"/>
        </w:rPr>
      </w:pPr>
    </w:p>
    <w:p w14:paraId="678AE753" w14:textId="0B238396" w:rsidR="00616B1E"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By moving in together, the couple were declaring their intention to get married. </w:t>
      </w:r>
      <w:r w:rsidR="0085701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In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’s community, once a man and woman start living together, it means they will get married. Crucially, once they start living together, it is no longer permissible for the woman to end the relationship.</w:t>
      </w:r>
      <w:r w:rsidRPr="007C7237">
        <w:rPr>
          <w:rStyle w:val="FootnoteReference"/>
          <w:rFonts w:eastAsia="Calibri" w:cs="Times New Roman"/>
          <w:sz w:val="24"/>
          <w:szCs w:val="24"/>
        </w:rPr>
        <w:footnoteReference w:id="4"/>
      </w:r>
      <w:r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Women are taught that once they leave their parents’ house and begin living with a man, they have to stay with him and put up with whatever happens.</w:t>
      </w:r>
      <w:r w:rsidRPr="007C7237">
        <w:rPr>
          <w:rStyle w:val="FootnoteReference"/>
          <w:rFonts w:eastAsia="Calibri" w:cs="Times New Roman"/>
          <w:sz w:val="24"/>
          <w:szCs w:val="24"/>
        </w:rPr>
        <w:footnoteReference w:id="5"/>
      </w:r>
    </w:p>
    <w:p w14:paraId="5102B10A" w14:textId="7AA76850" w:rsidR="00616B1E" w:rsidRPr="007C7237" w:rsidRDefault="00616B1E" w:rsidP="007C7237">
      <w:pPr>
        <w:spacing w:line="240" w:lineRule="auto"/>
        <w:ind w:firstLine="720"/>
        <w:rPr>
          <w:rFonts w:ascii="Times New Roman" w:eastAsia="Calibri" w:hAnsi="Times New Roman" w:cs="Times New Roman"/>
          <w:sz w:val="24"/>
          <w:szCs w:val="24"/>
        </w:rPr>
      </w:pPr>
    </w:p>
    <w:p w14:paraId="0E9870CC" w14:textId="1C4FDD50" w:rsidR="00FE58A1" w:rsidRPr="007C7237" w:rsidRDefault="00BF102E" w:rsidP="007C723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regretted her decision almost immediately after moving in with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and wanted to leave, but felt stuck given</w:t>
      </w:r>
      <w:r w:rsidR="00616B1E" w:rsidRPr="007C7237">
        <w:rPr>
          <w:rFonts w:ascii="Times New Roman" w:eastAsia="Calibri" w:hAnsi="Times New Roman" w:cs="Times New Roman"/>
          <w:sz w:val="24"/>
          <w:szCs w:val="24"/>
        </w:rPr>
        <w:t xml:space="preserve"> community pressure and</w:t>
      </w:r>
      <w:r w:rsidR="00B76AE0" w:rsidRPr="007C7237">
        <w:rPr>
          <w:rFonts w:ascii="Times New Roman" w:eastAsia="Calibri" w:hAnsi="Times New Roman" w:cs="Times New Roman"/>
          <w:sz w:val="24"/>
          <w:szCs w:val="24"/>
        </w:rPr>
        <w:t xml:space="preserve"> the societal expectation the pair would now get married.</w:t>
      </w:r>
      <w:r w:rsidR="00B76AE0" w:rsidRPr="007C7237">
        <w:rPr>
          <w:rStyle w:val="FootnoteReference"/>
          <w:rFonts w:eastAsia="Calibri" w:cs="Times New Roman"/>
          <w:sz w:val="24"/>
          <w:szCs w:val="24"/>
        </w:rPr>
        <w:footnoteReference w:id="6"/>
      </w:r>
      <w:r w:rsidR="00B76AE0"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Before moving in,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believed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to be a humble and educated good </w:t>
      </w:r>
      <w:r w:rsidR="00B76AE0" w:rsidRPr="007C7237">
        <w:rPr>
          <w:rFonts w:ascii="Times New Roman" w:eastAsia="Calibri" w:hAnsi="Times New Roman" w:cs="Times New Roman"/>
          <w:sz w:val="24"/>
          <w:szCs w:val="24"/>
        </w:rPr>
        <w:lastRenderedPageBreak/>
        <w:t xml:space="preserve">person. </w:t>
      </w:r>
      <w:r w:rsidR="0085701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After she moved in, however,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became extremely controlling and abusive. </w:t>
      </w:r>
      <w:r w:rsidR="0085701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He </w:t>
      </w:r>
      <w:r w:rsidR="008B26A1" w:rsidRPr="007C7237">
        <w:rPr>
          <w:rFonts w:ascii="Times New Roman" w:eastAsia="Calibri" w:hAnsi="Times New Roman" w:cs="Times New Roman"/>
          <w:sz w:val="24"/>
          <w:szCs w:val="24"/>
        </w:rPr>
        <w:t xml:space="preserve">completely </w:t>
      </w:r>
      <w:r w:rsidR="00B76AE0" w:rsidRPr="007C7237">
        <w:rPr>
          <w:rFonts w:ascii="Times New Roman" w:eastAsia="Calibri" w:hAnsi="Times New Roman" w:cs="Times New Roman"/>
          <w:sz w:val="24"/>
          <w:szCs w:val="24"/>
        </w:rPr>
        <w:t xml:space="preserve">controlled the couple’s </w:t>
      </w:r>
      <w:r w:rsidR="008B26A1" w:rsidRPr="007C7237">
        <w:rPr>
          <w:rFonts w:ascii="Times New Roman" w:eastAsia="Calibri" w:hAnsi="Times New Roman" w:cs="Times New Roman"/>
          <w:sz w:val="24"/>
          <w:szCs w:val="24"/>
        </w:rPr>
        <w:t>finances</w:t>
      </w:r>
      <w:r w:rsidR="00B76AE0" w:rsidRPr="007C7237">
        <w:rPr>
          <w:rFonts w:ascii="Times New Roman" w:eastAsia="Calibri" w:hAnsi="Times New Roman" w:cs="Times New Roman"/>
          <w:sz w:val="24"/>
          <w:szCs w:val="24"/>
        </w:rPr>
        <w:t xml:space="preserve"> and </w:t>
      </w:r>
      <w:r w:rsidR="00DC55C1" w:rsidRPr="007C7237">
        <w:rPr>
          <w:rFonts w:ascii="Times New Roman" w:eastAsia="Calibri" w:hAnsi="Times New Roman" w:cs="Times New Roman"/>
          <w:sz w:val="24"/>
          <w:szCs w:val="24"/>
        </w:rPr>
        <w:t xml:space="preserve">habitually refused to give </w:t>
      </w:r>
      <w:r>
        <w:rPr>
          <w:rFonts w:ascii="Times New Roman" w:eastAsia="Calibri" w:hAnsi="Times New Roman" w:cs="Times New Roman"/>
          <w:sz w:val="24"/>
          <w:szCs w:val="24"/>
        </w:rPr>
        <w:t>Ms. S</w:t>
      </w:r>
      <w:r w:rsidR="00DC55C1" w:rsidRPr="007C7237">
        <w:rPr>
          <w:rFonts w:ascii="Times New Roman" w:eastAsia="Calibri" w:hAnsi="Times New Roman" w:cs="Times New Roman"/>
          <w:sz w:val="24"/>
          <w:szCs w:val="24"/>
        </w:rPr>
        <w:t xml:space="preserve"> the money to buy a bus ticket for the two-to-three-hour journey to visit her parents, socially isolating her.</w:t>
      </w:r>
      <w:r w:rsidR="00B76AE0" w:rsidRPr="007C7237">
        <w:rPr>
          <w:rStyle w:val="FootnoteReference"/>
          <w:rFonts w:eastAsia="Calibri" w:cs="Times New Roman"/>
          <w:sz w:val="24"/>
          <w:szCs w:val="24"/>
        </w:rPr>
        <w:footnoteReference w:id="7"/>
      </w:r>
      <w:r w:rsidR="00DC55C1"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616B1E" w:rsidRPr="007C7237">
        <w:rPr>
          <w:rFonts w:ascii="Times New Roman" w:eastAsia="Calibri" w:hAnsi="Times New Roman" w:cs="Times New Roman"/>
          <w:sz w:val="24"/>
          <w:szCs w:val="24"/>
        </w:rPr>
        <w:t xml:space="preserve">After six months living with </w:t>
      </w:r>
      <w:r>
        <w:rPr>
          <w:rFonts w:ascii="Times New Roman" w:eastAsia="Calibri" w:hAnsi="Times New Roman" w:cs="Times New Roman"/>
          <w:sz w:val="24"/>
          <w:szCs w:val="24"/>
        </w:rPr>
        <w:t>Angelo</w:t>
      </w:r>
      <w:r w:rsidR="00616B1E" w:rsidRPr="007C7237">
        <w:rPr>
          <w:rFonts w:ascii="Times New Roman" w:eastAsia="Calibri" w:hAnsi="Times New Roman" w:cs="Times New Roman"/>
          <w:sz w:val="24"/>
          <w:szCs w:val="24"/>
        </w:rPr>
        <w:t xml:space="preserve">, Ms. S wanted to escape, but </w:t>
      </w:r>
      <w:r w:rsidR="005F5365" w:rsidRPr="007C7237">
        <w:rPr>
          <w:rFonts w:ascii="Times New Roman" w:eastAsia="Calibri" w:hAnsi="Times New Roman" w:cs="Times New Roman"/>
          <w:sz w:val="24"/>
          <w:szCs w:val="24"/>
        </w:rPr>
        <w:t xml:space="preserve">did not </w:t>
      </w:r>
      <w:r w:rsidR="00616B1E" w:rsidRPr="007C7237">
        <w:rPr>
          <w:rFonts w:ascii="Times New Roman" w:eastAsia="Calibri" w:hAnsi="Times New Roman" w:cs="Times New Roman"/>
          <w:sz w:val="24"/>
          <w:szCs w:val="24"/>
        </w:rPr>
        <w:t xml:space="preserve">know how. </w:t>
      </w:r>
      <w:r w:rsidR="00857011" w:rsidRPr="007C7237">
        <w:rPr>
          <w:rFonts w:ascii="Times New Roman" w:eastAsia="Calibri" w:hAnsi="Times New Roman" w:cs="Times New Roman"/>
          <w:sz w:val="24"/>
          <w:szCs w:val="24"/>
        </w:rPr>
        <w:t xml:space="preserve"> </w:t>
      </w:r>
      <w:r w:rsidR="00616B1E" w:rsidRPr="007C7237">
        <w:rPr>
          <w:rFonts w:ascii="Times New Roman" w:eastAsia="Calibri" w:hAnsi="Times New Roman" w:cs="Times New Roman"/>
          <w:sz w:val="24"/>
          <w:szCs w:val="24"/>
        </w:rPr>
        <w:t xml:space="preserve">The societal pressure for a woman to remain with a man she lives with was so strong </w:t>
      </w:r>
      <w:r>
        <w:rPr>
          <w:rFonts w:ascii="Times New Roman" w:eastAsia="Calibri" w:hAnsi="Times New Roman" w:cs="Times New Roman"/>
          <w:sz w:val="24"/>
          <w:szCs w:val="24"/>
        </w:rPr>
        <w:t>Ms. S</w:t>
      </w:r>
      <w:r w:rsidR="00616B1E" w:rsidRPr="007C7237">
        <w:rPr>
          <w:rFonts w:ascii="Times New Roman" w:eastAsia="Calibri" w:hAnsi="Times New Roman" w:cs="Times New Roman"/>
          <w:sz w:val="24"/>
          <w:szCs w:val="24"/>
        </w:rPr>
        <w:t xml:space="preserve"> never even told </w:t>
      </w:r>
      <w:r w:rsidR="00857011" w:rsidRPr="007C7237">
        <w:rPr>
          <w:rFonts w:ascii="Times New Roman" w:eastAsia="Calibri" w:hAnsi="Times New Roman" w:cs="Times New Roman"/>
          <w:sz w:val="24"/>
          <w:szCs w:val="24"/>
        </w:rPr>
        <w:t xml:space="preserve">most of </w:t>
      </w:r>
      <w:r w:rsidR="00616B1E" w:rsidRPr="007C7237">
        <w:rPr>
          <w:rFonts w:ascii="Times New Roman" w:eastAsia="Calibri" w:hAnsi="Times New Roman" w:cs="Times New Roman"/>
          <w:sz w:val="24"/>
          <w:szCs w:val="24"/>
        </w:rPr>
        <w:t>her own family about her feelings and regrets.</w:t>
      </w:r>
      <w:r w:rsidR="00B76AE0" w:rsidRPr="007C7237">
        <w:rPr>
          <w:rStyle w:val="FootnoteReference"/>
          <w:rFonts w:eastAsia="Calibri" w:cs="Times New Roman"/>
          <w:sz w:val="24"/>
          <w:szCs w:val="24"/>
        </w:rPr>
        <w:footnoteReference w:id="8"/>
      </w:r>
    </w:p>
    <w:p w14:paraId="5086785B" w14:textId="25491FC3" w:rsidR="00DC55C1" w:rsidRPr="007C7237" w:rsidRDefault="00DC55C1" w:rsidP="007C7237">
      <w:pPr>
        <w:spacing w:line="240" w:lineRule="auto"/>
        <w:ind w:firstLine="720"/>
        <w:rPr>
          <w:rFonts w:ascii="Times New Roman" w:eastAsia="Calibri" w:hAnsi="Times New Roman" w:cs="Times New Roman"/>
          <w:sz w:val="24"/>
          <w:szCs w:val="24"/>
        </w:rPr>
      </w:pPr>
    </w:p>
    <w:p w14:paraId="01544127" w14:textId="02F40CA1" w:rsidR="00DC55C1"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In addition to controlling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through his dominance of the couple’s finances,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also abused her physically and emotionally.</w:t>
      </w:r>
      <w:r w:rsidR="0085701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He would regularly force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to have sexual intercourse with him and, when she resisted, he </w:t>
      </w:r>
      <w:r w:rsidR="0013733A" w:rsidRPr="007C7237">
        <w:rPr>
          <w:rFonts w:ascii="Times New Roman" w:eastAsia="Calibri" w:hAnsi="Times New Roman" w:cs="Times New Roman"/>
          <w:sz w:val="24"/>
          <w:szCs w:val="24"/>
        </w:rPr>
        <w:t>would emotionally abuse and humiliate her, telling her she was “nothing” and “worthless.”</w:t>
      </w:r>
      <w:r w:rsidRPr="007C7237">
        <w:rPr>
          <w:rStyle w:val="FootnoteReference"/>
          <w:rFonts w:eastAsia="Calibri" w:cs="Times New Roman"/>
          <w:sz w:val="24"/>
          <w:szCs w:val="24"/>
        </w:rPr>
        <w:footnoteReference w:id="9"/>
      </w:r>
      <w:r w:rsidR="00114F2B" w:rsidRPr="007C7237">
        <w:rPr>
          <w:rFonts w:ascii="Times New Roman" w:eastAsia="Calibri" w:hAnsi="Times New Roman" w:cs="Times New Roman"/>
          <w:sz w:val="24"/>
          <w:szCs w:val="24"/>
        </w:rPr>
        <w:t xml:space="preserve"> Throughout their time together, </w:t>
      </w:r>
      <w:r w:rsidR="00BF102E">
        <w:rPr>
          <w:rFonts w:ascii="Times New Roman" w:eastAsia="Calibri" w:hAnsi="Times New Roman" w:cs="Times New Roman"/>
          <w:sz w:val="24"/>
          <w:szCs w:val="24"/>
        </w:rPr>
        <w:t>Ms. S</w:t>
      </w:r>
      <w:r w:rsidR="00114F2B" w:rsidRPr="007C7237">
        <w:rPr>
          <w:rFonts w:ascii="Times New Roman" w:eastAsia="Calibri" w:hAnsi="Times New Roman" w:cs="Times New Roman"/>
          <w:sz w:val="24"/>
          <w:szCs w:val="24"/>
        </w:rPr>
        <w:t xml:space="preserve"> never once consented to having sexual intercourse with </w:t>
      </w:r>
      <w:r w:rsidR="00BF102E">
        <w:rPr>
          <w:rFonts w:ascii="Times New Roman" w:eastAsia="Calibri" w:hAnsi="Times New Roman" w:cs="Times New Roman"/>
          <w:sz w:val="24"/>
          <w:szCs w:val="24"/>
        </w:rPr>
        <w:t>Angelo</w:t>
      </w:r>
      <w:r w:rsidR="00114F2B" w:rsidRPr="007C7237">
        <w:rPr>
          <w:rFonts w:ascii="Times New Roman" w:eastAsia="Calibri" w:hAnsi="Times New Roman" w:cs="Times New Roman"/>
          <w:sz w:val="24"/>
          <w:szCs w:val="24"/>
        </w:rPr>
        <w:t>.</w:t>
      </w:r>
      <w:r w:rsidR="0013733A"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13733A" w:rsidRPr="007C7237">
        <w:rPr>
          <w:rFonts w:ascii="Times New Roman" w:eastAsia="Calibri" w:hAnsi="Times New Roman" w:cs="Times New Roman"/>
          <w:sz w:val="24"/>
          <w:szCs w:val="24"/>
        </w:rPr>
        <w:t xml:space="preserve"> frequently blamed </w:t>
      </w:r>
      <w:r w:rsidR="00BF102E">
        <w:rPr>
          <w:rFonts w:ascii="Times New Roman" w:eastAsia="Calibri" w:hAnsi="Times New Roman" w:cs="Times New Roman"/>
          <w:sz w:val="24"/>
          <w:szCs w:val="24"/>
        </w:rPr>
        <w:t>Ms. S</w:t>
      </w:r>
      <w:r w:rsidR="0013733A" w:rsidRPr="007C7237">
        <w:rPr>
          <w:rFonts w:ascii="Times New Roman" w:eastAsia="Calibri" w:hAnsi="Times New Roman" w:cs="Times New Roman"/>
          <w:sz w:val="24"/>
          <w:szCs w:val="24"/>
        </w:rPr>
        <w:t xml:space="preserve"> for </w:t>
      </w:r>
      <w:r w:rsidR="00CA31D1" w:rsidRPr="007C7237">
        <w:rPr>
          <w:rFonts w:ascii="Times New Roman" w:eastAsia="Calibri" w:hAnsi="Times New Roman" w:cs="Times New Roman"/>
          <w:sz w:val="24"/>
          <w:szCs w:val="24"/>
        </w:rPr>
        <w:t>“</w:t>
      </w:r>
      <w:r w:rsidR="0013733A" w:rsidRPr="007C7237">
        <w:rPr>
          <w:rFonts w:ascii="Times New Roman" w:eastAsia="Calibri" w:hAnsi="Times New Roman" w:cs="Times New Roman"/>
          <w:sz w:val="24"/>
          <w:szCs w:val="24"/>
        </w:rPr>
        <w:t>not giving him pleasure</w:t>
      </w:r>
      <w:r w:rsidR="00CA31D1" w:rsidRPr="007C7237">
        <w:rPr>
          <w:rFonts w:ascii="Times New Roman" w:eastAsia="Calibri" w:hAnsi="Times New Roman" w:cs="Times New Roman"/>
          <w:sz w:val="24"/>
          <w:szCs w:val="24"/>
        </w:rPr>
        <w:t>”</w:t>
      </w:r>
      <w:r w:rsidR="0013733A" w:rsidRPr="007C7237">
        <w:rPr>
          <w:rFonts w:ascii="Times New Roman" w:eastAsia="Calibri" w:hAnsi="Times New Roman" w:cs="Times New Roman"/>
          <w:sz w:val="24"/>
          <w:szCs w:val="24"/>
        </w:rPr>
        <w:t xml:space="preserve"> and told her he could do anything he wanted to her.</w:t>
      </w:r>
      <w:r w:rsidRPr="007C7237">
        <w:rPr>
          <w:rStyle w:val="FootnoteReference"/>
          <w:rFonts w:eastAsia="Calibri" w:cs="Times New Roman"/>
          <w:sz w:val="24"/>
          <w:szCs w:val="24"/>
        </w:rPr>
        <w:footnoteReference w:id="10"/>
      </w:r>
      <w:r w:rsidR="00CA31D1"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CA31D1" w:rsidRPr="007C7237">
        <w:rPr>
          <w:rFonts w:ascii="Times New Roman" w:eastAsia="Calibri" w:hAnsi="Times New Roman" w:cs="Times New Roman"/>
          <w:sz w:val="24"/>
          <w:szCs w:val="24"/>
        </w:rPr>
        <w:t xml:space="preserve">’s abuse did not stop there. </w:t>
      </w:r>
      <w:r w:rsidR="00857011" w:rsidRPr="007C7237">
        <w:rPr>
          <w:rFonts w:ascii="Times New Roman" w:eastAsia="Calibri" w:hAnsi="Times New Roman" w:cs="Times New Roman"/>
          <w:sz w:val="24"/>
          <w:szCs w:val="24"/>
        </w:rPr>
        <w:t xml:space="preserve"> </w:t>
      </w:r>
      <w:r w:rsidR="00CA31D1" w:rsidRPr="007C7237">
        <w:rPr>
          <w:rFonts w:ascii="Times New Roman" w:eastAsia="Calibri" w:hAnsi="Times New Roman" w:cs="Times New Roman"/>
          <w:sz w:val="24"/>
          <w:szCs w:val="24"/>
        </w:rPr>
        <w:t xml:space="preserve">He also believed </w:t>
      </w:r>
      <w:r w:rsidR="00BF102E">
        <w:rPr>
          <w:rFonts w:ascii="Times New Roman" w:eastAsia="Calibri" w:hAnsi="Times New Roman" w:cs="Times New Roman"/>
          <w:sz w:val="24"/>
          <w:szCs w:val="24"/>
        </w:rPr>
        <w:t>Ms. S</w:t>
      </w:r>
      <w:r w:rsidR="00CA31D1" w:rsidRPr="007C7237">
        <w:rPr>
          <w:rFonts w:ascii="Times New Roman" w:eastAsia="Calibri" w:hAnsi="Times New Roman" w:cs="Times New Roman"/>
          <w:sz w:val="24"/>
          <w:szCs w:val="24"/>
        </w:rPr>
        <w:t xml:space="preserve"> was having relationships with other men and </w:t>
      </w:r>
      <w:r w:rsidR="006C3EFA" w:rsidRPr="007C7237">
        <w:rPr>
          <w:rFonts w:ascii="Times New Roman" w:eastAsia="Calibri" w:hAnsi="Times New Roman" w:cs="Times New Roman"/>
          <w:sz w:val="24"/>
          <w:szCs w:val="24"/>
        </w:rPr>
        <w:t>sexually abuse</w:t>
      </w:r>
      <w:r w:rsidR="00857011" w:rsidRPr="007C7237">
        <w:rPr>
          <w:rFonts w:ascii="Times New Roman" w:eastAsia="Calibri" w:hAnsi="Times New Roman" w:cs="Times New Roman"/>
          <w:sz w:val="24"/>
          <w:szCs w:val="24"/>
        </w:rPr>
        <w:t>d her, and on one occasion, strangled her</w:t>
      </w:r>
      <w:r w:rsidR="006B78F0" w:rsidRPr="007C7237">
        <w:rPr>
          <w:rFonts w:ascii="Times New Roman" w:eastAsia="Calibri" w:hAnsi="Times New Roman" w:cs="Times New Roman"/>
          <w:sz w:val="24"/>
          <w:szCs w:val="24"/>
        </w:rPr>
        <w:t>, to</w:t>
      </w:r>
      <w:r w:rsidR="006C3EFA" w:rsidRPr="007C7237">
        <w:rPr>
          <w:rFonts w:ascii="Times New Roman" w:eastAsia="Calibri" w:hAnsi="Times New Roman" w:cs="Times New Roman"/>
          <w:sz w:val="24"/>
          <w:szCs w:val="24"/>
        </w:rPr>
        <w:t xml:space="preserve"> showcase his power over her.</w:t>
      </w:r>
      <w:r w:rsidRPr="007C7237">
        <w:rPr>
          <w:rStyle w:val="FootnoteReference"/>
          <w:rFonts w:eastAsia="Calibri" w:cs="Times New Roman"/>
          <w:sz w:val="24"/>
          <w:szCs w:val="24"/>
        </w:rPr>
        <w:footnoteReference w:id="11"/>
      </w:r>
    </w:p>
    <w:p w14:paraId="3D8D9DDC" w14:textId="511A641B" w:rsidR="00B56E07" w:rsidRPr="007C7237" w:rsidRDefault="00B56E07" w:rsidP="007C7237">
      <w:pPr>
        <w:spacing w:line="240" w:lineRule="auto"/>
        <w:ind w:firstLine="720"/>
        <w:rPr>
          <w:rFonts w:ascii="Times New Roman" w:eastAsia="Calibri" w:hAnsi="Times New Roman" w:cs="Times New Roman"/>
          <w:sz w:val="24"/>
          <w:szCs w:val="24"/>
        </w:rPr>
      </w:pPr>
    </w:p>
    <w:p w14:paraId="7C7F5212" w14:textId="62A2B9CA" w:rsidR="00B56E07" w:rsidRPr="007C7237" w:rsidRDefault="00BF102E" w:rsidP="007C723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extended his abuse to all areas of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’s life. </w:t>
      </w:r>
      <w:r w:rsidR="0085701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He regularly told her that she was his </w:t>
      </w:r>
      <w:r w:rsidR="004E563E" w:rsidRPr="007C7237">
        <w:rPr>
          <w:rFonts w:ascii="Times New Roman" w:eastAsia="Calibri" w:hAnsi="Times New Roman" w:cs="Times New Roman"/>
          <w:sz w:val="24"/>
          <w:szCs w:val="24"/>
        </w:rPr>
        <w:t>“</w:t>
      </w:r>
      <w:r w:rsidR="00B76AE0" w:rsidRPr="007C7237">
        <w:rPr>
          <w:rFonts w:ascii="Times New Roman" w:eastAsia="Calibri" w:hAnsi="Times New Roman" w:cs="Times New Roman"/>
          <w:sz w:val="24"/>
          <w:szCs w:val="24"/>
        </w:rPr>
        <w:t>woman</w:t>
      </w:r>
      <w:r w:rsidR="004E563E" w:rsidRPr="007C7237">
        <w:rPr>
          <w:rFonts w:ascii="Times New Roman" w:eastAsia="Calibri" w:hAnsi="Times New Roman" w:cs="Times New Roman"/>
          <w:sz w:val="24"/>
          <w:szCs w:val="24"/>
        </w:rPr>
        <w:t>,”</w:t>
      </w:r>
      <w:r w:rsidR="00B76AE0" w:rsidRPr="007C7237">
        <w:rPr>
          <w:rFonts w:ascii="Times New Roman" w:eastAsia="Calibri" w:hAnsi="Times New Roman" w:cs="Times New Roman"/>
          <w:sz w:val="24"/>
          <w:szCs w:val="24"/>
        </w:rPr>
        <w:t xml:space="preserve"> as if she belonged to him and demanded she keep their house clean, take care of their children</w:t>
      </w:r>
      <w:r w:rsidR="00857011" w:rsidRPr="007C7237">
        <w:rPr>
          <w:rFonts w:ascii="Times New Roman" w:eastAsia="Calibri" w:hAnsi="Times New Roman" w:cs="Times New Roman"/>
          <w:sz w:val="24"/>
          <w:szCs w:val="24"/>
        </w:rPr>
        <w:t>,</w:t>
      </w:r>
      <w:r w:rsidR="00B76AE0" w:rsidRPr="007C7237">
        <w:rPr>
          <w:rFonts w:ascii="Times New Roman" w:eastAsia="Calibri" w:hAnsi="Times New Roman" w:cs="Times New Roman"/>
          <w:sz w:val="24"/>
          <w:szCs w:val="24"/>
        </w:rPr>
        <w:t xml:space="preserve"> and have dinner on the table when he got home from work.</w:t>
      </w:r>
      <w:r w:rsidR="00B76AE0" w:rsidRPr="007C7237">
        <w:rPr>
          <w:rStyle w:val="FootnoteReference"/>
          <w:rFonts w:eastAsia="Calibri" w:cs="Times New Roman"/>
          <w:sz w:val="24"/>
          <w:szCs w:val="24"/>
        </w:rPr>
        <w:footnoteReference w:id="12"/>
      </w:r>
      <w:r w:rsidR="00DC3C03"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Ms. S</w:t>
      </w:r>
      <w:r w:rsidR="00DC3C03" w:rsidRPr="007C7237">
        <w:rPr>
          <w:rFonts w:ascii="Times New Roman" w:eastAsia="Calibri" w:hAnsi="Times New Roman" w:cs="Times New Roman"/>
          <w:sz w:val="24"/>
          <w:szCs w:val="24"/>
        </w:rPr>
        <w:t xml:space="preserve"> always obeyed him because sh</w:t>
      </w:r>
      <w:bookmarkStart w:id="2" w:name="_GoBack"/>
      <w:bookmarkEnd w:id="2"/>
      <w:r w:rsidR="00DC3C03" w:rsidRPr="007C7237">
        <w:rPr>
          <w:rFonts w:ascii="Times New Roman" w:eastAsia="Calibri" w:hAnsi="Times New Roman" w:cs="Times New Roman"/>
          <w:sz w:val="24"/>
          <w:szCs w:val="24"/>
        </w:rPr>
        <w:t xml:space="preserve">e was terrified of the consequences if she </w:t>
      </w:r>
      <w:r w:rsidR="005F5365" w:rsidRPr="007C7237">
        <w:rPr>
          <w:rFonts w:ascii="Times New Roman" w:eastAsia="Calibri" w:hAnsi="Times New Roman" w:cs="Times New Roman"/>
          <w:sz w:val="24"/>
          <w:szCs w:val="24"/>
        </w:rPr>
        <w:t>did not</w:t>
      </w:r>
      <w:r w:rsidR="00DC3C03" w:rsidRPr="007C7237">
        <w:rPr>
          <w:rFonts w:ascii="Times New Roman" w:eastAsia="Calibri" w:hAnsi="Times New Roman" w:cs="Times New Roman"/>
          <w:sz w:val="24"/>
          <w:szCs w:val="24"/>
        </w:rPr>
        <w:t>.</w:t>
      </w:r>
      <w:r w:rsidR="00B76AE0" w:rsidRPr="007C7237">
        <w:rPr>
          <w:rStyle w:val="FootnoteReference"/>
          <w:rFonts w:eastAsia="Calibri" w:cs="Times New Roman"/>
          <w:sz w:val="24"/>
          <w:szCs w:val="24"/>
        </w:rPr>
        <w:footnoteReference w:id="13"/>
      </w:r>
      <w:r w:rsidR="00DC3C03"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DC3C03" w:rsidRPr="007C7237">
        <w:rPr>
          <w:rFonts w:ascii="Times New Roman" w:eastAsia="Calibri" w:hAnsi="Times New Roman" w:cs="Times New Roman"/>
          <w:sz w:val="24"/>
          <w:szCs w:val="24"/>
        </w:rPr>
        <w:t xml:space="preserve">In her community, women are expected to obey their male partners no matter what, just as </w:t>
      </w:r>
      <w:r>
        <w:rPr>
          <w:rFonts w:ascii="Times New Roman" w:eastAsia="Calibri" w:hAnsi="Times New Roman" w:cs="Times New Roman"/>
          <w:sz w:val="24"/>
          <w:szCs w:val="24"/>
        </w:rPr>
        <w:t>Ms. S</w:t>
      </w:r>
      <w:r w:rsidR="00DC3C03" w:rsidRPr="007C7237">
        <w:rPr>
          <w:rFonts w:ascii="Times New Roman" w:eastAsia="Calibri" w:hAnsi="Times New Roman" w:cs="Times New Roman"/>
          <w:sz w:val="24"/>
          <w:szCs w:val="24"/>
        </w:rPr>
        <w:t>’s mother did.</w:t>
      </w:r>
    </w:p>
    <w:p w14:paraId="4BDD00D7" w14:textId="3AEB39B1" w:rsidR="00A46D71" w:rsidRPr="007C7237" w:rsidRDefault="00A46D71" w:rsidP="007C7237">
      <w:pPr>
        <w:spacing w:line="240" w:lineRule="auto"/>
        <w:ind w:firstLine="720"/>
        <w:rPr>
          <w:rFonts w:ascii="Times New Roman" w:eastAsia="Calibri" w:hAnsi="Times New Roman" w:cs="Times New Roman"/>
          <w:sz w:val="24"/>
          <w:szCs w:val="24"/>
        </w:rPr>
      </w:pPr>
    </w:p>
    <w:p w14:paraId="6D110900" w14:textId="4563CE28" w:rsidR="00A46D71" w:rsidRPr="007C7237" w:rsidRDefault="00BF102E" w:rsidP="007C723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also used his superior physical strength to physically abuse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worked as a car mechanic and, despite not allowing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to go out and find work of her own, would regularly force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to work in his mechanic shop with him.</w:t>
      </w:r>
      <w:r w:rsidR="006B78F0" w:rsidRPr="007C7237">
        <w:rPr>
          <w:rFonts w:ascii="Times New Roman" w:eastAsia="Calibri" w:hAnsi="Times New Roman" w:cs="Times New Roman"/>
          <w:sz w:val="24"/>
          <w:szCs w:val="24"/>
        </w:rPr>
        <w:t xml:space="preserve"> </w:t>
      </w:r>
      <w:r w:rsidR="00794877" w:rsidRPr="007C7237">
        <w:rPr>
          <w:rFonts w:ascii="Times New Roman" w:eastAsia="Calibri" w:hAnsi="Times New Roman" w:cs="Times New Roman"/>
          <w:sz w:val="24"/>
          <w:szCs w:val="24"/>
        </w:rPr>
        <w:t xml:space="preserve"> He forced her to work with him most days as punishment for what he viewed as her failure to obey him.</w:t>
      </w:r>
      <w:r w:rsidR="00B76AE0" w:rsidRPr="007C7237">
        <w:rPr>
          <w:rStyle w:val="FootnoteReference"/>
          <w:rFonts w:eastAsia="Calibri" w:cs="Times New Roman"/>
          <w:sz w:val="24"/>
          <w:szCs w:val="24"/>
        </w:rPr>
        <w:footnoteReference w:id="14"/>
      </w:r>
      <w:r w:rsidR="00794877"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Angelo</w:t>
      </w:r>
      <w:r w:rsidR="00794877" w:rsidRPr="007C7237">
        <w:rPr>
          <w:rFonts w:ascii="Times New Roman" w:eastAsia="Calibri" w:hAnsi="Times New Roman" w:cs="Times New Roman"/>
          <w:sz w:val="24"/>
          <w:szCs w:val="24"/>
        </w:rPr>
        <w:t xml:space="preserve"> used the mechanic shop to demonstrate his power over Ms. </w:t>
      </w:r>
      <w:r>
        <w:rPr>
          <w:rFonts w:ascii="Times New Roman" w:eastAsia="Calibri" w:hAnsi="Times New Roman" w:cs="Times New Roman"/>
          <w:sz w:val="24"/>
          <w:szCs w:val="24"/>
        </w:rPr>
        <w:t>S</w:t>
      </w:r>
      <w:r w:rsidR="00794877" w:rsidRPr="007C7237">
        <w:rPr>
          <w:rFonts w:ascii="Times New Roman" w:eastAsia="Calibri" w:hAnsi="Times New Roman" w:cs="Times New Roman"/>
          <w:sz w:val="24"/>
          <w:szCs w:val="24"/>
        </w:rPr>
        <w:t xml:space="preserve"> and would spray her in the face with compressed air and throw car doors at her, leaving her badly bruised, both physically and emotionally.</w:t>
      </w:r>
      <w:r w:rsidR="00B76AE0" w:rsidRPr="007C7237">
        <w:rPr>
          <w:rStyle w:val="FootnoteReference"/>
          <w:rFonts w:eastAsia="Calibri" w:cs="Times New Roman"/>
          <w:sz w:val="24"/>
          <w:szCs w:val="24"/>
        </w:rPr>
        <w:footnoteReference w:id="15"/>
      </w:r>
    </w:p>
    <w:p w14:paraId="4CF526A9" w14:textId="6DE0F818" w:rsidR="00CA31D1" w:rsidRPr="007C7237" w:rsidRDefault="00CA31D1" w:rsidP="007C7237">
      <w:pPr>
        <w:spacing w:line="240" w:lineRule="auto"/>
        <w:ind w:firstLine="720"/>
        <w:rPr>
          <w:rFonts w:ascii="Times New Roman" w:eastAsia="Calibri" w:hAnsi="Times New Roman" w:cs="Times New Roman"/>
          <w:sz w:val="24"/>
          <w:szCs w:val="24"/>
        </w:rPr>
      </w:pPr>
    </w:p>
    <w:p w14:paraId="6A9AB51D" w14:textId="76091F5B" w:rsidR="00CA31D1"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As a result of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’s abuse and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’s inability to leave him due to societal pressure,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fell into deep depression and sought mental health treatment from a psychologist.</w:t>
      </w:r>
      <w:r w:rsidRPr="007C7237">
        <w:rPr>
          <w:rStyle w:val="FootnoteReference"/>
          <w:rFonts w:eastAsia="Calibri" w:cs="Times New Roman"/>
          <w:sz w:val="24"/>
          <w:szCs w:val="24"/>
        </w:rPr>
        <w:footnoteReference w:id="16"/>
      </w:r>
      <w:r w:rsidR="00A7709D"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A7709D" w:rsidRPr="007C7237">
        <w:rPr>
          <w:rFonts w:ascii="Times New Roman" w:eastAsia="Calibri" w:hAnsi="Times New Roman" w:cs="Times New Roman"/>
          <w:sz w:val="24"/>
          <w:szCs w:val="24"/>
        </w:rPr>
        <w:t xml:space="preserve">While the psychologist was able to prescribe </w:t>
      </w:r>
      <w:r w:rsidR="00BF102E">
        <w:rPr>
          <w:rFonts w:ascii="Times New Roman" w:eastAsia="Calibri" w:hAnsi="Times New Roman" w:cs="Times New Roman"/>
          <w:sz w:val="24"/>
          <w:szCs w:val="24"/>
        </w:rPr>
        <w:t>Ms. S</w:t>
      </w:r>
      <w:r w:rsidR="00A7709D" w:rsidRPr="007C7237">
        <w:rPr>
          <w:rFonts w:ascii="Times New Roman" w:eastAsia="Calibri" w:hAnsi="Times New Roman" w:cs="Times New Roman"/>
          <w:sz w:val="24"/>
          <w:szCs w:val="24"/>
        </w:rPr>
        <w:t xml:space="preserve"> anti-depressants to help with her mental state, she was never able to tell the doctor the whole story as </w:t>
      </w:r>
      <w:r w:rsidR="00BF102E">
        <w:rPr>
          <w:rFonts w:ascii="Times New Roman" w:eastAsia="Calibri" w:hAnsi="Times New Roman" w:cs="Times New Roman"/>
          <w:sz w:val="24"/>
          <w:szCs w:val="24"/>
        </w:rPr>
        <w:t>Angelo</w:t>
      </w:r>
      <w:r w:rsidR="00A7709D" w:rsidRPr="007C7237">
        <w:rPr>
          <w:rFonts w:ascii="Times New Roman" w:eastAsia="Calibri" w:hAnsi="Times New Roman" w:cs="Times New Roman"/>
          <w:sz w:val="24"/>
          <w:szCs w:val="24"/>
        </w:rPr>
        <w:t xml:space="preserve"> would always drive her to her doctor’s appointments and would stand outside the exam room door in order to hear everything she said.</w:t>
      </w:r>
      <w:r w:rsidRPr="007C7237">
        <w:rPr>
          <w:rStyle w:val="FootnoteReference"/>
          <w:rFonts w:eastAsia="Calibri" w:cs="Times New Roman"/>
          <w:sz w:val="24"/>
          <w:szCs w:val="24"/>
        </w:rPr>
        <w:footnoteReference w:id="17"/>
      </w:r>
      <w:r w:rsidR="00A7709D"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A7709D" w:rsidRPr="007C7237">
        <w:rPr>
          <w:rFonts w:ascii="Times New Roman" w:eastAsia="Calibri" w:hAnsi="Times New Roman" w:cs="Times New Roman"/>
          <w:sz w:val="24"/>
          <w:szCs w:val="24"/>
        </w:rPr>
        <w:t xml:space="preserve">Even when the doctor asked </w:t>
      </w:r>
      <w:r w:rsidR="00BF102E">
        <w:rPr>
          <w:rFonts w:ascii="Times New Roman" w:eastAsia="Calibri" w:hAnsi="Times New Roman" w:cs="Times New Roman"/>
          <w:sz w:val="24"/>
          <w:szCs w:val="24"/>
        </w:rPr>
        <w:t>Ms. S</w:t>
      </w:r>
      <w:r w:rsidR="00A7709D" w:rsidRPr="007C7237">
        <w:rPr>
          <w:rFonts w:ascii="Times New Roman" w:eastAsia="Calibri" w:hAnsi="Times New Roman" w:cs="Times New Roman"/>
          <w:sz w:val="24"/>
          <w:szCs w:val="24"/>
        </w:rPr>
        <w:t xml:space="preserve"> how things were going at home (one of her best </w:t>
      </w:r>
      <w:r w:rsidR="00A7709D" w:rsidRPr="007C7237">
        <w:rPr>
          <w:rFonts w:ascii="Times New Roman" w:eastAsia="Calibri" w:hAnsi="Times New Roman" w:cs="Times New Roman"/>
          <w:sz w:val="24"/>
          <w:szCs w:val="24"/>
        </w:rPr>
        <w:lastRenderedPageBreak/>
        <w:t>chances to tell another person about her situation), she could</w:t>
      </w:r>
      <w:r w:rsidR="00531B44" w:rsidRPr="007C7237">
        <w:rPr>
          <w:rFonts w:ascii="Times New Roman" w:eastAsia="Calibri" w:hAnsi="Times New Roman" w:cs="Times New Roman"/>
          <w:sz w:val="24"/>
          <w:szCs w:val="24"/>
        </w:rPr>
        <w:t xml:space="preserve"> not</w:t>
      </w:r>
      <w:r w:rsidR="00A7709D" w:rsidRPr="007C7237">
        <w:rPr>
          <w:rFonts w:ascii="Times New Roman" w:eastAsia="Calibri" w:hAnsi="Times New Roman" w:cs="Times New Roman"/>
          <w:sz w:val="24"/>
          <w:szCs w:val="24"/>
        </w:rPr>
        <w:t xml:space="preserve"> tell the doctor the truth as she knew </w:t>
      </w:r>
      <w:r w:rsidR="00BF102E">
        <w:rPr>
          <w:rFonts w:ascii="Times New Roman" w:eastAsia="Calibri" w:hAnsi="Times New Roman" w:cs="Times New Roman"/>
          <w:sz w:val="24"/>
          <w:szCs w:val="24"/>
        </w:rPr>
        <w:t>Angelo</w:t>
      </w:r>
      <w:r w:rsidR="00A7709D" w:rsidRPr="007C7237">
        <w:rPr>
          <w:rFonts w:ascii="Times New Roman" w:eastAsia="Calibri" w:hAnsi="Times New Roman" w:cs="Times New Roman"/>
          <w:sz w:val="24"/>
          <w:szCs w:val="24"/>
        </w:rPr>
        <w:t xml:space="preserve"> could hear her and would instead tell the doctor everything was fine.</w:t>
      </w:r>
      <w:r w:rsidRPr="007C7237">
        <w:rPr>
          <w:rStyle w:val="FootnoteReference"/>
          <w:rFonts w:eastAsia="Calibri" w:cs="Times New Roman"/>
          <w:sz w:val="24"/>
          <w:szCs w:val="24"/>
        </w:rPr>
        <w:footnoteReference w:id="18"/>
      </w:r>
    </w:p>
    <w:p w14:paraId="689A9E7D" w14:textId="6FB3B981" w:rsidR="00A7709D" w:rsidRPr="007C7237" w:rsidRDefault="00A7709D" w:rsidP="007C7237">
      <w:pPr>
        <w:spacing w:line="240" w:lineRule="auto"/>
        <w:ind w:firstLine="720"/>
        <w:rPr>
          <w:rFonts w:ascii="Times New Roman" w:eastAsia="Calibri" w:hAnsi="Times New Roman" w:cs="Times New Roman"/>
          <w:sz w:val="24"/>
          <w:szCs w:val="24"/>
        </w:rPr>
      </w:pPr>
    </w:p>
    <w:p w14:paraId="5CE08A10" w14:textId="688E93E0" w:rsidR="00A7709D"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After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began treatment with the psychologist,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increased his psychological and emotional abuse and began trying to make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believe she was crazy. </w:t>
      </w:r>
      <w:r w:rsidR="0085701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He did this by moving things in their home around at night and telling her th</w:t>
      </w:r>
      <w:r w:rsidR="008B26A1" w:rsidRPr="007C7237">
        <w:rPr>
          <w:rFonts w:ascii="Times New Roman" w:eastAsia="Calibri" w:hAnsi="Times New Roman" w:cs="Times New Roman"/>
          <w:sz w:val="24"/>
          <w:szCs w:val="24"/>
        </w:rPr>
        <w:t>e next day that she had moved them</w:t>
      </w:r>
      <w:r w:rsidRPr="007C7237">
        <w:rPr>
          <w:rFonts w:ascii="Times New Roman" w:eastAsia="Calibri" w:hAnsi="Times New Roman" w:cs="Times New Roman"/>
          <w:sz w:val="24"/>
          <w:szCs w:val="24"/>
        </w:rPr>
        <w:t xml:space="preserve"> and</w:t>
      </w:r>
      <w:r w:rsidR="008B26A1" w:rsidRPr="007C7237">
        <w:rPr>
          <w:rFonts w:ascii="Times New Roman" w:eastAsia="Calibri" w:hAnsi="Times New Roman" w:cs="Times New Roman"/>
          <w:sz w:val="24"/>
          <w:szCs w:val="24"/>
        </w:rPr>
        <w:t xml:space="preserve"> simply</w:t>
      </w:r>
      <w:r w:rsidRPr="007C7237">
        <w:rPr>
          <w:rFonts w:ascii="Times New Roman" w:eastAsia="Calibri" w:hAnsi="Times New Roman" w:cs="Times New Roman"/>
          <w:sz w:val="24"/>
          <w:szCs w:val="24"/>
        </w:rPr>
        <w:t xml:space="preserve"> did not remember</w:t>
      </w:r>
      <w:r w:rsidR="008B26A1"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19"/>
      </w:r>
      <w:r w:rsidR="00184AE1" w:rsidRPr="007C7237">
        <w:rPr>
          <w:rFonts w:ascii="Times New Roman" w:eastAsia="Calibri" w:hAnsi="Times New Roman" w:cs="Times New Roman"/>
          <w:sz w:val="24"/>
          <w:szCs w:val="24"/>
        </w:rPr>
        <w:t xml:space="preserve"> </w:t>
      </w:r>
      <w:r w:rsidR="00857011"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184AE1" w:rsidRPr="007C7237">
        <w:rPr>
          <w:rFonts w:ascii="Times New Roman" w:eastAsia="Calibri" w:hAnsi="Times New Roman" w:cs="Times New Roman"/>
          <w:sz w:val="24"/>
          <w:szCs w:val="24"/>
        </w:rPr>
        <w:t xml:space="preserve">’s psychological abuse was so intense that </w:t>
      </w:r>
      <w:r w:rsidR="00BF102E">
        <w:rPr>
          <w:rFonts w:ascii="Times New Roman" w:eastAsia="Calibri" w:hAnsi="Times New Roman" w:cs="Times New Roman"/>
          <w:sz w:val="24"/>
          <w:szCs w:val="24"/>
        </w:rPr>
        <w:t>Ms. S</w:t>
      </w:r>
      <w:r w:rsidR="00184AE1" w:rsidRPr="007C7237">
        <w:rPr>
          <w:rFonts w:ascii="Times New Roman" w:eastAsia="Calibri" w:hAnsi="Times New Roman" w:cs="Times New Roman"/>
          <w:sz w:val="24"/>
          <w:szCs w:val="24"/>
        </w:rPr>
        <w:t xml:space="preserve"> began believing she was indeed crazy and it was only when their daughter, </w:t>
      </w:r>
      <w:r w:rsidR="00BF102E">
        <w:rPr>
          <w:rFonts w:ascii="Times New Roman" w:eastAsia="Calibri" w:hAnsi="Times New Roman" w:cs="Times New Roman"/>
          <w:sz w:val="24"/>
          <w:szCs w:val="24"/>
        </w:rPr>
        <w:t>E</w:t>
      </w:r>
      <w:r w:rsidR="00184AE1" w:rsidRPr="007C7237">
        <w:rPr>
          <w:rFonts w:ascii="Times New Roman" w:eastAsia="Calibri" w:hAnsi="Times New Roman" w:cs="Times New Roman"/>
          <w:sz w:val="24"/>
          <w:szCs w:val="24"/>
        </w:rPr>
        <w:t xml:space="preserve">, confronted </w:t>
      </w:r>
      <w:r w:rsidR="00BF102E">
        <w:rPr>
          <w:rFonts w:ascii="Times New Roman" w:eastAsia="Calibri" w:hAnsi="Times New Roman" w:cs="Times New Roman"/>
          <w:sz w:val="24"/>
          <w:szCs w:val="24"/>
        </w:rPr>
        <w:t>Angelo</w:t>
      </w:r>
      <w:r w:rsidR="00184AE1" w:rsidRPr="007C7237">
        <w:rPr>
          <w:rFonts w:ascii="Times New Roman" w:eastAsia="Calibri" w:hAnsi="Times New Roman" w:cs="Times New Roman"/>
          <w:sz w:val="24"/>
          <w:szCs w:val="24"/>
        </w:rPr>
        <w:t xml:space="preserve"> about his behavior that </w:t>
      </w:r>
      <w:r w:rsidR="00BF102E">
        <w:rPr>
          <w:rFonts w:ascii="Times New Roman" w:eastAsia="Calibri" w:hAnsi="Times New Roman" w:cs="Times New Roman"/>
          <w:sz w:val="24"/>
          <w:szCs w:val="24"/>
        </w:rPr>
        <w:t>Ms. S</w:t>
      </w:r>
      <w:r w:rsidR="00184AE1" w:rsidRPr="007C7237">
        <w:rPr>
          <w:rFonts w:ascii="Times New Roman" w:eastAsia="Calibri" w:hAnsi="Times New Roman" w:cs="Times New Roman"/>
          <w:sz w:val="24"/>
          <w:szCs w:val="24"/>
        </w:rPr>
        <w:t xml:space="preserve"> realized what he was doing.</w:t>
      </w:r>
      <w:r w:rsidRPr="007C7237">
        <w:rPr>
          <w:rStyle w:val="FootnoteReference"/>
          <w:rFonts w:eastAsia="Calibri" w:cs="Times New Roman"/>
          <w:sz w:val="24"/>
          <w:szCs w:val="24"/>
        </w:rPr>
        <w:footnoteReference w:id="20"/>
      </w:r>
      <w:r w:rsidR="003E0B9D" w:rsidRPr="007C7237">
        <w:rPr>
          <w:rFonts w:ascii="Times New Roman" w:eastAsia="Calibri" w:hAnsi="Times New Roman" w:cs="Times New Roman"/>
          <w:sz w:val="24"/>
          <w:szCs w:val="24"/>
        </w:rPr>
        <w:t xml:space="preserve"> </w:t>
      </w:r>
    </w:p>
    <w:p w14:paraId="3BCED2EC" w14:textId="620CDFA9" w:rsidR="003E0B9D" w:rsidRPr="007C7237" w:rsidRDefault="003E0B9D" w:rsidP="007C7237">
      <w:pPr>
        <w:spacing w:line="240" w:lineRule="auto"/>
        <w:ind w:firstLine="720"/>
        <w:rPr>
          <w:rFonts w:ascii="Times New Roman" w:eastAsia="Calibri" w:hAnsi="Times New Roman" w:cs="Times New Roman"/>
          <w:sz w:val="24"/>
          <w:szCs w:val="24"/>
        </w:rPr>
      </w:pPr>
    </w:p>
    <w:p w14:paraId="22ED478A" w14:textId="03476EE4" w:rsidR="003E0B9D"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In addition to </w:t>
      </w:r>
      <w:r w:rsidR="00AB4AB7" w:rsidRPr="007C7237">
        <w:rPr>
          <w:rFonts w:ascii="Times New Roman" w:eastAsia="Calibri" w:hAnsi="Times New Roman" w:cs="Times New Roman"/>
          <w:sz w:val="24"/>
          <w:szCs w:val="24"/>
        </w:rPr>
        <w:t xml:space="preserve">all of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 xml:space="preserve">’s abuse, </w:t>
      </w:r>
      <w:r w:rsidR="00F71270" w:rsidRPr="007C7237">
        <w:rPr>
          <w:rFonts w:ascii="Times New Roman" w:eastAsia="Calibri" w:hAnsi="Times New Roman" w:cs="Times New Roman"/>
          <w:sz w:val="24"/>
          <w:szCs w:val="24"/>
        </w:rPr>
        <w:t xml:space="preserve">he </w:t>
      </w:r>
      <w:r w:rsidRPr="007C7237">
        <w:rPr>
          <w:rFonts w:ascii="Times New Roman" w:eastAsia="Calibri" w:hAnsi="Times New Roman" w:cs="Times New Roman"/>
          <w:sz w:val="24"/>
          <w:szCs w:val="24"/>
        </w:rPr>
        <w:t xml:space="preserve">also </w:t>
      </w:r>
      <w:r w:rsidR="006B78F0" w:rsidRPr="007C7237">
        <w:rPr>
          <w:rFonts w:ascii="Times New Roman" w:eastAsia="Calibri" w:hAnsi="Times New Roman" w:cs="Times New Roman"/>
          <w:sz w:val="24"/>
          <w:szCs w:val="24"/>
        </w:rPr>
        <w:t>demanded</w:t>
      </w:r>
      <w:r w:rsidRPr="007C7237">
        <w:rPr>
          <w:rFonts w:ascii="Times New Roman" w:eastAsia="Calibri" w:hAnsi="Times New Roman" w:cs="Times New Roman"/>
          <w:sz w:val="24"/>
          <w:szCs w:val="24"/>
        </w:rPr>
        <w:t xml:space="preserve"> to legalize their relationship through marriage</w:t>
      </w:r>
      <w:r w:rsidR="006B78F0" w:rsidRPr="007C7237">
        <w:rPr>
          <w:rFonts w:ascii="Times New Roman" w:eastAsia="Calibri" w:hAnsi="Times New Roman" w:cs="Times New Roman"/>
          <w:sz w:val="24"/>
          <w:szCs w:val="24"/>
        </w:rPr>
        <w:t>, which would only</w:t>
      </w:r>
      <w:r w:rsidRPr="007C7237">
        <w:rPr>
          <w:rFonts w:ascii="Times New Roman" w:eastAsia="Calibri" w:hAnsi="Times New Roman" w:cs="Times New Roman"/>
          <w:sz w:val="24"/>
          <w:szCs w:val="24"/>
        </w:rPr>
        <w:t xml:space="preserve"> create further impediments to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’s ability to leave the relationship. </w:t>
      </w:r>
      <w:r w:rsidR="00BF102E">
        <w:rPr>
          <w:rFonts w:ascii="Times New Roman" w:eastAsia="Calibri" w:hAnsi="Times New Roman" w:cs="Times New Roman"/>
          <w:sz w:val="24"/>
          <w:szCs w:val="24"/>
        </w:rPr>
        <w:t>Ms. S</w:t>
      </w:r>
      <w:r w:rsidR="00AB4AB7" w:rsidRPr="007C7237">
        <w:rPr>
          <w:rFonts w:ascii="Times New Roman" w:eastAsia="Calibri" w:hAnsi="Times New Roman" w:cs="Times New Roman"/>
          <w:sz w:val="24"/>
          <w:szCs w:val="24"/>
        </w:rPr>
        <w:t xml:space="preserve"> did not want to marry him</w:t>
      </w:r>
      <w:r w:rsidR="00F71270" w:rsidRPr="007C7237">
        <w:rPr>
          <w:rFonts w:ascii="Times New Roman" w:eastAsia="Calibri" w:hAnsi="Times New Roman" w:cs="Times New Roman"/>
          <w:sz w:val="24"/>
          <w:szCs w:val="24"/>
        </w:rPr>
        <w:t>, however,</w:t>
      </w:r>
      <w:r w:rsidR="00AB4AB7" w:rsidRPr="007C7237">
        <w:rPr>
          <w:rFonts w:ascii="Times New Roman" w:eastAsia="Calibri" w:hAnsi="Times New Roman" w:cs="Times New Roman"/>
          <w:sz w:val="24"/>
          <w:szCs w:val="24"/>
        </w:rPr>
        <w:t xml:space="preserve"> and repeatedly said no whenever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 xml:space="preserve"> brought up the topic of marriage.</w:t>
      </w:r>
      <w:r w:rsidRPr="007C7237">
        <w:rPr>
          <w:rStyle w:val="FootnoteReference"/>
          <w:rFonts w:eastAsia="Calibri" w:cs="Times New Roman"/>
          <w:sz w:val="24"/>
          <w:szCs w:val="24"/>
        </w:rPr>
        <w:footnoteReference w:id="21"/>
      </w:r>
      <w:r w:rsidR="00AB4AB7"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AB4AB7" w:rsidRPr="007C7237">
        <w:rPr>
          <w:rFonts w:ascii="Times New Roman" w:eastAsia="Calibri" w:hAnsi="Times New Roman" w:cs="Times New Roman"/>
          <w:sz w:val="24"/>
          <w:szCs w:val="24"/>
        </w:rPr>
        <w:t xml:space="preserve"> came under heavy pressure from her family,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’s family</w:t>
      </w:r>
      <w:r w:rsidR="006B78F0" w:rsidRPr="007C7237">
        <w:rPr>
          <w:rFonts w:ascii="Times New Roman" w:eastAsia="Calibri" w:hAnsi="Times New Roman" w:cs="Times New Roman"/>
          <w:sz w:val="24"/>
          <w:szCs w:val="24"/>
        </w:rPr>
        <w:t>,</w:t>
      </w:r>
      <w:r w:rsidR="00AB4AB7" w:rsidRPr="007C7237">
        <w:rPr>
          <w:rFonts w:ascii="Times New Roman" w:eastAsia="Calibri" w:hAnsi="Times New Roman" w:cs="Times New Roman"/>
          <w:sz w:val="24"/>
          <w:szCs w:val="24"/>
        </w:rPr>
        <w:t xml:space="preserve"> and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 xml:space="preserve"> himself to marry him. </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AB4AB7" w:rsidRPr="007C7237">
        <w:rPr>
          <w:rFonts w:ascii="Times New Roman" w:eastAsia="Calibri" w:hAnsi="Times New Roman" w:cs="Times New Roman"/>
          <w:sz w:val="24"/>
          <w:szCs w:val="24"/>
        </w:rPr>
        <w:t xml:space="preserve">’s family told her she was “not doing what the church commands” by living with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 xml:space="preserve"> unwed.</w:t>
      </w:r>
      <w:r w:rsidRPr="007C7237">
        <w:rPr>
          <w:rStyle w:val="FootnoteReference"/>
          <w:rFonts w:eastAsia="Calibri" w:cs="Times New Roman"/>
          <w:sz w:val="24"/>
          <w:szCs w:val="24"/>
        </w:rPr>
        <w:footnoteReference w:id="22"/>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42246F" w:rsidRPr="007C7237">
        <w:rPr>
          <w:rFonts w:ascii="Times New Roman" w:eastAsia="Calibri" w:hAnsi="Times New Roman" w:cs="Times New Roman"/>
          <w:sz w:val="24"/>
          <w:szCs w:val="24"/>
        </w:rPr>
        <w:t xml:space="preserve">Further, they told her it was not seen well by the community that she and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 xml:space="preserve"> had children and lived together outside of wedlock.</w:t>
      </w:r>
      <w:r w:rsidRPr="007C7237">
        <w:rPr>
          <w:rStyle w:val="FootnoteReference"/>
          <w:rFonts w:eastAsia="Calibri" w:cs="Times New Roman"/>
          <w:sz w:val="24"/>
          <w:szCs w:val="24"/>
        </w:rPr>
        <w:footnoteReference w:id="23"/>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 xml:space="preserve">’s family also used </w:t>
      </w:r>
      <w:r w:rsidR="00BF102E">
        <w:rPr>
          <w:rFonts w:ascii="Times New Roman" w:eastAsia="Calibri" w:hAnsi="Times New Roman" w:cs="Times New Roman"/>
          <w:sz w:val="24"/>
          <w:szCs w:val="24"/>
        </w:rPr>
        <w:t>Ms. S</w:t>
      </w:r>
      <w:r w:rsidR="0042246F" w:rsidRPr="007C7237">
        <w:rPr>
          <w:rFonts w:ascii="Times New Roman" w:eastAsia="Calibri" w:hAnsi="Times New Roman" w:cs="Times New Roman"/>
          <w:sz w:val="24"/>
          <w:szCs w:val="24"/>
        </w:rPr>
        <w:t xml:space="preserve">’s Catholic religious beliefs against her to pressure her to marry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24"/>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42246F" w:rsidRPr="007C7237">
        <w:rPr>
          <w:rFonts w:ascii="Times New Roman" w:eastAsia="Calibri" w:hAnsi="Times New Roman" w:cs="Times New Roman"/>
          <w:sz w:val="24"/>
          <w:szCs w:val="24"/>
        </w:rPr>
        <w:t xml:space="preserve">In fact, when </w:t>
      </w:r>
      <w:r w:rsidR="00BF102E">
        <w:rPr>
          <w:rFonts w:ascii="Times New Roman" w:eastAsia="Calibri" w:hAnsi="Times New Roman" w:cs="Times New Roman"/>
          <w:sz w:val="24"/>
          <w:szCs w:val="24"/>
        </w:rPr>
        <w:t>Ms. S</w:t>
      </w:r>
      <w:r w:rsidR="0042246F" w:rsidRPr="007C7237">
        <w:rPr>
          <w:rFonts w:ascii="Times New Roman" w:eastAsia="Calibri" w:hAnsi="Times New Roman" w:cs="Times New Roman"/>
          <w:sz w:val="24"/>
          <w:szCs w:val="24"/>
        </w:rPr>
        <w:t xml:space="preserve"> gave birth to her son, </w:t>
      </w:r>
      <w:r w:rsidR="00BF102E">
        <w:rPr>
          <w:rFonts w:ascii="Times New Roman" w:eastAsia="Calibri" w:hAnsi="Times New Roman" w:cs="Times New Roman"/>
          <w:sz w:val="24"/>
          <w:szCs w:val="24"/>
        </w:rPr>
        <w:t>A</w:t>
      </w:r>
      <w:r w:rsidR="0042246F" w:rsidRPr="007C7237">
        <w:rPr>
          <w:rFonts w:ascii="Times New Roman" w:eastAsia="Calibri" w:hAnsi="Times New Roman" w:cs="Times New Roman"/>
          <w:sz w:val="24"/>
          <w:szCs w:val="24"/>
        </w:rPr>
        <w:t xml:space="preserve">, both families refused to allow her to have </w:t>
      </w:r>
      <w:r w:rsidR="00BF102E">
        <w:rPr>
          <w:rFonts w:ascii="Times New Roman" w:eastAsia="Calibri" w:hAnsi="Times New Roman" w:cs="Times New Roman"/>
          <w:sz w:val="24"/>
          <w:szCs w:val="24"/>
        </w:rPr>
        <w:t>A</w:t>
      </w:r>
      <w:r w:rsidR="0042246F" w:rsidRPr="007C7237">
        <w:rPr>
          <w:rFonts w:ascii="Times New Roman" w:eastAsia="Calibri" w:hAnsi="Times New Roman" w:cs="Times New Roman"/>
          <w:sz w:val="24"/>
          <w:szCs w:val="24"/>
        </w:rPr>
        <w:t xml:space="preserve"> baptized until she married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25"/>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42246F" w:rsidRPr="007C7237">
        <w:rPr>
          <w:rFonts w:ascii="Times New Roman" w:eastAsia="Calibri" w:hAnsi="Times New Roman" w:cs="Times New Roman"/>
          <w:sz w:val="24"/>
          <w:szCs w:val="24"/>
        </w:rPr>
        <w:t xml:space="preserve">The community also used </w:t>
      </w:r>
      <w:r w:rsidR="00BF102E">
        <w:rPr>
          <w:rFonts w:ascii="Times New Roman" w:eastAsia="Calibri" w:hAnsi="Times New Roman" w:cs="Times New Roman"/>
          <w:sz w:val="24"/>
          <w:szCs w:val="24"/>
        </w:rPr>
        <w:t>Ms. S</w:t>
      </w:r>
      <w:r w:rsidR="0042246F" w:rsidRPr="007C7237">
        <w:rPr>
          <w:rFonts w:ascii="Times New Roman" w:eastAsia="Calibri" w:hAnsi="Times New Roman" w:cs="Times New Roman"/>
          <w:sz w:val="24"/>
          <w:szCs w:val="24"/>
        </w:rPr>
        <w:t xml:space="preserve">’s religious beliefs to put a great deal of pressure on her to marry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42246F" w:rsidRPr="007C7237">
        <w:rPr>
          <w:rFonts w:ascii="Times New Roman" w:eastAsia="Calibri" w:hAnsi="Times New Roman" w:cs="Times New Roman"/>
          <w:sz w:val="24"/>
          <w:szCs w:val="24"/>
        </w:rPr>
        <w:t xml:space="preserve">Around </w:t>
      </w:r>
      <w:r w:rsidR="00BF102E">
        <w:rPr>
          <w:rFonts w:ascii="Times New Roman" w:eastAsia="Calibri" w:hAnsi="Times New Roman" w:cs="Times New Roman"/>
          <w:sz w:val="24"/>
          <w:szCs w:val="24"/>
        </w:rPr>
        <w:t>YEAR</w:t>
      </w:r>
      <w:r w:rsidR="0042246F"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42246F" w:rsidRPr="007C7237">
        <w:rPr>
          <w:rFonts w:ascii="Times New Roman" w:eastAsia="Calibri" w:hAnsi="Times New Roman" w:cs="Times New Roman"/>
          <w:sz w:val="24"/>
          <w:szCs w:val="24"/>
        </w:rPr>
        <w:t xml:space="preserve"> found out she had contracted tuberculosis and likely passed it on to </w:t>
      </w:r>
      <w:r w:rsidR="00BF102E">
        <w:rPr>
          <w:rFonts w:ascii="Times New Roman" w:eastAsia="Calibri" w:hAnsi="Times New Roman" w:cs="Times New Roman"/>
          <w:sz w:val="24"/>
          <w:szCs w:val="24"/>
        </w:rPr>
        <w:t>A</w:t>
      </w:r>
      <w:r w:rsidR="0042246F"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26"/>
      </w:r>
      <w:r w:rsidR="0042246F"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 </w:t>
      </w:r>
      <w:r w:rsidR="0042246F" w:rsidRPr="007C7237">
        <w:rPr>
          <w:rFonts w:ascii="Times New Roman" w:eastAsia="Calibri" w:hAnsi="Times New Roman" w:cs="Times New Roman"/>
          <w:sz w:val="24"/>
          <w:szCs w:val="24"/>
        </w:rPr>
        <w:t xml:space="preserve">Feeling incredibly guilty about this, she went to speak with a priest, who </w:t>
      </w:r>
      <w:r w:rsidR="006B78F0" w:rsidRPr="007C7237">
        <w:rPr>
          <w:rFonts w:ascii="Times New Roman" w:eastAsia="Calibri" w:hAnsi="Times New Roman" w:cs="Times New Roman"/>
          <w:sz w:val="24"/>
          <w:szCs w:val="24"/>
        </w:rPr>
        <w:t xml:space="preserve">refused to take her confession and </w:t>
      </w:r>
      <w:r w:rsidR="0042246F" w:rsidRPr="007C7237">
        <w:rPr>
          <w:rFonts w:ascii="Times New Roman" w:eastAsia="Calibri" w:hAnsi="Times New Roman" w:cs="Times New Roman"/>
          <w:sz w:val="24"/>
          <w:szCs w:val="24"/>
        </w:rPr>
        <w:t xml:space="preserve">simply told her she would feel better if she married </w:t>
      </w:r>
      <w:r w:rsidR="00BF102E">
        <w:rPr>
          <w:rFonts w:ascii="Times New Roman" w:eastAsia="Calibri" w:hAnsi="Times New Roman" w:cs="Times New Roman"/>
          <w:sz w:val="24"/>
          <w:szCs w:val="24"/>
        </w:rPr>
        <w:t>Angelo</w:t>
      </w:r>
      <w:r w:rsidR="0042246F"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27"/>
      </w:r>
      <w:r w:rsidR="006B78F0" w:rsidRPr="007C7237">
        <w:rPr>
          <w:rFonts w:ascii="Times New Roman" w:eastAsia="Calibri" w:hAnsi="Times New Roman" w:cs="Times New Roman"/>
          <w:sz w:val="24"/>
          <w:szCs w:val="24"/>
        </w:rPr>
        <w:t xml:space="preserve">  </w:t>
      </w:r>
    </w:p>
    <w:p w14:paraId="70CA79E6" w14:textId="18112A3F" w:rsidR="00F71270" w:rsidRPr="007C7237" w:rsidRDefault="00F71270" w:rsidP="007C7237">
      <w:pPr>
        <w:spacing w:line="240" w:lineRule="auto"/>
        <w:ind w:firstLine="720"/>
        <w:rPr>
          <w:rFonts w:ascii="Times New Roman" w:eastAsia="Calibri" w:hAnsi="Times New Roman" w:cs="Times New Roman"/>
          <w:sz w:val="24"/>
          <w:szCs w:val="24"/>
        </w:rPr>
      </w:pPr>
    </w:p>
    <w:p w14:paraId="373A2647" w14:textId="03EA396E" w:rsidR="00BC2870"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Though the community and familial pressure on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to marry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was immense, the most intense pressure came from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himself. When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refused his demands for her to marry him, he would grab her arm and push her against </w:t>
      </w:r>
      <w:r w:rsidR="00114F2B" w:rsidRPr="007C7237">
        <w:rPr>
          <w:rFonts w:ascii="Times New Roman" w:eastAsia="Calibri" w:hAnsi="Times New Roman" w:cs="Times New Roman"/>
          <w:sz w:val="24"/>
          <w:szCs w:val="24"/>
        </w:rPr>
        <w:t>the wall, leaving bruises on her arms and back and her head throbbing in pain</w:t>
      </w:r>
      <w:r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28"/>
      </w:r>
      <w:r w:rsidRPr="007C7237">
        <w:rPr>
          <w:rFonts w:ascii="Times New Roman" w:eastAsia="Calibri" w:hAnsi="Times New Roman" w:cs="Times New Roman"/>
          <w:sz w:val="24"/>
          <w:szCs w:val="24"/>
        </w:rPr>
        <w:t xml:space="preserve"> On </w:t>
      </w:r>
      <w:r w:rsidR="00BF102E">
        <w:rPr>
          <w:rFonts w:ascii="Times New Roman" w:eastAsia="Calibri" w:hAnsi="Times New Roman" w:cs="Times New Roman"/>
          <w:sz w:val="24"/>
          <w:szCs w:val="24"/>
        </w:rPr>
        <w:t>DATE</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YEAR,</w:t>
      </w:r>
      <w:r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even told </w:t>
      </w:r>
      <w:r w:rsidR="00B943F1" w:rsidRPr="007C7237">
        <w:rPr>
          <w:rFonts w:ascii="Times New Roman" w:eastAsia="Calibri" w:hAnsi="Times New Roman" w:cs="Times New Roman"/>
          <w:sz w:val="24"/>
          <w:szCs w:val="24"/>
        </w:rPr>
        <w:t xml:space="preserve">her </w:t>
      </w:r>
      <w:r w:rsidRPr="007C7237">
        <w:rPr>
          <w:rFonts w:ascii="Times New Roman" w:eastAsia="Calibri" w:hAnsi="Times New Roman" w:cs="Times New Roman"/>
          <w:sz w:val="24"/>
          <w:szCs w:val="24"/>
        </w:rPr>
        <w:t xml:space="preserve">family that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was the problem and said she must be having an affair with another man.</w:t>
      </w:r>
      <w:r w:rsidRPr="007C7237">
        <w:rPr>
          <w:rStyle w:val="FootnoteReference"/>
          <w:rFonts w:eastAsia="Calibri" w:cs="Times New Roman"/>
          <w:sz w:val="24"/>
          <w:szCs w:val="24"/>
        </w:rPr>
        <w:footnoteReference w:id="29"/>
      </w:r>
      <w:r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 xml:space="preserve">When the couple arrived home after the party with </w:t>
      </w:r>
      <w:r w:rsidR="00BF102E">
        <w:rPr>
          <w:rFonts w:ascii="Times New Roman" w:eastAsia="Calibri" w:hAnsi="Times New Roman" w:cs="Times New Roman"/>
          <w:sz w:val="24"/>
          <w:szCs w:val="24"/>
        </w:rPr>
        <w:t>Ms. S</w:t>
      </w:r>
      <w:r w:rsidR="00B943F1" w:rsidRPr="007C7237">
        <w:rPr>
          <w:rFonts w:ascii="Times New Roman" w:eastAsia="Calibri" w:hAnsi="Times New Roman" w:cs="Times New Roman"/>
          <w:sz w:val="24"/>
          <w:szCs w:val="24"/>
        </w:rPr>
        <w:t xml:space="preserve">’s </w:t>
      </w:r>
      <w:r w:rsidRPr="007C7237">
        <w:rPr>
          <w:rFonts w:ascii="Times New Roman" w:eastAsia="Calibri" w:hAnsi="Times New Roman" w:cs="Times New Roman"/>
          <w:sz w:val="24"/>
          <w:szCs w:val="24"/>
        </w:rPr>
        <w:t xml:space="preserve">family,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put their children to bed and locked the doors</w:t>
      </w:r>
      <w:r w:rsidR="006B78F0" w:rsidRPr="007C7237">
        <w:rPr>
          <w:rFonts w:ascii="Times New Roman" w:eastAsia="Calibri" w:hAnsi="Times New Roman" w:cs="Times New Roman"/>
          <w:sz w:val="24"/>
          <w:szCs w:val="24"/>
        </w:rPr>
        <w:t xml:space="preserve">, her habitual protective measure </w:t>
      </w:r>
      <w:r w:rsidRPr="007C7237">
        <w:rPr>
          <w:rFonts w:ascii="Times New Roman" w:eastAsia="Calibri" w:hAnsi="Times New Roman" w:cs="Times New Roman"/>
          <w:sz w:val="24"/>
          <w:szCs w:val="24"/>
        </w:rPr>
        <w:t xml:space="preserve">when she knew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was going to get aggressive, as she did not want the kids to see how he treated her.</w:t>
      </w:r>
      <w:r w:rsidRPr="007C7237">
        <w:rPr>
          <w:rStyle w:val="FootnoteReference"/>
          <w:rFonts w:eastAsia="Calibri" w:cs="Times New Roman"/>
          <w:sz w:val="24"/>
          <w:szCs w:val="24"/>
        </w:rPr>
        <w:footnoteReference w:id="30"/>
      </w:r>
      <w:r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then tried to give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$20, </w:t>
      </w:r>
      <w:r w:rsidRPr="007C7237">
        <w:rPr>
          <w:rFonts w:ascii="Times New Roman" w:eastAsia="Calibri" w:hAnsi="Times New Roman" w:cs="Times New Roman"/>
          <w:sz w:val="24"/>
          <w:szCs w:val="24"/>
        </w:rPr>
        <w:lastRenderedPageBreak/>
        <w:t>saying that, if he paid her, she “could satisfy him like a prostitute” and do anything he wanted to her.</w:t>
      </w:r>
      <w:r w:rsidRPr="007C7237">
        <w:rPr>
          <w:rStyle w:val="FootnoteReference"/>
          <w:rFonts w:eastAsia="Calibri" w:cs="Times New Roman"/>
          <w:sz w:val="24"/>
          <w:szCs w:val="24"/>
        </w:rPr>
        <w:footnoteReference w:id="31"/>
      </w:r>
      <w:r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He then forced her to have sexual intercourse with him.</w:t>
      </w:r>
      <w:r w:rsidRPr="007C7237">
        <w:rPr>
          <w:rStyle w:val="FootnoteReference"/>
          <w:rFonts w:eastAsia="Calibri" w:cs="Times New Roman"/>
          <w:sz w:val="24"/>
          <w:szCs w:val="24"/>
        </w:rPr>
        <w:footnoteReference w:id="32"/>
      </w:r>
    </w:p>
    <w:p w14:paraId="232E445C" w14:textId="77777777" w:rsidR="00BC2870" w:rsidRPr="007C7237" w:rsidRDefault="00BC2870" w:rsidP="007C7237">
      <w:pPr>
        <w:spacing w:line="240" w:lineRule="auto"/>
        <w:ind w:firstLine="720"/>
        <w:rPr>
          <w:rFonts w:ascii="Times New Roman" w:eastAsia="Calibri" w:hAnsi="Times New Roman" w:cs="Times New Roman"/>
          <w:sz w:val="24"/>
          <w:szCs w:val="24"/>
        </w:rPr>
      </w:pPr>
    </w:p>
    <w:p w14:paraId="658E7D5D" w14:textId="7A80CB82" w:rsidR="00F71270" w:rsidRPr="007C7237" w:rsidRDefault="00B76AE0" w:rsidP="007C7237">
      <w:pPr>
        <w:spacing w:line="240" w:lineRule="auto"/>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Due to the enormous amount of societal and familial pressure, and despite all of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’s abuse,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did eventually agree to marry him</w:t>
      </w:r>
      <w:r w:rsidR="00A42AAD" w:rsidRPr="007C7237">
        <w:rPr>
          <w:rFonts w:ascii="Times New Roman" w:eastAsia="Calibri" w:hAnsi="Times New Roman" w:cs="Times New Roman"/>
          <w:sz w:val="24"/>
          <w:szCs w:val="24"/>
        </w:rPr>
        <w:t xml:space="preserve"> because she felt she had no other choice</w:t>
      </w:r>
      <w:r w:rsidRPr="007C7237">
        <w:rPr>
          <w:rFonts w:ascii="Times New Roman" w:eastAsia="Calibri" w:hAnsi="Times New Roman" w:cs="Times New Roman"/>
          <w:sz w:val="24"/>
          <w:szCs w:val="24"/>
        </w:rPr>
        <w:t>.</w:t>
      </w:r>
      <w:r w:rsidRPr="007C7237">
        <w:rPr>
          <w:rStyle w:val="FootnoteReference"/>
          <w:rFonts w:eastAsia="Calibri" w:cs="Times New Roman"/>
          <w:sz w:val="24"/>
          <w:szCs w:val="24"/>
        </w:rPr>
        <w:footnoteReference w:id="33"/>
      </w:r>
      <w:r w:rsidR="00D23265"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D23265" w:rsidRPr="007C7237">
        <w:rPr>
          <w:rFonts w:ascii="Times New Roman" w:eastAsia="Calibri" w:hAnsi="Times New Roman" w:cs="Times New Roman"/>
          <w:sz w:val="24"/>
          <w:szCs w:val="24"/>
        </w:rPr>
        <w:t xml:space="preserve">In </w:t>
      </w:r>
      <w:r w:rsidR="00BF102E">
        <w:rPr>
          <w:rFonts w:ascii="Times New Roman" w:eastAsia="Calibri" w:hAnsi="Times New Roman" w:cs="Times New Roman"/>
          <w:sz w:val="24"/>
          <w:szCs w:val="24"/>
        </w:rPr>
        <w:t>YEAR</w:t>
      </w:r>
      <w:r w:rsidR="00D23265" w:rsidRPr="007C7237">
        <w:rPr>
          <w:rFonts w:ascii="Times New Roman" w:eastAsia="Calibri" w:hAnsi="Times New Roman" w:cs="Times New Roman"/>
          <w:sz w:val="24"/>
          <w:szCs w:val="24"/>
        </w:rPr>
        <w:t xml:space="preserve">, shortly after their wedding, </w:t>
      </w:r>
      <w:r w:rsidR="00BF102E">
        <w:rPr>
          <w:rFonts w:ascii="Times New Roman" w:eastAsia="Calibri" w:hAnsi="Times New Roman" w:cs="Times New Roman"/>
          <w:sz w:val="24"/>
          <w:szCs w:val="24"/>
        </w:rPr>
        <w:t>Angelo</w:t>
      </w:r>
      <w:r w:rsidR="00D23265" w:rsidRPr="007C7237">
        <w:rPr>
          <w:rFonts w:ascii="Times New Roman" w:eastAsia="Calibri" w:hAnsi="Times New Roman" w:cs="Times New Roman"/>
          <w:sz w:val="24"/>
          <w:szCs w:val="24"/>
        </w:rPr>
        <w:t xml:space="preserve"> left for the United States. </w:t>
      </w:r>
      <w:r w:rsidR="00B943F1" w:rsidRPr="007C7237">
        <w:rPr>
          <w:rFonts w:ascii="Times New Roman" w:eastAsia="Calibri" w:hAnsi="Times New Roman" w:cs="Times New Roman"/>
          <w:sz w:val="24"/>
          <w:szCs w:val="24"/>
        </w:rPr>
        <w:t xml:space="preserve"> </w:t>
      </w:r>
      <w:r w:rsidR="00D23265" w:rsidRPr="007C7237">
        <w:rPr>
          <w:rFonts w:ascii="Times New Roman" w:eastAsia="Calibri" w:hAnsi="Times New Roman" w:cs="Times New Roman"/>
          <w:sz w:val="24"/>
          <w:szCs w:val="24"/>
        </w:rPr>
        <w:t>He was not able to cross the border and returned to Ecuador meaner and more violent than ever.</w:t>
      </w:r>
      <w:r w:rsidRPr="007C7237">
        <w:rPr>
          <w:rStyle w:val="FootnoteReference"/>
          <w:rFonts w:eastAsia="Calibri" w:cs="Times New Roman"/>
          <w:sz w:val="24"/>
          <w:szCs w:val="24"/>
        </w:rPr>
        <w:footnoteReference w:id="34"/>
      </w:r>
      <w:r w:rsidR="00B943F1"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D23265" w:rsidRPr="007C7237">
        <w:rPr>
          <w:rFonts w:ascii="Times New Roman" w:eastAsia="Calibri" w:hAnsi="Times New Roman" w:cs="Times New Roman"/>
          <w:sz w:val="24"/>
          <w:szCs w:val="24"/>
        </w:rPr>
        <w:t xml:space="preserve"> was so scared of him at this time that she would lock herself and her children in a room at night, but often </w:t>
      </w:r>
      <w:r w:rsidR="00BF102E">
        <w:rPr>
          <w:rFonts w:ascii="Times New Roman" w:eastAsia="Calibri" w:hAnsi="Times New Roman" w:cs="Times New Roman"/>
          <w:sz w:val="24"/>
          <w:szCs w:val="24"/>
        </w:rPr>
        <w:t>Angelo</w:t>
      </w:r>
      <w:r w:rsidR="00D23265" w:rsidRPr="007C7237">
        <w:rPr>
          <w:rFonts w:ascii="Times New Roman" w:eastAsia="Calibri" w:hAnsi="Times New Roman" w:cs="Times New Roman"/>
          <w:sz w:val="24"/>
          <w:szCs w:val="24"/>
        </w:rPr>
        <w:t xml:space="preserve"> would break the lock and drag her out of the room in order to beat and rape her.</w:t>
      </w:r>
      <w:r w:rsidRPr="007C7237">
        <w:rPr>
          <w:rStyle w:val="FootnoteReference"/>
          <w:rFonts w:eastAsia="Calibri" w:cs="Times New Roman"/>
          <w:sz w:val="24"/>
          <w:szCs w:val="24"/>
        </w:rPr>
        <w:footnoteReference w:id="35"/>
      </w:r>
      <w:r w:rsidR="00D23265" w:rsidRPr="007C7237">
        <w:rPr>
          <w:rFonts w:ascii="Times New Roman" w:eastAsia="Calibri" w:hAnsi="Times New Roman" w:cs="Times New Roman"/>
          <w:sz w:val="24"/>
          <w:szCs w:val="24"/>
        </w:rPr>
        <w:t xml:space="preserve"> </w:t>
      </w:r>
      <w:r w:rsidR="006B78F0" w:rsidRPr="007C7237">
        <w:rPr>
          <w:rFonts w:ascii="Times New Roman" w:eastAsia="Calibri" w:hAnsi="Times New Roman" w:cs="Times New Roman"/>
          <w:sz w:val="24"/>
          <w:szCs w:val="24"/>
        </w:rPr>
        <w:t xml:space="preserve"> </w:t>
      </w:r>
      <w:r w:rsidR="00D23265" w:rsidRPr="007C7237">
        <w:rPr>
          <w:rFonts w:ascii="Times New Roman" w:eastAsia="Calibri" w:hAnsi="Times New Roman" w:cs="Times New Roman"/>
          <w:sz w:val="24"/>
          <w:szCs w:val="24"/>
        </w:rPr>
        <w:t xml:space="preserve">One night, </w:t>
      </w:r>
      <w:r w:rsidR="00BF102E">
        <w:rPr>
          <w:rFonts w:ascii="Times New Roman" w:eastAsia="Calibri" w:hAnsi="Times New Roman" w:cs="Times New Roman"/>
          <w:sz w:val="24"/>
          <w:szCs w:val="24"/>
        </w:rPr>
        <w:t>Angelo</w:t>
      </w:r>
      <w:r w:rsidR="00D23265" w:rsidRPr="007C7237">
        <w:rPr>
          <w:rFonts w:ascii="Times New Roman" w:eastAsia="Calibri" w:hAnsi="Times New Roman" w:cs="Times New Roman"/>
          <w:sz w:val="24"/>
          <w:szCs w:val="24"/>
        </w:rPr>
        <w:t xml:space="preserve"> even </w:t>
      </w:r>
      <w:r w:rsidR="00B943F1" w:rsidRPr="007C7237">
        <w:rPr>
          <w:rFonts w:ascii="Times New Roman" w:eastAsia="Calibri" w:hAnsi="Times New Roman" w:cs="Times New Roman"/>
          <w:sz w:val="24"/>
          <w:szCs w:val="24"/>
        </w:rPr>
        <w:t xml:space="preserve"> strangled</w:t>
      </w:r>
      <w:r w:rsidR="00D23265"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Ms. S</w:t>
      </w:r>
      <w:r w:rsidR="00D23265" w:rsidRPr="007C7237">
        <w:rPr>
          <w:rFonts w:ascii="Times New Roman" w:eastAsia="Calibri" w:hAnsi="Times New Roman" w:cs="Times New Roman"/>
          <w:sz w:val="24"/>
          <w:szCs w:val="24"/>
        </w:rPr>
        <w:t xml:space="preserve"> and continued doing so until their daughter yelled for him to stop.</w:t>
      </w:r>
      <w:r w:rsidRPr="007C7237">
        <w:rPr>
          <w:rStyle w:val="FootnoteReference"/>
          <w:rFonts w:eastAsia="Calibri" w:cs="Times New Roman"/>
          <w:sz w:val="24"/>
          <w:szCs w:val="24"/>
        </w:rPr>
        <w:footnoteReference w:id="36"/>
      </w:r>
    </w:p>
    <w:p w14:paraId="48C1B2E0" w14:textId="56AADACC" w:rsidR="00D23265" w:rsidRPr="007C7237" w:rsidRDefault="00D23265" w:rsidP="007C7237">
      <w:pPr>
        <w:spacing w:line="240" w:lineRule="auto"/>
        <w:ind w:firstLine="720"/>
        <w:rPr>
          <w:rFonts w:ascii="Times New Roman" w:eastAsia="Calibri" w:hAnsi="Times New Roman" w:cs="Times New Roman"/>
          <w:sz w:val="24"/>
          <w:szCs w:val="24"/>
        </w:rPr>
      </w:pPr>
    </w:p>
    <w:p w14:paraId="4C4F0AF4" w14:textId="709EE321" w:rsidR="00AE025D" w:rsidRPr="007C7237" w:rsidRDefault="00BF102E" w:rsidP="007C723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never reported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to the police because the police in Ecuador view matters </w:t>
      </w:r>
      <w:r w:rsidR="000E79F7" w:rsidRPr="007C7237">
        <w:rPr>
          <w:rFonts w:ascii="Times New Roman" w:eastAsia="Calibri" w:hAnsi="Times New Roman" w:cs="Times New Roman"/>
          <w:sz w:val="24"/>
          <w:szCs w:val="24"/>
        </w:rPr>
        <w:t xml:space="preserve">of domestic violence </w:t>
      </w:r>
      <w:r w:rsidR="00B76AE0" w:rsidRPr="007C7237">
        <w:rPr>
          <w:rFonts w:ascii="Times New Roman" w:eastAsia="Calibri" w:hAnsi="Times New Roman" w:cs="Times New Roman"/>
          <w:sz w:val="24"/>
          <w:szCs w:val="24"/>
        </w:rPr>
        <w:t>as private matters to be worked out between family members, not as matters for the state to get involved in.</w:t>
      </w:r>
      <w:r w:rsidR="00B76AE0" w:rsidRPr="007C7237">
        <w:rPr>
          <w:rStyle w:val="FootnoteReference"/>
          <w:rFonts w:eastAsia="Calibri" w:cs="Times New Roman"/>
          <w:sz w:val="24"/>
          <w:szCs w:val="24"/>
        </w:rPr>
        <w:footnoteReference w:id="37"/>
      </w:r>
      <w:r w:rsidR="00B76AE0"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As the police would be no help to her and she could</w:t>
      </w:r>
      <w:r w:rsidR="00531B44" w:rsidRPr="007C7237">
        <w:rPr>
          <w:rFonts w:ascii="Times New Roman" w:eastAsia="Calibri" w:hAnsi="Times New Roman" w:cs="Times New Roman"/>
          <w:sz w:val="24"/>
          <w:szCs w:val="24"/>
        </w:rPr>
        <w:t xml:space="preserve"> not</w:t>
      </w:r>
      <w:r w:rsidR="00B76AE0" w:rsidRPr="007C7237">
        <w:rPr>
          <w:rFonts w:ascii="Times New Roman" w:eastAsia="Calibri" w:hAnsi="Times New Roman" w:cs="Times New Roman"/>
          <w:sz w:val="24"/>
          <w:szCs w:val="24"/>
        </w:rPr>
        <w:t xml:space="preserve"> relocate within Ecuador as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would likely track her down and punish her and single mothers are often forced to marry new men,</w:t>
      </w:r>
      <w:r w:rsidR="006B78F0"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w:t>
      </w:r>
      <w:r w:rsidR="006B78F0" w:rsidRPr="007C7237">
        <w:rPr>
          <w:rFonts w:ascii="Times New Roman" w:eastAsia="Calibri" w:hAnsi="Times New Roman" w:cs="Times New Roman"/>
          <w:sz w:val="24"/>
          <w:szCs w:val="24"/>
        </w:rPr>
        <w:t xml:space="preserve">felt she had no choice but </w:t>
      </w:r>
      <w:r w:rsidR="00B76AE0" w:rsidRPr="007C7237">
        <w:rPr>
          <w:rFonts w:ascii="Times New Roman" w:eastAsia="Calibri" w:hAnsi="Times New Roman" w:cs="Times New Roman"/>
          <w:sz w:val="24"/>
          <w:szCs w:val="24"/>
        </w:rPr>
        <w:t xml:space="preserve">to flee to the United States to join her sister in </w:t>
      </w:r>
      <w:r>
        <w:rPr>
          <w:rFonts w:ascii="Times New Roman" w:eastAsia="Calibri" w:hAnsi="Times New Roman" w:cs="Times New Roman"/>
          <w:sz w:val="24"/>
          <w:szCs w:val="24"/>
        </w:rPr>
        <w:t>STATE</w:t>
      </w:r>
      <w:r w:rsidR="00B76AE0" w:rsidRPr="007C7237">
        <w:rPr>
          <w:rFonts w:ascii="Times New Roman" w:eastAsia="Calibri" w:hAnsi="Times New Roman" w:cs="Times New Roman"/>
          <w:sz w:val="24"/>
          <w:szCs w:val="24"/>
        </w:rPr>
        <w:t>.</w:t>
      </w:r>
      <w:r w:rsidR="00B76AE0" w:rsidRPr="007C7237">
        <w:rPr>
          <w:rStyle w:val="FootnoteReference"/>
          <w:rFonts w:eastAsia="Calibri" w:cs="Times New Roman"/>
          <w:sz w:val="24"/>
          <w:szCs w:val="24"/>
        </w:rPr>
        <w:footnoteReference w:id="38"/>
      </w:r>
      <w:r w:rsidR="00B76AE0"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In </w:t>
      </w:r>
      <w:r>
        <w:rPr>
          <w:rFonts w:ascii="Times New Roman" w:eastAsia="Calibri" w:hAnsi="Times New Roman" w:cs="Times New Roman"/>
          <w:sz w:val="24"/>
          <w:szCs w:val="24"/>
        </w:rPr>
        <w:t>MONTH YEAR,</w:t>
      </w:r>
      <w:r w:rsidR="00B76AE0" w:rsidRPr="007C7237">
        <w:rPr>
          <w:rFonts w:ascii="Times New Roman" w:eastAsia="Calibri" w:hAnsi="Times New Roman" w:cs="Times New Roman"/>
          <w:sz w:val="24"/>
          <w:szCs w:val="24"/>
        </w:rPr>
        <w:t xml:space="preserve">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her children and her sister’s son flew to Mexico and cross</w:t>
      </w:r>
      <w:r w:rsidR="000E79F7" w:rsidRPr="007C7237">
        <w:rPr>
          <w:rFonts w:ascii="Times New Roman" w:eastAsia="Calibri" w:hAnsi="Times New Roman" w:cs="Times New Roman"/>
          <w:sz w:val="24"/>
          <w:szCs w:val="24"/>
        </w:rPr>
        <w:t>ed</w:t>
      </w:r>
      <w:r w:rsidR="00B76AE0" w:rsidRPr="007C7237">
        <w:rPr>
          <w:rFonts w:ascii="Times New Roman" w:eastAsia="Calibri" w:hAnsi="Times New Roman" w:cs="Times New Roman"/>
          <w:sz w:val="24"/>
          <w:szCs w:val="24"/>
        </w:rPr>
        <w:t xml:space="preserve"> the U.S. border into California, surrendering themselves to U.S. authorities shortly after crossing.</w:t>
      </w:r>
      <w:r w:rsidR="00B76AE0" w:rsidRPr="007C7237">
        <w:rPr>
          <w:rStyle w:val="FootnoteReference"/>
          <w:rFonts w:eastAsia="Calibri" w:cs="Times New Roman"/>
          <w:sz w:val="24"/>
          <w:szCs w:val="24"/>
        </w:rPr>
        <w:footnoteReference w:id="39"/>
      </w:r>
      <w:r w:rsidR="00B76AE0"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B76AE0" w:rsidRPr="007C7237">
        <w:rPr>
          <w:rFonts w:ascii="Times New Roman" w:eastAsia="Calibri" w:hAnsi="Times New Roman" w:cs="Times New Roman"/>
          <w:sz w:val="24"/>
          <w:szCs w:val="24"/>
        </w:rPr>
        <w:t xml:space="preserve">The officers contacted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’s sister, who arranged her travel to </w:t>
      </w:r>
      <w:r>
        <w:rPr>
          <w:rFonts w:ascii="Times New Roman" w:eastAsia="Calibri" w:hAnsi="Times New Roman" w:cs="Times New Roman"/>
          <w:sz w:val="24"/>
          <w:szCs w:val="24"/>
        </w:rPr>
        <w:t>STATE</w:t>
      </w:r>
      <w:r w:rsidR="00B76AE0" w:rsidRPr="007C7237">
        <w:rPr>
          <w:rFonts w:ascii="Times New Roman" w:eastAsia="Calibri" w:hAnsi="Times New Roman" w:cs="Times New Roman"/>
          <w:sz w:val="24"/>
          <w:szCs w:val="24"/>
        </w:rPr>
        <w:t>, where she lives today.</w:t>
      </w:r>
      <w:r w:rsidR="00B76AE0" w:rsidRPr="007C7237">
        <w:rPr>
          <w:rStyle w:val="FootnoteReference"/>
          <w:rFonts w:eastAsia="Calibri" w:cs="Times New Roman"/>
          <w:sz w:val="24"/>
          <w:szCs w:val="24"/>
        </w:rPr>
        <w:footnoteReference w:id="40"/>
      </w:r>
    </w:p>
    <w:p w14:paraId="7991C634" w14:textId="77777777" w:rsidR="006B78F0" w:rsidRPr="007C7237" w:rsidRDefault="006B78F0" w:rsidP="007C7237">
      <w:pPr>
        <w:spacing w:line="240" w:lineRule="auto"/>
        <w:ind w:firstLine="720"/>
        <w:rPr>
          <w:rFonts w:ascii="Times New Roman" w:eastAsia="Calibri" w:hAnsi="Times New Roman" w:cs="Times New Roman"/>
          <w:sz w:val="24"/>
          <w:szCs w:val="24"/>
        </w:rPr>
      </w:pPr>
    </w:p>
    <w:p w14:paraId="7398B852" w14:textId="1674CD97" w:rsidR="00D23265" w:rsidRPr="007C7237" w:rsidRDefault="00BF102E" w:rsidP="007C7237">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is </w:t>
      </w:r>
      <w:r w:rsidR="00B416EF" w:rsidRPr="007C7237">
        <w:rPr>
          <w:rFonts w:ascii="Times New Roman" w:eastAsia="Calibri" w:hAnsi="Times New Roman" w:cs="Times New Roman"/>
          <w:sz w:val="24"/>
          <w:szCs w:val="24"/>
        </w:rPr>
        <w:t xml:space="preserve">terrified </w:t>
      </w:r>
      <w:r w:rsidR="00B76AE0" w:rsidRPr="007C7237">
        <w:rPr>
          <w:rFonts w:ascii="Times New Roman" w:eastAsia="Calibri" w:hAnsi="Times New Roman" w:cs="Times New Roman"/>
          <w:sz w:val="24"/>
          <w:szCs w:val="24"/>
        </w:rPr>
        <w:t xml:space="preserve">of returning to Ecuador where she believes </w:t>
      </w: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will be able to find her</w:t>
      </w:r>
      <w:r w:rsidR="006B78F0" w:rsidRPr="007C7237">
        <w:rPr>
          <w:rFonts w:ascii="Times New Roman" w:eastAsia="Calibri" w:hAnsi="Times New Roman" w:cs="Times New Roman"/>
          <w:sz w:val="24"/>
          <w:szCs w:val="24"/>
        </w:rPr>
        <w:t xml:space="preserve"> and inflict more harm upon her</w:t>
      </w:r>
      <w:r w:rsidR="00B76AE0" w:rsidRPr="007C7237">
        <w:rPr>
          <w:rFonts w:ascii="Times New Roman" w:eastAsia="Calibri" w:hAnsi="Times New Roman" w:cs="Times New Roman"/>
          <w:sz w:val="24"/>
          <w:szCs w:val="24"/>
        </w:rPr>
        <w:t xml:space="preserve"> and greatly appreciates the </w:t>
      </w:r>
      <w:r w:rsidR="00AD6F23" w:rsidRPr="007C7237">
        <w:rPr>
          <w:rFonts w:ascii="Times New Roman" w:eastAsia="Calibri" w:hAnsi="Times New Roman" w:cs="Times New Roman"/>
          <w:sz w:val="24"/>
          <w:szCs w:val="24"/>
        </w:rPr>
        <w:t xml:space="preserve">safety, </w:t>
      </w:r>
      <w:r w:rsidR="00B76AE0" w:rsidRPr="007C7237">
        <w:rPr>
          <w:rFonts w:ascii="Times New Roman" w:eastAsia="Calibri" w:hAnsi="Times New Roman" w:cs="Times New Roman"/>
          <w:sz w:val="24"/>
          <w:szCs w:val="24"/>
        </w:rPr>
        <w:t>freedoms</w:t>
      </w:r>
      <w:r w:rsidR="00AD6F23" w:rsidRPr="007C7237">
        <w:rPr>
          <w:rFonts w:ascii="Times New Roman" w:eastAsia="Calibri" w:hAnsi="Times New Roman" w:cs="Times New Roman"/>
          <w:sz w:val="24"/>
          <w:szCs w:val="24"/>
        </w:rPr>
        <w:t>,</w:t>
      </w:r>
      <w:r w:rsidR="00B76AE0" w:rsidRPr="007C7237">
        <w:rPr>
          <w:rFonts w:ascii="Times New Roman" w:eastAsia="Calibri" w:hAnsi="Times New Roman" w:cs="Times New Roman"/>
          <w:sz w:val="24"/>
          <w:szCs w:val="24"/>
        </w:rPr>
        <w:t xml:space="preserve"> and opportunities her children have in the U.S.</w:t>
      </w:r>
      <w:r w:rsidR="00B76AE0" w:rsidRPr="007C7237">
        <w:rPr>
          <w:rStyle w:val="FootnoteReference"/>
          <w:rFonts w:eastAsia="Calibri" w:cs="Times New Roman"/>
          <w:sz w:val="24"/>
          <w:szCs w:val="24"/>
        </w:rPr>
        <w:footnoteReference w:id="41"/>
      </w:r>
      <w:r w:rsidR="000A7BB9" w:rsidRPr="007C7237">
        <w:rPr>
          <w:rFonts w:ascii="Times New Roman" w:eastAsia="Calibri" w:hAnsi="Times New Roman" w:cs="Times New Roman"/>
          <w:sz w:val="24"/>
          <w:szCs w:val="24"/>
        </w:rPr>
        <w:t xml:space="preserve"> </w:t>
      </w:r>
      <w:r w:rsidR="00B943F1" w:rsidRPr="007C7237">
        <w:rPr>
          <w:rFonts w:ascii="Times New Roman" w:eastAsia="Calibri" w:hAnsi="Times New Roman" w:cs="Times New Roman"/>
          <w:sz w:val="24"/>
          <w:szCs w:val="24"/>
        </w:rPr>
        <w:t xml:space="preserve"> </w:t>
      </w:r>
      <w:r w:rsidR="000A7BB9" w:rsidRPr="007C7237">
        <w:rPr>
          <w:rFonts w:ascii="Times New Roman" w:eastAsia="Calibri" w:hAnsi="Times New Roman" w:cs="Times New Roman"/>
          <w:sz w:val="24"/>
          <w:szCs w:val="24"/>
        </w:rPr>
        <w:t xml:space="preserve">Her family never protected her from </w:t>
      </w:r>
      <w:r>
        <w:rPr>
          <w:rFonts w:ascii="Times New Roman" w:eastAsia="Calibri" w:hAnsi="Times New Roman" w:cs="Times New Roman"/>
          <w:sz w:val="24"/>
          <w:szCs w:val="24"/>
        </w:rPr>
        <w:t>Angelo</w:t>
      </w:r>
      <w:r w:rsidR="000A7BB9" w:rsidRPr="007C7237">
        <w:rPr>
          <w:rFonts w:ascii="Times New Roman" w:eastAsia="Calibri" w:hAnsi="Times New Roman" w:cs="Times New Roman"/>
          <w:sz w:val="24"/>
          <w:szCs w:val="24"/>
        </w:rPr>
        <w:t xml:space="preserve"> and she is worried that if she and her children were to return to Ecuador, her daughter would face a similar fate simply because she is an </w:t>
      </w:r>
      <w:r w:rsidR="00642742" w:rsidRPr="007C7237">
        <w:rPr>
          <w:rFonts w:ascii="Times New Roman" w:eastAsia="Calibri" w:hAnsi="Times New Roman" w:cs="Times New Roman"/>
          <w:sz w:val="24"/>
          <w:szCs w:val="24"/>
        </w:rPr>
        <w:t>Ecuadorian</w:t>
      </w:r>
      <w:r w:rsidR="000A7BB9" w:rsidRPr="007C7237">
        <w:rPr>
          <w:rFonts w:ascii="Times New Roman" w:eastAsia="Calibri" w:hAnsi="Times New Roman" w:cs="Times New Roman"/>
          <w:sz w:val="24"/>
          <w:szCs w:val="24"/>
        </w:rPr>
        <w:t xml:space="preserve"> woman.</w:t>
      </w:r>
      <w:r w:rsidR="00B76AE0" w:rsidRPr="007C7237">
        <w:rPr>
          <w:rStyle w:val="FootnoteReference"/>
          <w:rFonts w:eastAsia="Calibri" w:cs="Times New Roman"/>
          <w:sz w:val="24"/>
          <w:szCs w:val="24"/>
        </w:rPr>
        <w:footnoteReference w:id="42"/>
      </w:r>
    </w:p>
    <w:p w14:paraId="44F4AE40" w14:textId="77777777" w:rsidR="00597143" w:rsidRPr="007C7237" w:rsidRDefault="00597143" w:rsidP="007C7237">
      <w:pPr>
        <w:spacing w:line="240" w:lineRule="auto"/>
        <w:ind w:firstLine="720"/>
        <w:rPr>
          <w:rFonts w:ascii="Times New Roman" w:eastAsia="Calibri" w:hAnsi="Times New Roman" w:cs="Times New Roman"/>
          <w:sz w:val="24"/>
          <w:szCs w:val="24"/>
        </w:rPr>
      </w:pPr>
    </w:p>
    <w:p w14:paraId="092BF956" w14:textId="77777777" w:rsidR="007E48C6" w:rsidRPr="007C7237" w:rsidRDefault="00B76AE0" w:rsidP="007C7237">
      <w:pPr>
        <w:pStyle w:val="ListParagraph"/>
        <w:numPr>
          <w:ilvl w:val="0"/>
          <w:numId w:val="15"/>
        </w:numPr>
        <w:spacing w:line="240" w:lineRule="auto"/>
        <w:outlineLvl w:val="0"/>
        <w:rPr>
          <w:rFonts w:ascii="Times New Roman" w:hAnsi="Times New Roman" w:cs="Times New Roman"/>
          <w:sz w:val="24"/>
          <w:szCs w:val="24"/>
        </w:rPr>
      </w:pPr>
      <w:bookmarkStart w:id="3" w:name="_Toc120710494"/>
      <w:r w:rsidRPr="007C7237">
        <w:rPr>
          <w:rFonts w:ascii="Times New Roman" w:hAnsi="Times New Roman" w:cs="Times New Roman"/>
          <w:b/>
          <w:sz w:val="24"/>
          <w:szCs w:val="24"/>
        </w:rPr>
        <w:t xml:space="preserve">LEGAL </w:t>
      </w:r>
      <w:r w:rsidRPr="007C7237">
        <w:rPr>
          <w:rFonts w:ascii="Times New Roman" w:eastAsia="Garamond" w:hAnsi="Times New Roman" w:cs="Times New Roman"/>
          <w:b/>
          <w:sz w:val="24"/>
          <w:szCs w:val="24"/>
        </w:rPr>
        <w:t>ARGUMENT</w:t>
      </w:r>
      <w:bookmarkEnd w:id="3"/>
      <w:r w:rsidRPr="007C7237">
        <w:rPr>
          <w:rFonts w:ascii="Times New Roman" w:hAnsi="Times New Roman" w:cs="Times New Roman"/>
          <w:b/>
          <w:sz w:val="24"/>
          <w:szCs w:val="24"/>
        </w:rPr>
        <w:t xml:space="preserve"> </w:t>
      </w:r>
    </w:p>
    <w:p w14:paraId="770906B2" w14:textId="77777777" w:rsidR="007E48C6" w:rsidRPr="007C7237" w:rsidRDefault="007E48C6" w:rsidP="007C7237">
      <w:pPr>
        <w:pStyle w:val="ListParagraph"/>
        <w:spacing w:line="240" w:lineRule="auto"/>
        <w:rPr>
          <w:rFonts w:ascii="Times New Roman" w:hAnsi="Times New Roman" w:cs="Times New Roman"/>
          <w:sz w:val="24"/>
          <w:szCs w:val="24"/>
        </w:rPr>
      </w:pPr>
    </w:p>
    <w:p w14:paraId="3052CC2F" w14:textId="77777777" w:rsidR="007E48C6" w:rsidRPr="007C7237" w:rsidRDefault="00B76AE0" w:rsidP="007C7237">
      <w:pPr>
        <w:pStyle w:val="ListParagraph"/>
        <w:numPr>
          <w:ilvl w:val="0"/>
          <w:numId w:val="16"/>
        </w:numPr>
        <w:spacing w:line="240" w:lineRule="auto"/>
        <w:outlineLvl w:val="1"/>
        <w:rPr>
          <w:rFonts w:ascii="Times New Roman" w:hAnsi="Times New Roman" w:cs="Times New Roman"/>
          <w:sz w:val="24"/>
          <w:szCs w:val="24"/>
        </w:rPr>
      </w:pPr>
      <w:bookmarkStart w:id="4" w:name="_Toc120710495"/>
      <w:r w:rsidRPr="007C7237">
        <w:rPr>
          <w:rFonts w:ascii="Times New Roman" w:hAnsi="Times New Roman" w:cs="Times New Roman"/>
          <w:b/>
          <w:sz w:val="24"/>
          <w:szCs w:val="24"/>
        </w:rPr>
        <w:t>The Applicable Standard for Asylum</w:t>
      </w:r>
      <w:bookmarkEnd w:id="4"/>
      <w:r w:rsidRPr="007C7237">
        <w:rPr>
          <w:rFonts w:ascii="Times New Roman" w:hAnsi="Times New Roman" w:cs="Times New Roman"/>
          <w:b/>
          <w:sz w:val="24"/>
          <w:szCs w:val="24"/>
        </w:rPr>
        <w:t xml:space="preserve"> </w:t>
      </w:r>
    </w:p>
    <w:p w14:paraId="736FE1BE" w14:textId="77777777" w:rsidR="007E48C6" w:rsidRPr="007C7237" w:rsidRDefault="007E48C6" w:rsidP="007C7237">
      <w:pPr>
        <w:pStyle w:val="NoSpacing"/>
        <w:rPr>
          <w:rFonts w:ascii="Times New Roman" w:hAnsi="Times New Roman" w:cs="Times New Roman"/>
          <w:b/>
          <w:sz w:val="24"/>
          <w:szCs w:val="24"/>
        </w:rPr>
      </w:pPr>
    </w:p>
    <w:p w14:paraId="2634187B" w14:textId="146404EF" w:rsidR="007E48C6"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A non-citizen seeking to establish eligibility for asylum must show that she is a “refugee” as defined by 8 U.S.C. § 1101(a)(42); that she suffered past persecution or has a well-founded fear of future persecution “on account of race, religion, nationality, membership in a particular </w:t>
      </w:r>
      <w:r w:rsidRPr="007C7237">
        <w:rPr>
          <w:rFonts w:ascii="Times New Roman" w:hAnsi="Times New Roman" w:cs="Times New Roman"/>
          <w:sz w:val="24"/>
          <w:szCs w:val="24"/>
        </w:rPr>
        <w:lastRenderedPageBreak/>
        <w:t xml:space="preserve">social group, or political opinion.” Past persecution and a well-founded fear of future persecution are separate </w:t>
      </w:r>
      <w:r w:rsidR="00DC7172" w:rsidRPr="007C7237">
        <w:rPr>
          <w:rFonts w:ascii="Times New Roman" w:hAnsi="Times New Roman" w:cs="Times New Roman"/>
          <w:sz w:val="24"/>
          <w:szCs w:val="24"/>
        </w:rPr>
        <w:t>and distinct bases for asylum.</w:t>
      </w:r>
      <w:r w:rsidRPr="007C7237">
        <w:rPr>
          <w:rStyle w:val="FootnoteReference"/>
          <w:rFonts w:cs="Times New Roman"/>
          <w:sz w:val="24"/>
          <w:szCs w:val="24"/>
        </w:rPr>
        <w:footnoteReference w:id="43"/>
      </w:r>
    </w:p>
    <w:p w14:paraId="379BF43C" w14:textId="77777777" w:rsidR="00C35EDC" w:rsidRPr="007C7237" w:rsidRDefault="00C35EDC" w:rsidP="007C7237">
      <w:pPr>
        <w:pStyle w:val="NoSpacing"/>
        <w:ind w:firstLine="547"/>
        <w:rPr>
          <w:rFonts w:ascii="Times New Roman" w:hAnsi="Times New Roman" w:cs="Times New Roman"/>
          <w:sz w:val="24"/>
          <w:szCs w:val="24"/>
        </w:rPr>
      </w:pPr>
    </w:p>
    <w:p w14:paraId="74F57B8F" w14:textId="70C48EB2" w:rsidR="00C35EDC" w:rsidRPr="007C7237" w:rsidRDefault="00BF102E" w:rsidP="007C7237">
      <w:pPr>
        <w:pStyle w:val="ListParagraph"/>
        <w:numPr>
          <w:ilvl w:val="0"/>
          <w:numId w:val="16"/>
        </w:numPr>
        <w:spacing w:line="240" w:lineRule="auto"/>
        <w:outlineLvl w:val="1"/>
        <w:rPr>
          <w:rFonts w:ascii="Times New Roman" w:hAnsi="Times New Roman" w:cs="Times New Roman"/>
          <w:b/>
          <w:sz w:val="24"/>
          <w:szCs w:val="24"/>
        </w:rPr>
      </w:pPr>
      <w:bookmarkStart w:id="5" w:name="_Toc120710496"/>
      <w:r>
        <w:rPr>
          <w:rFonts w:ascii="Times New Roman" w:hAnsi="Times New Roman" w:cs="Times New Roman"/>
          <w:b/>
          <w:sz w:val="24"/>
          <w:szCs w:val="24"/>
        </w:rPr>
        <w:t>Ms. S</w:t>
      </w:r>
      <w:r w:rsidR="002E2D1D" w:rsidRPr="007C7237">
        <w:rPr>
          <w:rFonts w:ascii="Times New Roman" w:hAnsi="Times New Roman" w:cs="Times New Roman"/>
          <w:b/>
          <w:sz w:val="24"/>
          <w:szCs w:val="24"/>
        </w:rPr>
        <w:t xml:space="preserve"> </w:t>
      </w:r>
      <w:r w:rsidR="00B76AE0" w:rsidRPr="007C7237">
        <w:rPr>
          <w:rFonts w:ascii="Times New Roman" w:hAnsi="Times New Roman" w:cs="Times New Roman"/>
          <w:b/>
          <w:sz w:val="24"/>
          <w:szCs w:val="24"/>
        </w:rPr>
        <w:t xml:space="preserve">is Eligible for Asylum Because She has Suffered Past Persecution on Account of Her Membership in the Particular Social Groups of </w:t>
      </w:r>
      <w:r w:rsidR="00642742" w:rsidRPr="007C7237">
        <w:rPr>
          <w:rFonts w:ascii="Times New Roman" w:eastAsia="Garamond" w:hAnsi="Times New Roman" w:cs="Times New Roman"/>
          <w:b/>
          <w:sz w:val="24"/>
          <w:szCs w:val="24"/>
        </w:rPr>
        <w:t>Ecuadorian</w:t>
      </w:r>
      <w:r w:rsidR="0077289D" w:rsidRPr="007C7237">
        <w:rPr>
          <w:rFonts w:ascii="Times New Roman" w:hAnsi="Times New Roman" w:cs="Times New Roman"/>
          <w:b/>
          <w:sz w:val="24"/>
          <w:szCs w:val="24"/>
        </w:rPr>
        <w:t xml:space="preserve"> Women and </w:t>
      </w:r>
      <w:r w:rsidR="00642742" w:rsidRPr="007C7237">
        <w:rPr>
          <w:rFonts w:ascii="Times New Roman" w:hAnsi="Times New Roman" w:cs="Times New Roman"/>
          <w:b/>
          <w:sz w:val="24"/>
          <w:szCs w:val="24"/>
        </w:rPr>
        <w:t>Ecuadorian</w:t>
      </w:r>
      <w:r w:rsidR="00B76AE0" w:rsidRPr="007C7237">
        <w:rPr>
          <w:rFonts w:ascii="Times New Roman" w:hAnsi="Times New Roman" w:cs="Times New Roman"/>
          <w:b/>
          <w:sz w:val="24"/>
          <w:szCs w:val="24"/>
        </w:rPr>
        <w:t xml:space="preserve"> Women in Domestic Relationships</w:t>
      </w:r>
      <w:bookmarkEnd w:id="5"/>
    </w:p>
    <w:p w14:paraId="08920E05" w14:textId="77777777" w:rsidR="00697B94" w:rsidRPr="007C7237" w:rsidRDefault="00697B94" w:rsidP="007C7237">
      <w:pPr>
        <w:pStyle w:val="NoSpacing"/>
        <w:ind w:left="720"/>
        <w:rPr>
          <w:rFonts w:ascii="Times New Roman" w:hAnsi="Times New Roman" w:cs="Times New Roman"/>
          <w:b/>
          <w:sz w:val="24"/>
          <w:szCs w:val="24"/>
        </w:rPr>
      </w:pPr>
    </w:p>
    <w:p w14:paraId="66308D09" w14:textId="34DB06DC" w:rsidR="00C35EDC" w:rsidRPr="007C7237" w:rsidRDefault="00B76AE0" w:rsidP="007C7237">
      <w:pPr>
        <w:pStyle w:val="NoSpacing"/>
        <w:ind w:firstLine="720"/>
        <w:rPr>
          <w:rFonts w:ascii="Times New Roman" w:eastAsia="Garamond" w:hAnsi="Times New Roman" w:cs="Times New Roman"/>
          <w:sz w:val="24"/>
          <w:szCs w:val="24"/>
        </w:rPr>
      </w:pPr>
      <w:r w:rsidRPr="007C7237">
        <w:rPr>
          <w:rFonts w:ascii="Times New Roman" w:eastAsia="Garamond" w:hAnsi="Times New Roman" w:cs="Times New Roman"/>
          <w:sz w:val="24"/>
          <w:szCs w:val="24"/>
        </w:rPr>
        <w:t>To establish eligibility for asylum premised on past persecution, the non-citizen must show: (1) the incident rises to the level of persecution; (2) the persecution is on account of one of the five protected grounds; and (3) the persecution is committed by the government in the country of origin or by forces whom the government is unable or unwilling to control.</w:t>
      </w:r>
      <w:r w:rsidRPr="007C7237">
        <w:rPr>
          <w:rFonts w:ascii="Times New Roman" w:eastAsia="Garamond" w:hAnsi="Times New Roman" w:cs="Times New Roman"/>
          <w:sz w:val="24"/>
          <w:szCs w:val="24"/>
          <w:vertAlign w:val="superscript"/>
        </w:rPr>
        <w:footnoteReference w:id="44"/>
      </w:r>
    </w:p>
    <w:p w14:paraId="6F9F8D73" w14:textId="77777777" w:rsidR="00C35EDC" w:rsidRPr="007C7237" w:rsidRDefault="00C35EDC" w:rsidP="007C7237">
      <w:pPr>
        <w:pStyle w:val="NoSpacing"/>
        <w:rPr>
          <w:rFonts w:ascii="Times New Roman" w:eastAsia="Garamond" w:hAnsi="Times New Roman" w:cs="Times New Roman"/>
          <w:sz w:val="24"/>
          <w:szCs w:val="24"/>
        </w:rPr>
      </w:pPr>
    </w:p>
    <w:p w14:paraId="7E77307A" w14:textId="29CED25A" w:rsidR="00137B6C" w:rsidRPr="007C7237" w:rsidRDefault="00BF102E" w:rsidP="007C7237">
      <w:pPr>
        <w:pStyle w:val="ListParagraph"/>
        <w:numPr>
          <w:ilvl w:val="0"/>
          <w:numId w:val="24"/>
        </w:numPr>
        <w:spacing w:line="240" w:lineRule="auto"/>
        <w:outlineLvl w:val="2"/>
        <w:rPr>
          <w:rFonts w:ascii="Times New Roman" w:hAnsi="Times New Roman" w:cs="Times New Roman"/>
          <w:b/>
          <w:sz w:val="24"/>
          <w:szCs w:val="24"/>
        </w:rPr>
      </w:pPr>
      <w:bookmarkStart w:id="6" w:name="_Toc120710498"/>
      <w:bookmarkStart w:id="7" w:name="_Toc120710497"/>
      <w:r>
        <w:rPr>
          <w:rFonts w:ascii="Times New Roman" w:hAnsi="Times New Roman" w:cs="Times New Roman"/>
          <w:b/>
          <w:sz w:val="24"/>
          <w:szCs w:val="24"/>
        </w:rPr>
        <w:t>Ms. S</w:t>
      </w:r>
      <w:r w:rsidR="00B76AE0" w:rsidRPr="007C7237">
        <w:rPr>
          <w:rFonts w:ascii="Times New Roman" w:hAnsi="Times New Roman" w:cs="Times New Roman"/>
          <w:b/>
          <w:sz w:val="24"/>
          <w:szCs w:val="24"/>
        </w:rPr>
        <w:t xml:space="preserve"> Is a Member of the Particular Social Groups of </w:t>
      </w:r>
      <w:r w:rsidR="00642742" w:rsidRPr="007C7237">
        <w:rPr>
          <w:rFonts w:ascii="Times New Roman" w:hAnsi="Times New Roman" w:cs="Times New Roman"/>
          <w:b/>
          <w:sz w:val="24"/>
          <w:szCs w:val="24"/>
        </w:rPr>
        <w:t>Ecuadorian</w:t>
      </w:r>
      <w:r w:rsidR="00B76AE0" w:rsidRPr="007C7237">
        <w:rPr>
          <w:rFonts w:ascii="Times New Roman" w:hAnsi="Times New Roman" w:cs="Times New Roman"/>
          <w:b/>
          <w:sz w:val="24"/>
          <w:szCs w:val="24"/>
        </w:rPr>
        <w:t xml:space="preserve"> Women and </w:t>
      </w:r>
      <w:r w:rsidR="00642742" w:rsidRPr="007C7237">
        <w:rPr>
          <w:rFonts w:ascii="Times New Roman" w:eastAsia="Garamond" w:hAnsi="Times New Roman" w:cs="Times New Roman"/>
          <w:b/>
          <w:sz w:val="24"/>
          <w:szCs w:val="24"/>
        </w:rPr>
        <w:t>Ecuadorian</w:t>
      </w:r>
      <w:r w:rsidR="00B76AE0" w:rsidRPr="007C7237">
        <w:rPr>
          <w:rFonts w:ascii="Times New Roman" w:hAnsi="Times New Roman" w:cs="Times New Roman"/>
          <w:b/>
          <w:sz w:val="24"/>
          <w:szCs w:val="24"/>
        </w:rPr>
        <w:t xml:space="preserve"> Women in Domestic Relationships</w:t>
      </w:r>
      <w:bookmarkEnd w:id="6"/>
    </w:p>
    <w:p w14:paraId="3D8BC017" w14:textId="77777777" w:rsidR="00137B6C" w:rsidRPr="007C7237" w:rsidRDefault="00137B6C" w:rsidP="007C7237">
      <w:pPr>
        <w:pStyle w:val="NoSpacing"/>
        <w:ind w:firstLine="720"/>
        <w:rPr>
          <w:rFonts w:ascii="Times New Roman" w:eastAsia="Calibri" w:hAnsi="Times New Roman" w:cs="Times New Roman"/>
          <w:sz w:val="24"/>
          <w:szCs w:val="24"/>
        </w:rPr>
      </w:pPr>
    </w:p>
    <w:p w14:paraId="3555114A" w14:textId="0D7949BD" w:rsidR="00137B6C" w:rsidRPr="007C7237" w:rsidRDefault="00BF102E" w:rsidP="007C7237">
      <w:pPr>
        <w:pStyle w:val="ListParagraph"/>
        <w:numPr>
          <w:ilvl w:val="1"/>
          <w:numId w:val="24"/>
        </w:numPr>
        <w:spacing w:line="240" w:lineRule="auto"/>
        <w:outlineLvl w:val="2"/>
        <w:rPr>
          <w:rFonts w:ascii="Times New Roman" w:hAnsi="Times New Roman" w:cs="Times New Roman"/>
          <w:b/>
          <w:sz w:val="24"/>
          <w:szCs w:val="24"/>
        </w:rPr>
      </w:pPr>
      <w:bookmarkStart w:id="8" w:name="_Toc120710499"/>
      <w:r>
        <w:rPr>
          <w:rFonts w:ascii="Times New Roman" w:hAnsi="Times New Roman" w:cs="Times New Roman"/>
          <w:b/>
          <w:sz w:val="24"/>
          <w:szCs w:val="24"/>
        </w:rPr>
        <w:t>Ms. S</w:t>
      </w:r>
      <w:r w:rsidR="00B76AE0" w:rsidRPr="007C7237">
        <w:rPr>
          <w:rFonts w:ascii="Times New Roman" w:hAnsi="Times New Roman" w:cs="Times New Roman"/>
          <w:b/>
          <w:sz w:val="24"/>
          <w:szCs w:val="24"/>
        </w:rPr>
        <w:t xml:space="preserve"> Is a Member of the Particular Social Groups of </w:t>
      </w:r>
      <w:r w:rsidR="00642742" w:rsidRPr="007C7237">
        <w:rPr>
          <w:rFonts w:ascii="Times New Roman" w:hAnsi="Times New Roman" w:cs="Times New Roman"/>
          <w:b/>
          <w:sz w:val="24"/>
          <w:szCs w:val="24"/>
        </w:rPr>
        <w:t>Ecuadorian</w:t>
      </w:r>
      <w:r w:rsidR="00B76AE0" w:rsidRPr="007C7237">
        <w:rPr>
          <w:rFonts w:ascii="Times New Roman" w:hAnsi="Times New Roman" w:cs="Times New Roman"/>
          <w:b/>
          <w:sz w:val="24"/>
          <w:szCs w:val="24"/>
        </w:rPr>
        <w:t xml:space="preserve"> Women and </w:t>
      </w:r>
      <w:r w:rsidR="00642742" w:rsidRPr="007C7237">
        <w:rPr>
          <w:rFonts w:ascii="Times New Roman" w:hAnsi="Times New Roman" w:cs="Times New Roman"/>
          <w:b/>
          <w:sz w:val="24"/>
          <w:szCs w:val="24"/>
        </w:rPr>
        <w:t>Ecuadorian</w:t>
      </w:r>
      <w:r w:rsidR="00B76AE0" w:rsidRPr="007C7237">
        <w:rPr>
          <w:rFonts w:ascii="Times New Roman" w:hAnsi="Times New Roman" w:cs="Times New Roman"/>
          <w:b/>
          <w:sz w:val="24"/>
          <w:szCs w:val="24"/>
        </w:rPr>
        <w:t xml:space="preserve"> Women in Domestic Relationships</w:t>
      </w:r>
      <w:bookmarkEnd w:id="8"/>
    </w:p>
    <w:p w14:paraId="1B85230B" w14:textId="77777777" w:rsidR="00137B6C" w:rsidRPr="007C7237" w:rsidRDefault="00137B6C" w:rsidP="007C7237">
      <w:pPr>
        <w:pStyle w:val="NoSpacing"/>
        <w:ind w:left="2160"/>
        <w:rPr>
          <w:rFonts w:ascii="Times New Roman" w:hAnsi="Times New Roman" w:cs="Times New Roman"/>
          <w:sz w:val="24"/>
          <w:szCs w:val="24"/>
        </w:rPr>
      </w:pPr>
    </w:p>
    <w:p w14:paraId="5D9E2AB2" w14:textId="77777777"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An applicant seeking asylum based on membership in a particular social group must establish that the group is: (1) composed of members who share a common immutable characteristic, (2) defined with particularity, and (3) socially distinct within the society in question.”</w:t>
      </w:r>
      <w:r w:rsidRPr="007C7237">
        <w:rPr>
          <w:rFonts w:ascii="Times New Roman" w:hAnsi="Times New Roman" w:cs="Times New Roman"/>
          <w:sz w:val="24"/>
          <w:szCs w:val="24"/>
          <w:vertAlign w:val="superscript"/>
        </w:rPr>
        <w:footnoteReference w:id="45"/>
      </w:r>
      <w:r w:rsidRPr="007C7237">
        <w:rPr>
          <w:rFonts w:ascii="Times New Roman" w:hAnsi="Times New Roman" w:cs="Times New Roman"/>
          <w:sz w:val="24"/>
          <w:szCs w:val="24"/>
        </w:rPr>
        <w:t xml:space="preserve"> </w:t>
      </w:r>
    </w:p>
    <w:p w14:paraId="17D8D65E" w14:textId="77777777" w:rsidR="00137B6C" w:rsidRPr="007C7237" w:rsidRDefault="00137B6C" w:rsidP="007C7237">
      <w:pPr>
        <w:pStyle w:val="NoSpacing"/>
        <w:ind w:firstLine="720"/>
        <w:rPr>
          <w:rFonts w:ascii="Times New Roman" w:hAnsi="Times New Roman" w:cs="Times New Roman"/>
          <w:sz w:val="24"/>
          <w:szCs w:val="24"/>
        </w:rPr>
      </w:pPr>
    </w:p>
    <w:p w14:paraId="74A4969B" w14:textId="650F91C3"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I</w:t>
      </w:r>
      <w:r w:rsidRPr="007C7237">
        <w:rPr>
          <w:rFonts w:ascii="Times New Roman" w:eastAsia="Calibri" w:hAnsi="Times New Roman" w:cs="Times New Roman"/>
          <w:sz w:val="24"/>
          <w:szCs w:val="24"/>
          <w:lang w:bidi="en-US"/>
        </w:rPr>
        <w:t xml:space="preserve">n </w:t>
      </w:r>
      <w:r w:rsidRPr="007C7237">
        <w:rPr>
          <w:rFonts w:ascii="Times New Roman" w:eastAsia="Calibri" w:hAnsi="Times New Roman" w:cs="Times New Roman"/>
          <w:sz w:val="24"/>
          <w:szCs w:val="24"/>
          <w:u w:val="single"/>
          <w:lang w:bidi="en-US"/>
        </w:rPr>
        <w:t>Matter of A-R-C-G</w:t>
      </w:r>
      <w:r w:rsidRPr="007C7237">
        <w:rPr>
          <w:rFonts w:ascii="Times New Roman" w:eastAsia="Calibri" w:hAnsi="Times New Roman" w:cs="Times New Roman"/>
          <w:sz w:val="24"/>
          <w:szCs w:val="24"/>
          <w:lang w:bidi="en-US"/>
        </w:rPr>
        <w:t>,</w:t>
      </w:r>
      <w:r w:rsidRPr="007C7237">
        <w:rPr>
          <w:rStyle w:val="FootnoteReference"/>
          <w:rFonts w:eastAsia="Calibri" w:cs="Times New Roman"/>
          <w:sz w:val="24"/>
          <w:szCs w:val="24"/>
          <w:lang w:bidi="en-US"/>
        </w:rPr>
        <w:footnoteReference w:id="46"/>
      </w:r>
      <w:r w:rsidRPr="007C7237">
        <w:rPr>
          <w:rFonts w:ascii="Times New Roman" w:eastAsia="Calibri" w:hAnsi="Times New Roman" w:cs="Times New Roman"/>
          <w:sz w:val="24"/>
          <w:szCs w:val="24"/>
          <w:lang w:bidi="en-US"/>
        </w:rPr>
        <w:t xml:space="preserve"> the Board ruled that “married women in Guatemala who are unable to leave their relationship” are a “cognizable particular social group that forms the basis for a claim for asylum or withholding.”</w:t>
      </w:r>
      <w:r w:rsidRPr="007C7237">
        <w:rPr>
          <w:rStyle w:val="FootnoteReference"/>
          <w:rFonts w:eastAsia="Calibri" w:cs="Times New Roman"/>
          <w:sz w:val="24"/>
          <w:szCs w:val="24"/>
          <w:lang w:bidi="en-US"/>
        </w:rPr>
        <w:footnoteReference w:id="47"/>
      </w:r>
      <w:r w:rsidRPr="007C7237">
        <w:rPr>
          <w:rFonts w:ascii="Times New Roman" w:hAnsi="Times New Roman" w:cs="Times New Roman"/>
          <w:sz w:val="24"/>
          <w:szCs w:val="24"/>
        </w:rPr>
        <w:t xml:space="preserve"> </w:t>
      </w:r>
      <w:r w:rsidRPr="007C7237">
        <w:rPr>
          <w:rFonts w:ascii="Times New Roman" w:eastAsia="Calibri" w:hAnsi="Times New Roman" w:cs="Times New Roman"/>
          <w:sz w:val="24"/>
          <w:szCs w:val="24"/>
          <w:lang w:bidi="en-US"/>
        </w:rPr>
        <w:t xml:space="preserve">While the particular social groups proffered by </w:t>
      </w:r>
      <w:r w:rsidR="00BF102E">
        <w:rPr>
          <w:rFonts w:ascii="Times New Roman" w:eastAsia="Calibri" w:hAnsi="Times New Roman" w:cs="Times New Roman"/>
          <w:sz w:val="24"/>
          <w:szCs w:val="24"/>
          <w:lang w:bidi="en-US"/>
        </w:rPr>
        <w:t>Ms. S</w:t>
      </w:r>
      <w:r w:rsidRPr="007C7237">
        <w:rPr>
          <w:rFonts w:ascii="Times New Roman" w:eastAsia="Calibri" w:hAnsi="Times New Roman" w:cs="Times New Roman"/>
          <w:sz w:val="24"/>
          <w:szCs w:val="24"/>
          <w:lang w:bidi="en-US"/>
        </w:rPr>
        <w:t xml:space="preserve"> are slightly different from the particular social group in </w:t>
      </w:r>
      <w:r w:rsidRPr="007C7237">
        <w:rPr>
          <w:rFonts w:ascii="Times New Roman" w:eastAsia="Calibri" w:hAnsi="Times New Roman" w:cs="Times New Roman"/>
          <w:sz w:val="24"/>
          <w:szCs w:val="24"/>
          <w:u w:val="single"/>
          <w:lang w:bidi="en-US"/>
        </w:rPr>
        <w:t>A-R-C-G</w:t>
      </w:r>
      <w:r w:rsidRPr="007C7237">
        <w:rPr>
          <w:rFonts w:ascii="Times New Roman" w:eastAsia="Calibri" w:hAnsi="Times New Roman" w:cs="Times New Roman"/>
          <w:sz w:val="24"/>
          <w:szCs w:val="24"/>
          <w:lang w:bidi="en-US"/>
        </w:rPr>
        <w:t xml:space="preserve">, the analysis provided by the Board can be applied to </w:t>
      </w:r>
      <w:r w:rsidR="00BF102E">
        <w:rPr>
          <w:rFonts w:ascii="Times New Roman" w:eastAsia="Calibri" w:hAnsi="Times New Roman" w:cs="Times New Roman"/>
          <w:sz w:val="24"/>
          <w:szCs w:val="24"/>
          <w:lang w:bidi="en-US"/>
        </w:rPr>
        <w:t>Ms. S</w:t>
      </w:r>
      <w:r w:rsidRPr="007C7237">
        <w:rPr>
          <w:rFonts w:ascii="Times New Roman" w:eastAsia="Calibri" w:hAnsi="Times New Roman" w:cs="Times New Roman"/>
          <w:sz w:val="24"/>
          <w:szCs w:val="24"/>
          <w:lang w:bidi="en-US"/>
        </w:rPr>
        <w:t xml:space="preserve">’s case and the </w:t>
      </w:r>
      <w:r w:rsidRPr="007C7237">
        <w:rPr>
          <w:rFonts w:ascii="Times New Roman" w:hAnsi="Times New Roman" w:cs="Times New Roman"/>
          <w:sz w:val="24"/>
          <w:szCs w:val="24"/>
        </w:rPr>
        <w:t xml:space="preserve">legal arguments and country condition evidence the Board relied on in determining the immutability, social distinctness, and particularity of Ms. A-R-C-G’s social group mirrors the evidence submitted on behalf of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to establish the parameters of her particular social groups. </w:t>
      </w:r>
    </w:p>
    <w:p w14:paraId="6932BCEE" w14:textId="77777777" w:rsidR="00137B6C" w:rsidRPr="007C7237" w:rsidRDefault="00137B6C" w:rsidP="007C7237">
      <w:pPr>
        <w:pStyle w:val="NoSpacing"/>
        <w:ind w:firstLine="720"/>
        <w:rPr>
          <w:rFonts w:ascii="Times New Roman" w:eastAsia="Calibri" w:hAnsi="Times New Roman" w:cs="Times New Roman"/>
          <w:b/>
          <w:sz w:val="24"/>
          <w:szCs w:val="24"/>
          <w:lang w:bidi="en-US"/>
        </w:rPr>
      </w:pPr>
    </w:p>
    <w:p w14:paraId="5A86E3C8" w14:textId="1D45269C" w:rsidR="00137B6C" w:rsidRPr="007C7237" w:rsidRDefault="00B76AE0" w:rsidP="007C7237">
      <w:pPr>
        <w:pStyle w:val="ListParagraph"/>
        <w:numPr>
          <w:ilvl w:val="2"/>
          <w:numId w:val="24"/>
        </w:numPr>
        <w:spacing w:line="240" w:lineRule="auto"/>
        <w:outlineLvl w:val="2"/>
        <w:rPr>
          <w:rFonts w:ascii="Times New Roman" w:hAnsi="Times New Roman" w:cs="Times New Roman"/>
          <w:b/>
          <w:i/>
          <w:sz w:val="24"/>
          <w:szCs w:val="24"/>
        </w:rPr>
      </w:pPr>
      <w:bookmarkStart w:id="9" w:name="_Toc120710500"/>
      <w:r w:rsidRPr="007C7237">
        <w:rPr>
          <w:rFonts w:ascii="Times New Roman" w:hAnsi="Times New Roman" w:cs="Times New Roman"/>
          <w:b/>
          <w:i/>
          <w:sz w:val="24"/>
          <w:szCs w:val="24"/>
        </w:rPr>
        <w:t xml:space="preserve">The particular social groups of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and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in Domestic Relationships are immutable</w:t>
      </w:r>
      <w:bookmarkEnd w:id="9"/>
    </w:p>
    <w:p w14:paraId="03DD4A06" w14:textId="77777777" w:rsidR="00137B6C" w:rsidRPr="007C7237" w:rsidRDefault="00137B6C" w:rsidP="007C7237">
      <w:pPr>
        <w:pStyle w:val="NoSpacing"/>
        <w:rPr>
          <w:rFonts w:ascii="Times New Roman" w:hAnsi="Times New Roman" w:cs="Times New Roman"/>
          <w:sz w:val="24"/>
          <w:szCs w:val="24"/>
        </w:rPr>
      </w:pPr>
    </w:p>
    <w:p w14:paraId="5B6D7DE7" w14:textId="55BC4354"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The defining characteristics of </w:t>
      </w:r>
      <w:r w:rsidR="00BF102E">
        <w:rPr>
          <w:rFonts w:ascii="Times New Roman" w:hAnsi="Times New Roman" w:cs="Times New Roman"/>
          <w:sz w:val="24"/>
          <w:szCs w:val="24"/>
        </w:rPr>
        <w:t>Ms. S</w:t>
      </w:r>
      <w:r w:rsidRPr="007C7237">
        <w:rPr>
          <w:rFonts w:ascii="Times New Roman" w:hAnsi="Times New Roman" w:cs="Times New Roman"/>
          <w:sz w:val="24"/>
          <w:szCs w:val="24"/>
        </w:rPr>
        <w:t>’s social groups – gender, nationality, and relationship status – are unchangeable and therefore immutable.</w:t>
      </w:r>
      <w:r w:rsidRPr="007C7237">
        <w:rPr>
          <w:rStyle w:val="FootnoteReference"/>
          <w:rFonts w:cs="Times New Roman"/>
          <w:sz w:val="24"/>
          <w:szCs w:val="24"/>
        </w:rPr>
        <w:footnoteReference w:id="48"/>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Particular social groups </w:t>
      </w:r>
      <w:r w:rsidRPr="007C7237">
        <w:rPr>
          <w:rFonts w:ascii="Times New Roman" w:hAnsi="Times New Roman" w:cs="Times New Roman"/>
          <w:sz w:val="24"/>
          <w:szCs w:val="24"/>
        </w:rPr>
        <w:lastRenderedPageBreak/>
        <w:t>defined by gender and nationality—such as similarly situated “Guatemalan Women”</w:t>
      </w:r>
      <w:r w:rsidRPr="007C7237">
        <w:rPr>
          <w:rStyle w:val="FootnoteReference"/>
          <w:rFonts w:cs="Times New Roman"/>
          <w:sz w:val="24"/>
          <w:szCs w:val="24"/>
        </w:rPr>
        <w:footnoteReference w:id="49"/>
      </w:r>
      <w:r w:rsidRPr="007C7237">
        <w:rPr>
          <w:rFonts w:ascii="Times New Roman" w:hAnsi="Times New Roman" w:cs="Times New Roman"/>
          <w:sz w:val="24"/>
          <w:szCs w:val="24"/>
        </w:rPr>
        <w:t xml:space="preserve"> —have been found cognizable by various immigration judges across the country, including New York City judges.</w:t>
      </w:r>
      <w:r w:rsidRPr="007C7237">
        <w:rPr>
          <w:rStyle w:val="FootnoteReference"/>
          <w:rFonts w:cs="Times New Roman"/>
          <w:sz w:val="24"/>
          <w:szCs w:val="24"/>
        </w:rPr>
        <w:footnoteReference w:id="50"/>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Further,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’s status in a domestic relationship with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is also immutable.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In Ecuador, a pervasive </w:t>
      </w:r>
      <w:r w:rsidRPr="007C7237">
        <w:rPr>
          <w:rFonts w:ascii="Times New Roman" w:hAnsi="Times New Roman" w:cs="Times New Roman"/>
          <w:i/>
          <w:sz w:val="24"/>
          <w:szCs w:val="24"/>
        </w:rPr>
        <w:t>machismo</w:t>
      </w:r>
      <w:r w:rsidRPr="007C7237">
        <w:rPr>
          <w:rFonts w:ascii="Times New Roman" w:hAnsi="Times New Roman" w:cs="Times New Roman"/>
          <w:sz w:val="24"/>
          <w:szCs w:val="24"/>
        </w:rPr>
        <w:t xml:space="preserve"> culture engrained in every layer of society makes it nearly impossible for women to leave their partners without risking their lives.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In this case specifically,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kept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in the relationship </w:t>
      </w:r>
      <w:r w:rsidR="008711A2" w:rsidRPr="007C7237">
        <w:rPr>
          <w:rFonts w:ascii="Times New Roman" w:hAnsi="Times New Roman" w:cs="Times New Roman"/>
          <w:sz w:val="24"/>
          <w:szCs w:val="24"/>
        </w:rPr>
        <w:t xml:space="preserve">by </w:t>
      </w:r>
      <w:r w:rsidR="00912D2C" w:rsidRPr="007C7237">
        <w:rPr>
          <w:rFonts w:ascii="Times New Roman" w:hAnsi="Times New Roman" w:cs="Times New Roman"/>
          <w:sz w:val="24"/>
          <w:szCs w:val="24"/>
        </w:rPr>
        <w:t>forbidding</w:t>
      </w:r>
      <w:r w:rsidR="008711A2" w:rsidRPr="007C7237">
        <w:rPr>
          <w:rFonts w:ascii="Times New Roman" w:hAnsi="Times New Roman" w:cs="Times New Roman"/>
          <w:sz w:val="24"/>
          <w:szCs w:val="24"/>
        </w:rPr>
        <w:t xml:space="preserve"> her to leave the home without his permission, refusing to provide her with financial assistance to purchase a bus ticket to visit her family without him, </w:t>
      </w:r>
      <w:r w:rsidR="005729BA" w:rsidRPr="007C7237">
        <w:rPr>
          <w:rFonts w:ascii="Times New Roman" w:hAnsi="Times New Roman" w:cs="Times New Roman"/>
          <w:sz w:val="24"/>
          <w:szCs w:val="24"/>
        </w:rPr>
        <w:t xml:space="preserve">telling her she was his “woman,” and treating her like his “property,” </w:t>
      </w:r>
      <w:r w:rsidRPr="007C7237">
        <w:rPr>
          <w:rFonts w:ascii="Times New Roman" w:hAnsi="Times New Roman" w:cs="Times New Roman"/>
          <w:sz w:val="24"/>
          <w:szCs w:val="24"/>
        </w:rPr>
        <w:t xml:space="preserve">continually </w:t>
      </w:r>
      <w:r w:rsidR="008711A2" w:rsidRPr="007C7237">
        <w:rPr>
          <w:rFonts w:ascii="Times New Roman" w:hAnsi="Times New Roman" w:cs="Times New Roman"/>
          <w:sz w:val="24"/>
          <w:szCs w:val="24"/>
        </w:rPr>
        <w:t xml:space="preserve">and violently </w:t>
      </w:r>
      <w:r w:rsidRPr="007C7237">
        <w:rPr>
          <w:rFonts w:ascii="Times New Roman" w:hAnsi="Times New Roman" w:cs="Times New Roman"/>
          <w:sz w:val="24"/>
          <w:szCs w:val="24"/>
        </w:rPr>
        <w:t>pressur</w:t>
      </w:r>
      <w:r w:rsidR="008711A2" w:rsidRPr="007C7237">
        <w:rPr>
          <w:rFonts w:ascii="Times New Roman" w:hAnsi="Times New Roman" w:cs="Times New Roman"/>
          <w:sz w:val="24"/>
          <w:szCs w:val="24"/>
        </w:rPr>
        <w:t>ing</w:t>
      </w:r>
      <w:r w:rsidRPr="007C7237">
        <w:rPr>
          <w:rFonts w:ascii="Times New Roman" w:hAnsi="Times New Roman" w:cs="Times New Roman"/>
          <w:sz w:val="24"/>
          <w:szCs w:val="24"/>
        </w:rPr>
        <w:t xml:space="preserve"> her to marry him even after she repeatedly refused, </w:t>
      </w:r>
      <w:r w:rsidR="008711A2" w:rsidRPr="007C7237">
        <w:rPr>
          <w:rFonts w:ascii="Times New Roman" w:hAnsi="Times New Roman" w:cs="Times New Roman"/>
          <w:sz w:val="24"/>
          <w:szCs w:val="24"/>
        </w:rPr>
        <w:t xml:space="preserve">and verbally, emotional, physically, and sexually abusing her, all </w:t>
      </w:r>
      <w:r w:rsidRPr="007C7237">
        <w:rPr>
          <w:rFonts w:ascii="Times New Roman" w:hAnsi="Times New Roman" w:cs="Times New Roman"/>
          <w:sz w:val="24"/>
          <w:szCs w:val="24"/>
        </w:rPr>
        <w:t>demonstrating her inability to leave her domestic relationship.</w:t>
      </w:r>
      <w:r w:rsidRPr="007C7237">
        <w:rPr>
          <w:rStyle w:val="FootnoteReference"/>
          <w:rFonts w:cs="Times New Roman"/>
          <w:sz w:val="24"/>
          <w:szCs w:val="24"/>
        </w:rPr>
        <w:footnoteReference w:id="51"/>
      </w:r>
      <w:r w:rsidRPr="007C7237">
        <w:rPr>
          <w:rStyle w:val="FootnoteReference"/>
          <w:rFonts w:cs="Times New Roman"/>
          <w:sz w:val="24"/>
          <w:szCs w:val="24"/>
        </w:rPr>
        <w:t xml:space="preserve"> </w:t>
      </w:r>
      <w:r w:rsidR="00487B6C" w:rsidRPr="007C7237">
        <w:rPr>
          <w:rFonts w:ascii="Times New Roman" w:hAnsi="Times New Roman" w:cs="Times New Roman"/>
          <w:sz w:val="24"/>
          <w:szCs w:val="24"/>
        </w:rPr>
        <w:t xml:space="preserve"> </w:t>
      </w:r>
      <w:r w:rsidR="005729BA" w:rsidRPr="007C7237">
        <w:rPr>
          <w:rFonts w:ascii="Times New Roman" w:hAnsi="Times New Roman" w:cs="Times New Roman"/>
          <w:sz w:val="24"/>
          <w:szCs w:val="24"/>
        </w:rPr>
        <w:t xml:space="preserve">The existence of children in common often gives abusers like </w:t>
      </w:r>
      <w:r w:rsidR="00BF102E">
        <w:rPr>
          <w:rFonts w:ascii="Times New Roman" w:hAnsi="Times New Roman" w:cs="Times New Roman"/>
          <w:sz w:val="24"/>
          <w:szCs w:val="24"/>
        </w:rPr>
        <w:t>Angelo</w:t>
      </w:r>
      <w:r w:rsidR="005729BA" w:rsidRPr="007C7237">
        <w:rPr>
          <w:rFonts w:ascii="Times New Roman" w:hAnsi="Times New Roman" w:cs="Times New Roman"/>
          <w:sz w:val="24"/>
          <w:szCs w:val="24"/>
        </w:rPr>
        <w:t xml:space="preserve"> </w:t>
      </w:r>
      <w:r w:rsidR="00912D2C" w:rsidRPr="007C7237">
        <w:rPr>
          <w:rFonts w:ascii="Times New Roman" w:hAnsi="Times New Roman" w:cs="Times New Roman"/>
          <w:sz w:val="24"/>
          <w:szCs w:val="24"/>
        </w:rPr>
        <w:t xml:space="preserve">further </w:t>
      </w:r>
      <w:r w:rsidR="005729BA" w:rsidRPr="007C7237">
        <w:rPr>
          <w:rFonts w:ascii="Times New Roman" w:hAnsi="Times New Roman" w:cs="Times New Roman"/>
          <w:sz w:val="24"/>
          <w:szCs w:val="24"/>
        </w:rPr>
        <w:t xml:space="preserve">opportunity and </w:t>
      </w:r>
      <w:r w:rsidR="00912D2C" w:rsidRPr="007C7237">
        <w:rPr>
          <w:rFonts w:ascii="Times New Roman" w:hAnsi="Times New Roman" w:cs="Times New Roman"/>
          <w:sz w:val="24"/>
          <w:szCs w:val="24"/>
        </w:rPr>
        <w:t xml:space="preserve">reasons </w:t>
      </w:r>
      <w:r w:rsidR="005729BA" w:rsidRPr="007C7237">
        <w:rPr>
          <w:rFonts w:ascii="Times New Roman" w:hAnsi="Times New Roman" w:cs="Times New Roman"/>
          <w:sz w:val="24"/>
          <w:szCs w:val="24"/>
        </w:rPr>
        <w:t>to continue to abuse women.</w:t>
      </w:r>
      <w:r w:rsidRPr="007C7237">
        <w:rPr>
          <w:rStyle w:val="FootnoteReference"/>
          <w:rFonts w:cs="Times New Roman"/>
          <w:sz w:val="24"/>
          <w:szCs w:val="24"/>
        </w:rPr>
        <w:footnoteReference w:id="52"/>
      </w:r>
      <w:r w:rsidR="005729BA"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society’s acceptance of domestic violence and discriminatory views of women reinforce this exact form of control by male partners.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The prevalence of “</w:t>
      </w:r>
      <w:r w:rsidRPr="007C7237">
        <w:rPr>
          <w:rFonts w:ascii="Times New Roman" w:hAnsi="Times New Roman" w:cs="Times New Roman"/>
          <w:i/>
          <w:sz w:val="24"/>
          <w:szCs w:val="24"/>
        </w:rPr>
        <w:t>machismo</w:t>
      </w:r>
      <w:r w:rsidRPr="007C7237">
        <w:rPr>
          <w:rFonts w:ascii="Times New Roman" w:hAnsi="Times New Roman" w:cs="Times New Roman"/>
          <w:sz w:val="24"/>
          <w:szCs w:val="24"/>
        </w:rPr>
        <w:t>” and “</w:t>
      </w:r>
      <w:r w:rsidRPr="007C7237">
        <w:rPr>
          <w:rFonts w:ascii="Times New Roman" w:hAnsi="Times New Roman" w:cs="Times New Roman"/>
          <w:i/>
          <w:sz w:val="24"/>
          <w:szCs w:val="24"/>
        </w:rPr>
        <w:t>marianismo</w:t>
      </w:r>
      <w:r w:rsidRPr="007C7237">
        <w:rPr>
          <w:rFonts w:ascii="Times New Roman" w:hAnsi="Times New Roman" w:cs="Times New Roman"/>
          <w:sz w:val="24"/>
          <w:szCs w:val="24"/>
        </w:rPr>
        <w:t xml:space="preserve">” culture in </w:t>
      </w:r>
      <w:r w:rsidR="000C2D5E"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endorses the belief that men should be aggressive and demonstrate this aggressiveness through “authoritarianism, aggression, and dominance toward women and men” and that women are expected to “be reliant, and submissive, sacrifice themselves for motherhood, endure violence and adultery from their husband and preserve their virginity until marriage.”</w:t>
      </w:r>
      <w:r w:rsidRPr="007C7237">
        <w:rPr>
          <w:rStyle w:val="FootnoteReference"/>
          <w:rFonts w:cs="Times New Roman"/>
          <w:sz w:val="24"/>
          <w:szCs w:val="24"/>
        </w:rPr>
        <w:footnoteReference w:id="53"/>
      </w:r>
    </w:p>
    <w:p w14:paraId="1283E9D4" w14:textId="77777777" w:rsidR="00137B6C" w:rsidRPr="007C7237" w:rsidRDefault="00137B6C" w:rsidP="007C7237">
      <w:pPr>
        <w:pStyle w:val="NoSpacing"/>
        <w:ind w:firstLine="720"/>
        <w:rPr>
          <w:rFonts w:ascii="Times New Roman" w:hAnsi="Times New Roman" w:cs="Times New Roman"/>
          <w:sz w:val="24"/>
          <w:szCs w:val="24"/>
        </w:rPr>
      </w:pPr>
    </w:p>
    <w:p w14:paraId="69AE147F" w14:textId="08EE9551"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Additionally, from the perspective of domestic violence, the panoply of violence and cruelty to which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subjected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w:t>
      </w:r>
      <w:r w:rsidRPr="007C7237">
        <w:rPr>
          <w:rFonts w:ascii="Times New Roman" w:hAnsi="Times New Roman" w:cs="Times New Roman"/>
          <w:sz w:val="24"/>
          <w:szCs w:val="24"/>
        </w:rPr>
        <w:t>– physical and sexual abuse, intimidation and other harm – is highly consistent with the categories of abusive behaviors identified in the National Center on Domestic and Sexual Violence “Power and Control Wheel.”</w:t>
      </w:r>
      <w:r w:rsidRPr="007C7237">
        <w:rPr>
          <w:rFonts w:ascii="Times New Roman" w:hAnsi="Times New Roman" w:cs="Times New Roman"/>
          <w:sz w:val="24"/>
          <w:szCs w:val="24"/>
          <w:vertAlign w:val="superscript"/>
        </w:rPr>
        <w:footnoteReference w:id="54"/>
      </w:r>
      <w:r w:rsidRPr="007C7237">
        <w:rPr>
          <w:rFonts w:ascii="Times New Roman" w:hAnsi="Times New Roman" w:cs="Times New Roman"/>
          <w:sz w:val="24"/>
          <w:szCs w:val="24"/>
        </w:rPr>
        <w:t xml:space="preserve"> Research shows that batterers commonly employ vicious tactics to establish and maintain control over their partners as they treat them like property, and which prevent those partners from exiting abusive relationships.</w:t>
      </w:r>
      <w:r w:rsidRPr="007C7237">
        <w:rPr>
          <w:rFonts w:ascii="Times New Roman" w:hAnsi="Times New Roman" w:cs="Times New Roman"/>
          <w:sz w:val="24"/>
          <w:szCs w:val="24"/>
          <w:vertAlign w:val="superscript"/>
        </w:rPr>
        <w:footnoteReference w:id="55"/>
      </w:r>
    </w:p>
    <w:p w14:paraId="56554BF7" w14:textId="77777777" w:rsidR="00137B6C" w:rsidRPr="007C7237" w:rsidRDefault="00137B6C" w:rsidP="007C7237">
      <w:pPr>
        <w:pStyle w:val="NoSpacing"/>
        <w:ind w:firstLine="720"/>
        <w:rPr>
          <w:rFonts w:ascii="Times New Roman" w:hAnsi="Times New Roman" w:cs="Times New Roman"/>
          <w:sz w:val="24"/>
          <w:szCs w:val="24"/>
        </w:rPr>
      </w:pPr>
    </w:p>
    <w:p w14:paraId="215017ED" w14:textId="7232C251" w:rsidR="00137B6C" w:rsidRPr="007C7237" w:rsidRDefault="00B76AE0" w:rsidP="007C7237">
      <w:pPr>
        <w:pStyle w:val="ListParagraph"/>
        <w:numPr>
          <w:ilvl w:val="2"/>
          <w:numId w:val="24"/>
        </w:numPr>
        <w:spacing w:line="240" w:lineRule="auto"/>
        <w:outlineLvl w:val="2"/>
        <w:rPr>
          <w:rFonts w:ascii="Times New Roman" w:hAnsi="Times New Roman" w:cs="Times New Roman"/>
          <w:b/>
          <w:i/>
          <w:sz w:val="24"/>
          <w:szCs w:val="24"/>
        </w:rPr>
      </w:pPr>
      <w:bookmarkStart w:id="10" w:name="_Toc120710501"/>
      <w:r w:rsidRPr="007C7237">
        <w:rPr>
          <w:rFonts w:ascii="Times New Roman" w:hAnsi="Times New Roman" w:cs="Times New Roman"/>
          <w:b/>
          <w:i/>
          <w:sz w:val="24"/>
          <w:szCs w:val="24"/>
        </w:rPr>
        <w:lastRenderedPageBreak/>
        <w:t xml:space="preserve">The particular social groups of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and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in Domestic Relationships are defined with sufficient particularity</w:t>
      </w:r>
      <w:bookmarkEnd w:id="10"/>
    </w:p>
    <w:p w14:paraId="18B2A6BB" w14:textId="77777777" w:rsidR="00137B6C" w:rsidRPr="007C7237" w:rsidRDefault="00137B6C" w:rsidP="007C7237">
      <w:pPr>
        <w:pStyle w:val="NoSpacing"/>
        <w:rPr>
          <w:rFonts w:ascii="Times New Roman" w:hAnsi="Times New Roman" w:cs="Times New Roman"/>
          <w:sz w:val="24"/>
          <w:szCs w:val="24"/>
        </w:rPr>
      </w:pPr>
    </w:p>
    <w:p w14:paraId="18B3204A" w14:textId="2CCA0E9B" w:rsidR="00137B6C" w:rsidRPr="007C7237" w:rsidRDefault="00B76AE0" w:rsidP="007C7237">
      <w:pPr>
        <w:spacing w:line="240" w:lineRule="auto"/>
        <w:ind w:firstLine="720"/>
        <w:rPr>
          <w:rFonts w:ascii="Times New Roman" w:hAnsi="Times New Roman" w:cs="Times New Roman"/>
          <w:sz w:val="24"/>
          <w:szCs w:val="24"/>
        </w:rPr>
      </w:pPr>
      <w:r w:rsidRPr="007C7237">
        <w:rPr>
          <w:rFonts w:ascii="Times New Roman" w:hAnsi="Times New Roman" w:cs="Times New Roman"/>
          <w:sz w:val="24"/>
          <w:szCs w:val="24"/>
        </w:rPr>
        <w:t>The particularity requirement primarily addresses the question of “delineation” of a particular social group.</w:t>
      </w:r>
      <w:r w:rsidRPr="007C7237">
        <w:rPr>
          <w:rStyle w:val="FootnoteReference"/>
          <w:rFonts w:cs="Times New Roman"/>
          <w:sz w:val="24"/>
          <w:szCs w:val="24"/>
        </w:rPr>
        <w:footnoteReference w:id="56"/>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The analysis focuses on whether a group is “defined by characteristics that provide a clear benchmark for determining who falls within the group,” which may be established if the “terms used to describe the group have commonly accepted definitions in the society.”</w:t>
      </w:r>
      <w:r w:rsidRPr="007C7237">
        <w:rPr>
          <w:rStyle w:val="FootnoteReference"/>
          <w:rFonts w:cs="Times New Roman"/>
          <w:sz w:val="24"/>
          <w:szCs w:val="24"/>
        </w:rPr>
        <w:footnoteReference w:id="57"/>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Here, the terms “women” and “in a domestic relationship” are “informed by societal expectations about gender and subordination…”</w:t>
      </w:r>
      <w:r w:rsidRPr="007C7237">
        <w:rPr>
          <w:rStyle w:val="FootnoteReference"/>
          <w:rFonts w:cs="Times New Roman"/>
          <w:sz w:val="24"/>
          <w:szCs w:val="24"/>
        </w:rPr>
        <w:footnoteReference w:id="58"/>
      </w:r>
      <w:r w:rsidRPr="007C7237">
        <w:rPr>
          <w:rFonts w:ascii="Times New Roman" w:hAnsi="Times New Roman" w:cs="Times New Roman"/>
          <w:sz w:val="24"/>
          <w:szCs w:val="24"/>
        </w:rPr>
        <w:t xml:space="preserve"> and a contextual evaluation of a country’s social and cultural restraints may be necessary.</w:t>
      </w:r>
      <w:r w:rsidRPr="007C7237">
        <w:rPr>
          <w:rStyle w:val="FootnoteReference"/>
          <w:rFonts w:cs="Times New Roman"/>
          <w:sz w:val="24"/>
          <w:szCs w:val="24"/>
        </w:rPr>
        <w:footnoteReference w:id="59"/>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Board consistently relies on various country conditions documents submitted on behalf of respondents, including the U.S. Department of State Human Rights Report, similar to the country conditions submitted on behalf of </w:t>
      </w:r>
      <w:r w:rsidR="00BF102E">
        <w:rPr>
          <w:rFonts w:ascii="Times New Roman" w:hAnsi="Times New Roman" w:cs="Times New Roman"/>
          <w:sz w:val="24"/>
          <w:szCs w:val="24"/>
        </w:rPr>
        <w:t>Ms. S</w:t>
      </w:r>
      <w:r w:rsidRPr="007C7237">
        <w:rPr>
          <w:rFonts w:ascii="Times New Roman" w:hAnsi="Times New Roman" w:cs="Times New Roman"/>
          <w:sz w:val="24"/>
          <w:szCs w:val="24"/>
        </w:rPr>
        <w:t>.</w:t>
      </w:r>
      <w:r w:rsidRPr="007C7237">
        <w:rPr>
          <w:rStyle w:val="FootnoteReference"/>
          <w:rFonts w:cs="Times New Roman"/>
          <w:sz w:val="24"/>
          <w:szCs w:val="24"/>
        </w:rPr>
        <w:footnoteReference w:id="60"/>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terms that define </w:t>
      </w:r>
      <w:r w:rsidR="00BF102E">
        <w:rPr>
          <w:rFonts w:ascii="Times New Roman" w:hAnsi="Times New Roman" w:cs="Times New Roman"/>
          <w:sz w:val="24"/>
          <w:szCs w:val="24"/>
        </w:rPr>
        <w:t>Ms. S</w:t>
      </w:r>
      <w:r w:rsidRPr="007C7237">
        <w:rPr>
          <w:rFonts w:ascii="Times New Roman" w:hAnsi="Times New Roman" w:cs="Times New Roman"/>
          <w:sz w:val="24"/>
          <w:szCs w:val="24"/>
        </w:rPr>
        <w:t>’s groups are clear and precise, as gender, nationality, and relationship status have commonly understood meanings that are unlikely to change when defined by different persons.</w:t>
      </w:r>
      <w:r w:rsidRPr="007C7237">
        <w:rPr>
          <w:rStyle w:val="FootnoteReference"/>
          <w:rFonts w:cs="Times New Roman"/>
          <w:sz w:val="24"/>
          <w:szCs w:val="24"/>
        </w:rPr>
        <w:footnoteReference w:id="61"/>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Although these groups are large, the size of a group does not preclude a particularity finding.</w:t>
      </w:r>
      <w:r w:rsidRPr="007C7237">
        <w:rPr>
          <w:rStyle w:val="FootnoteReference"/>
          <w:rFonts w:cs="Times New Roman"/>
          <w:sz w:val="24"/>
          <w:szCs w:val="24"/>
        </w:rPr>
        <w:footnoteReference w:id="62"/>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Pr="007C7237">
        <w:rPr>
          <w:rFonts w:ascii="Times New Roman" w:hAnsi="Times New Roman" w:cs="Times New Roman"/>
          <w:sz w:val="24"/>
          <w:szCs w:val="24"/>
        </w:rPr>
        <w:t>’s groups are not amorphous because the defining terms – gender, nationality, and relationship status – provide adequate benchmarks for determining group memberships.</w:t>
      </w:r>
      <w:r w:rsidRPr="007C7237">
        <w:rPr>
          <w:rStyle w:val="FootnoteReference"/>
          <w:rFonts w:cs="Times New Roman"/>
          <w:sz w:val="24"/>
          <w:szCs w:val="24"/>
        </w:rPr>
        <w:footnoteReference w:id="63"/>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boundaries are identifiable: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women and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women in domestic relationships are members, while men are not. </w:t>
      </w:r>
    </w:p>
    <w:p w14:paraId="2AEA6DE2" w14:textId="77777777" w:rsidR="00137B6C" w:rsidRPr="007C7237" w:rsidRDefault="00137B6C" w:rsidP="007C7237">
      <w:pPr>
        <w:spacing w:line="240" w:lineRule="auto"/>
        <w:ind w:firstLine="720"/>
        <w:rPr>
          <w:rFonts w:ascii="Times New Roman" w:hAnsi="Times New Roman" w:cs="Times New Roman"/>
          <w:sz w:val="24"/>
          <w:szCs w:val="24"/>
        </w:rPr>
      </w:pPr>
    </w:p>
    <w:p w14:paraId="7E863703" w14:textId="268D83FE" w:rsidR="00137B6C" w:rsidRPr="007C7237" w:rsidRDefault="00B76AE0" w:rsidP="007C7237">
      <w:pPr>
        <w:pStyle w:val="ListParagraph"/>
        <w:numPr>
          <w:ilvl w:val="2"/>
          <w:numId w:val="24"/>
        </w:numPr>
        <w:spacing w:line="240" w:lineRule="auto"/>
        <w:outlineLvl w:val="2"/>
        <w:rPr>
          <w:rFonts w:ascii="Times New Roman" w:hAnsi="Times New Roman" w:cs="Times New Roman"/>
          <w:b/>
          <w:i/>
          <w:sz w:val="24"/>
          <w:szCs w:val="24"/>
        </w:rPr>
      </w:pPr>
      <w:bookmarkStart w:id="11" w:name="_Toc120710502"/>
      <w:r w:rsidRPr="007C7237">
        <w:rPr>
          <w:rFonts w:ascii="Times New Roman" w:hAnsi="Times New Roman" w:cs="Times New Roman"/>
          <w:b/>
          <w:i/>
          <w:sz w:val="24"/>
          <w:szCs w:val="24"/>
        </w:rPr>
        <w:t xml:space="preserve">The particular social groups of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and </w:t>
      </w:r>
      <w:r w:rsidR="00642742" w:rsidRPr="007C7237">
        <w:rPr>
          <w:rFonts w:ascii="Times New Roman" w:hAnsi="Times New Roman" w:cs="Times New Roman"/>
          <w:b/>
          <w:i/>
          <w:sz w:val="24"/>
          <w:szCs w:val="24"/>
        </w:rPr>
        <w:t>Ecuadorian</w:t>
      </w:r>
      <w:r w:rsidRPr="007C7237">
        <w:rPr>
          <w:rFonts w:ascii="Times New Roman" w:hAnsi="Times New Roman" w:cs="Times New Roman"/>
          <w:b/>
          <w:i/>
          <w:sz w:val="24"/>
          <w:szCs w:val="24"/>
        </w:rPr>
        <w:t xml:space="preserve"> Women in Domestic Relationships are socially distinct</w:t>
      </w:r>
      <w:bookmarkEnd w:id="11"/>
    </w:p>
    <w:p w14:paraId="7DF96BF7" w14:textId="77777777" w:rsidR="00137B6C" w:rsidRPr="007C7237" w:rsidRDefault="00137B6C" w:rsidP="007C7237">
      <w:pPr>
        <w:spacing w:line="240" w:lineRule="auto"/>
        <w:ind w:firstLine="720"/>
        <w:rPr>
          <w:rFonts w:ascii="Times New Roman" w:hAnsi="Times New Roman" w:cs="Times New Roman"/>
          <w:sz w:val="24"/>
          <w:szCs w:val="24"/>
        </w:rPr>
      </w:pPr>
    </w:p>
    <w:p w14:paraId="64AFE8ED" w14:textId="70FDD1BE"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To establish social distinction, there must be “evidence showing that society in general perceives, considers, or recognizes persons sharing the particular characteristic to be a group.”</w:t>
      </w:r>
      <w:r w:rsidRPr="007C7237">
        <w:rPr>
          <w:rStyle w:val="FootnoteReference"/>
          <w:rFonts w:cs="Times New Roman"/>
          <w:sz w:val="24"/>
          <w:szCs w:val="24"/>
        </w:rPr>
        <w:footnoteReference w:id="64"/>
      </w:r>
      <w:r w:rsidRPr="007C7237">
        <w:rPr>
          <w:rFonts w:ascii="Times New Roman" w:hAnsi="Times New Roman" w:cs="Times New Roman"/>
          <w:sz w:val="24"/>
          <w:szCs w:val="24"/>
        </w:rPr>
        <w:t xml:space="preserve"> This must be an individualized inquiry and to determine if the social group has distinction, it “must be considered in the context of the country of concern and the persecution feared.”</w:t>
      </w:r>
      <w:r w:rsidRPr="007C7237">
        <w:rPr>
          <w:rFonts w:ascii="Times New Roman" w:hAnsi="Times New Roman" w:cs="Times New Roman"/>
          <w:sz w:val="24"/>
          <w:szCs w:val="24"/>
          <w:vertAlign w:val="superscript"/>
        </w:rPr>
        <w:footnoteReference w:id="65"/>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 The Board has held that women tend to be viewed as a group by society.</w:t>
      </w:r>
      <w:r w:rsidRPr="007C7237">
        <w:rPr>
          <w:rFonts w:ascii="Times New Roman" w:hAnsi="Times New Roman" w:cs="Times New Roman"/>
          <w:sz w:val="24"/>
          <w:szCs w:val="24"/>
          <w:vertAlign w:val="superscript"/>
        </w:rPr>
        <w:footnoteReference w:id="66"/>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In </w:t>
      </w:r>
      <w:r w:rsidRPr="007C7237">
        <w:rPr>
          <w:rFonts w:ascii="Times New Roman" w:hAnsi="Times New Roman" w:cs="Times New Roman"/>
          <w:sz w:val="24"/>
          <w:szCs w:val="24"/>
          <w:u w:val="single"/>
        </w:rPr>
        <w:t>Matter of A-R-C-G</w:t>
      </w:r>
      <w:r w:rsidRPr="007C7237">
        <w:rPr>
          <w:rFonts w:ascii="Times New Roman" w:hAnsi="Times New Roman" w:cs="Times New Roman"/>
          <w:sz w:val="24"/>
          <w:szCs w:val="24"/>
        </w:rPr>
        <w:t xml:space="preserve">, the Board relied on country condition reports on Guatemala that highlighted </w:t>
      </w:r>
      <w:r w:rsidRPr="007C7237">
        <w:rPr>
          <w:rFonts w:ascii="Times New Roman" w:hAnsi="Times New Roman" w:cs="Times New Roman"/>
          <w:i/>
          <w:sz w:val="24"/>
          <w:szCs w:val="24"/>
        </w:rPr>
        <w:t>machismo</w:t>
      </w:r>
      <w:r w:rsidRPr="007C7237">
        <w:rPr>
          <w:rFonts w:ascii="Times New Roman" w:hAnsi="Times New Roman" w:cs="Times New Roman"/>
          <w:sz w:val="24"/>
          <w:szCs w:val="24"/>
        </w:rPr>
        <w:t>, family violence, spousal rape, and other significant facts faced by married women in Guatemala.</w:t>
      </w:r>
      <w:r w:rsidRPr="007C7237">
        <w:rPr>
          <w:rStyle w:val="FootnoteReference"/>
          <w:rFonts w:cs="Times New Roman"/>
          <w:sz w:val="24"/>
          <w:szCs w:val="24"/>
        </w:rPr>
        <w:footnoteReference w:id="67"/>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decision cited to U.S. Department of State reports and other reporting to confirm that domestic </w:t>
      </w:r>
      <w:r w:rsidRPr="007C7237">
        <w:rPr>
          <w:rFonts w:ascii="Times New Roman" w:hAnsi="Times New Roman" w:cs="Times New Roman"/>
          <w:sz w:val="24"/>
          <w:szCs w:val="24"/>
        </w:rPr>
        <w:lastRenderedPageBreak/>
        <w:t>violence is a serious problem in Guatemala and there is a consistent lack of police or governmental protection and acknowledges the need to protect women.</w:t>
      </w:r>
      <w:r w:rsidRPr="007C7237">
        <w:rPr>
          <w:rStyle w:val="FootnoteReference"/>
          <w:rFonts w:cs="Times New Roman"/>
          <w:sz w:val="24"/>
          <w:szCs w:val="24"/>
        </w:rPr>
        <w:footnoteReference w:id="68"/>
      </w:r>
      <w:r w:rsidRPr="007C7237">
        <w:rPr>
          <w:rFonts w:ascii="Times New Roman" w:hAnsi="Times New Roman" w:cs="Times New Roman"/>
          <w:sz w:val="24"/>
          <w:szCs w:val="24"/>
        </w:rPr>
        <w:t xml:space="preserve"> </w:t>
      </w:r>
    </w:p>
    <w:p w14:paraId="4B87B239" w14:textId="77777777" w:rsidR="00137B6C" w:rsidRPr="007C7237" w:rsidRDefault="00137B6C" w:rsidP="007C7237">
      <w:pPr>
        <w:pStyle w:val="NoSpacing"/>
        <w:ind w:firstLine="720"/>
        <w:rPr>
          <w:rFonts w:ascii="Times New Roman" w:hAnsi="Times New Roman" w:cs="Times New Roman"/>
          <w:sz w:val="24"/>
          <w:szCs w:val="24"/>
        </w:rPr>
      </w:pPr>
    </w:p>
    <w:p w14:paraId="2FCD24A7" w14:textId="19D6345A" w:rsidR="00137B6C"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Just like in </w:t>
      </w:r>
      <w:r w:rsidRPr="007C7237">
        <w:rPr>
          <w:rFonts w:ascii="Times New Roman" w:hAnsi="Times New Roman" w:cs="Times New Roman"/>
          <w:sz w:val="24"/>
          <w:szCs w:val="24"/>
          <w:u w:val="single"/>
        </w:rPr>
        <w:t>Matter of A-R-C-G,</w:t>
      </w:r>
      <w:r w:rsidRPr="007C7237">
        <w:rPr>
          <w:rFonts w:ascii="Times New Roman" w:hAnsi="Times New Roman" w:cs="Times New Roman"/>
          <w:sz w:val="24"/>
          <w:szCs w:val="24"/>
        </w:rPr>
        <w:t xml:space="preserve"> and as seen in the country conditions submitted herewith,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presents abundant evidence describing how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women and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women in domestic relationships are treated as a group based on their gender, nationality, and relationship status.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The evidence demonstrates that in Ecuador women as a group are subjected to persecution, and women in relationships are victims of domestic violence at the hands of their partners and receive no protection from the government; with the U.S. State Department citing “lack of investigation of and accountability for violence against women” as one of the major human rights problems facing the country.</w:t>
      </w:r>
      <w:r w:rsidRPr="007C7237">
        <w:rPr>
          <w:rStyle w:val="FootnoteReference"/>
          <w:rFonts w:cs="Times New Roman"/>
          <w:sz w:val="24"/>
          <w:szCs w:val="24"/>
        </w:rPr>
        <w:footnoteReference w:id="69"/>
      </w:r>
      <w:r w:rsidRPr="007C7237">
        <w:rPr>
          <w:rFonts w:ascii="Times New Roman" w:hAnsi="Times New Roman" w:cs="Times New Roman"/>
          <w:sz w:val="24"/>
          <w:szCs w:val="24"/>
        </w:rPr>
        <w:t xml:space="preserve"> </w:t>
      </w:r>
    </w:p>
    <w:p w14:paraId="6C03DC61" w14:textId="77777777" w:rsidR="00137B6C" w:rsidRPr="007C7237" w:rsidRDefault="00137B6C" w:rsidP="007C7237">
      <w:pPr>
        <w:pStyle w:val="NoSpacing"/>
        <w:ind w:firstLine="720"/>
        <w:rPr>
          <w:rFonts w:ascii="Times New Roman" w:hAnsi="Times New Roman" w:cs="Times New Roman"/>
          <w:sz w:val="24"/>
          <w:szCs w:val="24"/>
        </w:rPr>
      </w:pPr>
    </w:p>
    <w:p w14:paraId="6B2A5A8A" w14:textId="730DD523" w:rsidR="00137B6C" w:rsidRPr="007C7237" w:rsidRDefault="00B76AE0" w:rsidP="007C7237">
      <w:pPr>
        <w:pStyle w:val="Style1"/>
        <w:spacing w:after="0"/>
        <w:jc w:val="left"/>
      </w:pPr>
      <w:r w:rsidRPr="007C7237">
        <w:t xml:space="preserve">The </w:t>
      </w:r>
      <w:r w:rsidR="00642742" w:rsidRPr="007C7237">
        <w:t>Ecuadorian</w:t>
      </w:r>
      <w:r w:rsidRPr="007C7237">
        <w:t xml:space="preserve"> government has, in response, taken </w:t>
      </w:r>
      <w:r w:rsidR="005729BA" w:rsidRPr="007C7237">
        <w:t xml:space="preserve">minimal </w:t>
      </w:r>
      <w:r w:rsidRPr="007C7237">
        <w:t xml:space="preserve">steps to better enforce laws enacted to address the various </w:t>
      </w:r>
      <w:r w:rsidR="000C2D5E" w:rsidRPr="007C7237">
        <w:t>forms of violence against women</w:t>
      </w:r>
      <w:r w:rsidRPr="007C7237">
        <w:t>.</w:t>
      </w:r>
      <w:r w:rsidRPr="007C7237">
        <w:rPr>
          <w:rStyle w:val="FootnoteReference"/>
          <w:sz w:val="24"/>
        </w:rPr>
        <w:footnoteReference w:id="70"/>
      </w:r>
      <w:r w:rsidRPr="007C7237">
        <w:t xml:space="preserve"> </w:t>
      </w:r>
      <w:r w:rsidR="00487B6C" w:rsidRPr="007C7237">
        <w:t xml:space="preserve"> </w:t>
      </w:r>
      <w:r w:rsidRPr="007C7237">
        <w:t xml:space="preserve">However, these attempts have not been very successful as </w:t>
      </w:r>
      <w:r w:rsidR="000C2D5E" w:rsidRPr="007C7237">
        <w:t xml:space="preserve">the court system is insufficiently staffed, </w:t>
      </w:r>
      <w:r w:rsidRPr="007C7237">
        <w:t xml:space="preserve">many </w:t>
      </w:r>
      <w:r w:rsidR="00642742" w:rsidRPr="007C7237">
        <w:t>Ecuadorian</w:t>
      </w:r>
      <w:r w:rsidRPr="007C7237">
        <w:t xml:space="preserve"> judges lack the specialized training required to handle cases of gender-based violence</w:t>
      </w:r>
      <w:r w:rsidR="000C2D5E" w:rsidRPr="007C7237">
        <w:t>,</w:t>
      </w:r>
      <w:r w:rsidRPr="007C7237">
        <w:t xml:space="preserve"> and </w:t>
      </w:r>
      <w:r w:rsidR="00642742" w:rsidRPr="007C7237">
        <w:t>Ecuadorian</w:t>
      </w:r>
      <w:r w:rsidRPr="007C7237">
        <w:t xml:space="preserve"> protection-board officials often discourage victims from reporting their abusers.</w:t>
      </w:r>
      <w:r w:rsidRPr="007C7237">
        <w:rPr>
          <w:rStyle w:val="FootnoteReference"/>
          <w:sz w:val="24"/>
        </w:rPr>
        <w:footnoteReference w:id="71"/>
      </w:r>
      <w:r w:rsidRPr="007C7237">
        <w:t xml:space="preserve"> </w:t>
      </w:r>
      <w:r w:rsidR="00487B6C" w:rsidRPr="007C7237">
        <w:t xml:space="preserve"> </w:t>
      </w:r>
      <w:r w:rsidRPr="007C7237">
        <w:t xml:space="preserve">The laws that purport to protect women in Ecuador from their abusers do not undermine this particular group classification, but rather emphasize that </w:t>
      </w:r>
      <w:r w:rsidR="00642742" w:rsidRPr="007C7237">
        <w:t>Ecuadorian</w:t>
      </w:r>
      <w:r w:rsidRPr="007C7237">
        <w:t xml:space="preserve"> society views women as a group. </w:t>
      </w:r>
      <w:r w:rsidR="00487B6C" w:rsidRPr="007C7237">
        <w:t xml:space="preserve"> </w:t>
      </w:r>
      <w:r w:rsidRPr="007C7237">
        <w:t xml:space="preserve">The existence of such laws and programs demonstrate not only the pervasiveness of this societal problem in Ecuador but also makes clear that the </w:t>
      </w:r>
      <w:r w:rsidR="00642742" w:rsidRPr="007C7237">
        <w:t>Ecuadorian</w:t>
      </w:r>
      <w:r w:rsidRPr="007C7237">
        <w:t xml:space="preserve"> government has identified “</w:t>
      </w:r>
      <w:r w:rsidR="00642742" w:rsidRPr="007C7237">
        <w:t>Ecuadorian</w:t>
      </w:r>
      <w:r w:rsidRPr="007C7237">
        <w:t xml:space="preserve"> Women” and “</w:t>
      </w:r>
      <w:r w:rsidR="00642742" w:rsidRPr="007C7237">
        <w:t>Ecuadorian</w:t>
      </w:r>
      <w:r w:rsidRPr="007C7237">
        <w:t xml:space="preserve"> Women in Domestic Relationships” as a distinct group in </w:t>
      </w:r>
      <w:r w:rsidR="00642742" w:rsidRPr="007C7237">
        <w:t>Ecuadorian</w:t>
      </w:r>
      <w:r w:rsidRPr="007C7237">
        <w:t xml:space="preserve"> which is in special need of protection, even as the </w:t>
      </w:r>
      <w:r w:rsidR="00642742" w:rsidRPr="007C7237">
        <w:t>Ecuadorian</w:t>
      </w:r>
      <w:r w:rsidRPr="007C7237">
        <w:t xml:space="preserve"> government has failed to actually provide that protection. </w:t>
      </w:r>
      <w:r w:rsidR="00487B6C" w:rsidRPr="007C7237">
        <w:t xml:space="preserve"> </w:t>
      </w:r>
      <w:r w:rsidRPr="007C7237">
        <w:t>The country conditions reports establish that this high prevalence of violence against women, explicitly domestic violence, has continued despite Ecuador’s legal framework aimed at addressing domestic violence</w:t>
      </w:r>
      <w:r w:rsidRPr="007C7237">
        <w:rPr>
          <w:rStyle w:val="FootnoteReference"/>
          <w:sz w:val="24"/>
        </w:rPr>
        <w:footnoteReference w:id="72"/>
      </w:r>
      <w:r w:rsidRPr="007C7237">
        <w:t xml:space="preserve"> and “the lack of investigation of and accountability for violence against women and children” to be a problem.</w:t>
      </w:r>
      <w:r w:rsidRPr="007C7237">
        <w:rPr>
          <w:rStyle w:val="FootnoteReference"/>
          <w:sz w:val="24"/>
        </w:rPr>
        <w:footnoteReference w:id="73"/>
      </w:r>
      <w:r w:rsidRPr="007C7237">
        <w:t xml:space="preserve"> </w:t>
      </w:r>
      <w:r w:rsidR="00487B6C" w:rsidRPr="007C7237">
        <w:t xml:space="preserve"> </w:t>
      </w:r>
      <w:r w:rsidRPr="007C7237">
        <w:t>Femicide in Ecuador is on the rise, with 69 femicides reported  in 2013 and 97 in 2014</w:t>
      </w:r>
      <w:r w:rsidRPr="007C7237">
        <w:rPr>
          <w:rStyle w:val="FootnoteReference"/>
          <w:sz w:val="24"/>
        </w:rPr>
        <w:footnoteReference w:id="74"/>
      </w:r>
      <w:r w:rsidRPr="007C7237">
        <w:t xml:space="preserve"> followed by 106 in 2019, 118 in 2020</w:t>
      </w:r>
      <w:r w:rsidRPr="007C7237">
        <w:rPr>
          <w:rStyle w:val="FootnoteReference"/>
          <w:sz w:val="24"/>
        </w:rPr>
        <w:footnoteReference w:id="75"/>
      </w:r>
      <w:r w:rsidRPr="007C7237">
        <w:t xml:space="preserve"> and 206 through September 3, 2022.</w:t>
      </w:r>
      <w:r w:rsidRPr="007C7237">
        <w:rPr>
          <w:rStyle w:val="FootnoteReference"/>
          <w:rFonts w:eastAsia="Calibri"/>
          <w:sz w:val="24"/>
        </w:rPr>
        <w:t xml:space="preserve"> </w:t>
      </w:r>
      <w:r w:rsidRPr="007C7237">
        <w:rPr>
          <w:rStyle w:val="FootnoteReference"/>
          <w:rFonts w:eastAsia="Calibri"/>
          <w:sz w:val="24"/>
        </w:rPr>
        <w:footnoteReference w:id="76"/>
      </w:r>
      <w:r w:rsidRPr="007C7237">
        <w:t xml:space="preserve"> </w:t>
      </w:r>
      <w:r w:rsidR="00487B6C" w:rsidRPr="007C7237">
        <w:t xml:space="preserve"> </w:t>
      </w:r>
      <w:r w:rsidRPr="007C7237">
        <w:t xml:space="preserve">Thus, although the </w:t>
      </w:r>
      <w:r w:rsidR="00642742" w:rsidRPr="007C7237">
        <w:t>Ecuadorian</w:t>
      </w:r>
      <w:r w:rsidRPr="007C7237">
        <w:t xml:space="preserve"> government has failed to effectively protect </w:t>
      </w:r>
      <w:r w:rsidR="00642742" w:rsidRPr="007C7237">
        <w:t>Ecuadorian</w:t>
      </w:r>
      <w:r w:rsidRPr="007C7237">
        <w:t xml:space="preserve"> women and enforce its domestic laws, the enactment of laws and programs to protect women from intimate partner violence shows that the </w:t>
      </w:r>
      <w:r w:rsidR="00642742" w:rsidRPr="007C7237">
        <w:t>Ecuadorian</w:t>
      </w:r>
      <w:r w:rsidRPr="007C7237">
        <w:t xml:space="preserve"> government has recognized that </w:t>
      </w:r>
      <w:r w:rsidR="00642742" w:rsidRPr="007C7237">
        <w:t>Ecuadorian</w:t>
      </w:r>
      <w:r w:rsidRPr="007C7237">
        <w:t xml:space="preserve"> Women, and </w:t>
      </w:r>
      <w:r w:rsidR="00642742" w:rsidRPr="007C7237">
        <w:t>Ecuadorian</w:t>
      </w:r>
      <w:r w:rsidRPr="007C7237">
        <w:t xml:space="preserve"> Women in Domestic Relationships are distinct social groups in need of protection.</w:t>
      </w:r>
    </w:p>
    <w:p w14:paraId="5C6CDCCF" w14:textId="77777777" w:rsidR="00137B6C" w:rsidRPr="007C7237" w:rsidRDefault="00137B6C" w:rsidP="007C7237">
      <w:pPr>
        <w:pStyle w:val="ListParagraph"/>
        <w:spacing w:line="240" w:lineRule="auto"/>
        <w:outlineLvl w:val="2"/>
        <w:rPr>
          <w:rFonts w:ascii="Times New Roman" w:hAnsi="Times New Roman" w:cs="Times New Roman"/>
          <w:b/>
          <w:sz w:val="24"/>
          <w:szCs w:val="24"/>
        </w:rPr>
      </w:pPr>
    </w:p>
    <w:p w14:paraId="5702664B" w14:textId="1240B707" w:rsidR="00C35EDC" w:rsidRPr="007C7237" w:rsidRDefault="00BF102E" w:rsidP="007C7237">
      <w:pPr>
        <w:pStyle w:val="ListParagraph"/>
        <w:numPr>
          <w:ilvl w:val="0"/>
          <w:numId w:val="24"/>
        </w:numPr>
        <w:spacing w:line="24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Ms. S</w:t>
      </w:r>
      <w:r w:rsidR="00B76AE0" w:rsidRPr="007C7237">
        <w:rPr>
          <w:rFonts w:ascii="Times New Roman" w:hAnsi="Times New Roman" w:cs="Times New Roman"/>
          <w:b/>
          <w:sz w:val="24"/>
          <w:szCs w:val="24"/>
        </w:rPr>
        <w:t xml:space="preserve"> </w:t>
      </w:r>
      <w:r w:rsidR="00B76AE0" w:rsidRPr="007C7237">
        <w:rPr>
          <w:rFonts w:ascii="Times New Roman" w:eastAsia="Calibri" w:hAnsi="Times New Roman" w:cs="Times New Roman"/>
          <w:b/>
          <w:sz w:val="24"/>
          <w:szCs w:val="24"/>
        </w:rPr>
        <w:t>Suffered Past Harms That Rise to the Level of Persecution</w:t>
      </w:r>
      <w:bookmarkEnd w:id="7"/>
      <w:r w:rsidR="00B76AE0" w:rsidRPr="007C7237">
        <w:rPr>
          <w:rFonts w:ascii="Times New Roman" w:eastAsia="Calibri" w:hAnsi="Times New Roman" w:cs="Times New Roman"/>
          <w:b/>
          <w:sz w:val="24"/>
          <w:szCs w:val="24"/>
        </w:rPr>
        <w:t xml:space="preserve"> </w:t>
      </w:r>
    </w:p>
    <w:p w14:paraId="121B2C48" w14:textId="77777777" w:rsidR="00C35EDC" w:rsidRPr="007C7237" w:rsidRDefault="00C35EDC" w:rsidP="007C7237">
      <w:pPr>
        <w:spacing w:line="240" w:lineRule="auto"/>
        <w:ind w:firstLine="720"/>
        <w:rPr>
          <w:rFonts w:ascii="Times New Roman" w:hAnsi="Times New Roman" w:cs="Times New Roman"/>
          <w:sz w:val="24"/>
          <w:szCs w:val="24"/>
        </w:rPr>
      </w:pPr>
    </w:p>
    <w:p w14:paraId="377E8240" w14:textId="42F5768B" w:rsidR="00C35EDC" w:rsidRPr="007C7237" w:rsidRDefault="00B76AE0" w:rsidP="007C7237">
      <w:pPr>
        <w:pStyle w:val="NoSpacing"/>
        <w:ind w:firstLine="720"/>
        <w:rPr>
          <w:rFonts w:ascii="Times New Roman" w:hAnsi="Times New Roman" w:cs="Times New Roman"/>
          <w:sz w:val="24"/>
          <w:szCs w:val="24"/>
        </w:rPr>
      </w:pPr>
      <w:r w:rsidRPr="007C7237">
        <w:rPr>
          <w:rFonts w:ascii="Times New Roman" w:eastAsia="Calibri" w:hAnsi="Times New Roman" w:cs="Times New Roman"/>
          <w:sz w:val="24"/>
          <w:szCs w:val="24"/>
        </w:rPr>
        <w:t xml:space="preserve">The </w:t>
      </w:r>
      <w:r w:rsidR="005729BA" w:rsidRPr="007C7237">
        <w:rPr>
          <w:rFonts w:ascii="Times New Roman" w:eastAsia="Calibri" w:hAnsi="Times New Roman" w:cs="Times New Roman"/>
          <w:sz w:val="24"/>
          <w:szCs w:val="24"/>
        </w:rPr>
        <w:t xml:space="preserve">constant physical torment and sexual and psychological abuse suffered by </w:t>
      </w:r>
      <w:r w:rsidR="00BF102E">
        <w:rPr>
          <w:rFonts w:ascii="Times New Roman" w:eastAsia="Calibri" w:hAnsi="Times New Roman" w:cs="Times New Roman"/>
          <w:sz w:val="24"/>
          <w:szCs w:val="24"/>
        </w:rPr>
        <w:t>Ms. S</w:t>
      </w:r>
      <w:r w:rsidR="0077289D" w:rsidRP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are serious enough to rise to the level of persecution.</w:t>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Persecution</w:t>
      </w:r>
      <w:r w:rsidRPr="007C7237">
        <w:rPr>
          <w:rFonts w:ascii="Times New Roman" w:eastAsia="Times New Roman" w:hAnsi="Times New Roman" w:cs="Times New Roman"/>
          <w:color w:val="000000"/>
          <w:sz w:val="24"/>
          <w:szCs w:val="24"/>
          <w:shd w:val="clear" w:color="auto" w:fill="FFFFFF"/>
        </w:rPr>
        <w:t xml:space="preserve"> “encompasses a variety of forms of adverse treatment, including non-life threatening violence and physical abuse, or non-physical forms of harm such as the deliberate imposition of a substantial economic disadvantage.”</w:t>
      </w:r>
      <w:r w:rsidRPr="007C7237">
        <w:rPr>
          <w:rStyle w:val="FootnoteReference"/>
          <w:rFonts w:eastAsia="Times New Roman" w:cs="Times New Roman"/>
          <w:color w:val="000000"/>
          <w:sz w:val="24"/>
          <w:szCs w:val="24"/>
          <w:shd w:val="clear" w:color="auto" w:fill="FFFFFF"/>
        </w:rPr>
        <w:footnoteReference w:id="77"/>
      </w:r>
      <w:r w:rsidRPr="007C7237">
        <w:rPr>
          <w:rFonts w:ascii="Times New Roman" w:eastAsia="Times New Roman" w:hAnsi="Times New Roman" w:cs="Times New Roman"/>
          <w:color w:val="000000"/>
          <w:sz w:val="24"/>
          <w:szCs w:val="24"/>
          <w:shd w:val="clear" w:color="auto" w:fill="FFFFFF"/>
        </w:rPr>
        <w:t xml:space="preserve"> </w:t>
      </w:r>
      <w:r w:rsidRPr="007C7237">
        <w:rPr>
          <w:rFonts w:ascii="Times New Roman" w:eastAsia="Times New Roman" w:hAnsi="Times New Roman" w:cs="Times New Roman"/>
          <w:sz w:val="24"/>
          <w:szCs w:val="24"/>
        </w:rPr>
        <w:t>Persecution may include psychological or emotional harm.</w:t>
      </w:r>
      <w:r w:rsidRPr="007C7237">
        <w:rPr>
          <w:rStyle w:val="FootnoteReference"/>
          <w:rFonts w:eastAsia="Times New Roman" w:cs="Times New Roman"/>
          <w:sz w:val="24"/>
          <w:szCs w:val="24"/>
        </w:rPr>
        <w:footnoteReference w:id="78"/>
      </w:r>
      <w:r w:rsidRPr="007C7237">
        <w:rPr>
          <w:rFonts w:ascii="Times New Roman" w:eastAsia="Times New Roman" w:hAnsi="Times New Roman" w:cs="Times New Roman"/>
          <w:sz w:val="24"/>
          <w:szCs w:val="24"/>
        </w:rPr>
        <w:t xml:space="preserve"> All harm must be considered cumulatively to determine whether it constitutes persecution.</w:t>
      </w:r>
      <w:r w:rsidRPr="007C7237">
        <w:rPr>
          <w:rStyle w:val="FootnoteReference"/>
          <w:rFonts w:eastAsia="Times New Roman" w:cs="Times New Roman"/>
          <w:sz w:val="24"/>
          <w:szCs w:val="24"/>
        </w:rPr>
        <w:footnoteReference w:id="79"/>
      </w:r>
      <w:r w:rsidRPr="007C7237">
        <w:rPr>
          <w:rFonts w:ascii="Times New Roman" w:eastAsia="Times New Roman" w:hAnsi="Times New Roman" w:cs="Times New Roman"/>
          <w:sz w:val="24"/>
          <w:szCs w:val="24"/>
        </w:rPr>
        <w:t xml:space="preserve"> Furthermore, “[p]rivate acts” may constitute persecution where the government “is unable or unwilling to control” the actor.</w:t>
      </w:r>
      <w:r w:rsidRPr="007C7237">
        <w:rPr>
          <w:rStyle w:val="FootnoteReference"/>
          <w:rFonts w:eastAsia="Times New Roman" w:cs="Times New Roman"/>
          <w:sz w:val="24"/>
          <w:szCs w:val="24"/>
        </w:rPr>
        <w:footnoteReference w:id="80"/>
      </w:r>
      <w:r w:rsidRPr="007C7237">
        <w:rPr>
          <w:rFonts w:ascii="Times New Roman" w:eastAsia="Times New Roman" w:hAnsi="Times New Roman" w:cs="Times New Roman"/>
          <w:sz w:val="24"/>
          <w:szCs w:val="24"/>
        </w:rPr>
        <w:t xml:space="preserve"> At least </w:t>
      </w:r>
      <w:r w:rsidRPr="007C7237">
        <w:rPr>
          <w:rFonts w:ascii="Times New Roman" w:hAnsi="Times New Roman" w:cs="Times New Roman"/>
          <w:sz w:val="24"/>
          <w:szCs w:val="24"/>
        </w:rPr>
        <w:t>“one central reason” for the persecution must be one of the protected grounds.</w:t>
      </w:r>
      <w:r w:rsidRPr="007C7237">
        <w:rPr>
          <w:rStyle w:val="FootnoteReference"/>
          <w:rFonts w:cs="Times New Roman"/>
          <w:sz w:val="24"/>
          <w:szCs w:val="24"/>
        </w:rPr>
        <w:footnoteReference w:id="81"/>
      </w:r>
      <w:r w:rsidRPr="007C7237">
        <w:rPr>
          <w:rFonts w:ascii="Times New Roman" w:hAnsi="Times New Roman" w:cs="Times New Roman"/>
          <w:sz w:val="24"/>
          <w:szCs w:val="24"/>
        </w:rPr>
        <w:t xml:space="preserve"> </w:t>
      </w:r>
    </w:p>
    <w:p w14:paraId="0B579EA8" w14:textId="77777777" w:rsidR="00C35EDC" w:rsidRPr="007C7237" w:rsidRDefault="00C35EDC" w:rsidP="007C7237">
      <w:pPr>
        <w:tabs>
          <w:tab w:val="left" w:pos="8640"/>
          <w:tab w:val="left" w:pos="8820"/>
        </w:tabs>
        <w:spacing w:line="240" w:lineRule="auto"/>
        <w:ind w:right="72" w:firstLine="720"/>
        <w:rPr>
          <w:rFonts w:ascii="Times New Roman" w:eastAsia="Calibri" w:hAnsi="Times New Roman" w:cs="Times New Roman"/>
          <w:sz w:val="24"/>
          <w:szCs w:val="24"/>
        </w:rPr>
      </w:pPr>
    </w:p>
    <w:p w14:paraId="1D820B6C" w14:textId="79471627" w:rsidR="00D61090" w:rsidRPr="007C7237" w:rsidRDefault="00B76AE0" w:rsidP="007C7237">
      <w:pPr>
        <w:pStyle w:val="NoSpacing"/>
        <w:ind w:firstLine="72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For nearly fifteen years, </w:t>
      </w:r>
      <w:r w:rsidR="00BF102E">
        <w:rPr>
          <w:rFonts w:ascii="Times New Roman" w:eastAsia="Calibri" w:hAnsi="Times New Roman" w:cs="Times New Roman"/>
          <w:sz w:val="24"/>
          <w:szCs w:val="24"/>
        </w:rPr>
        <w:t>Ms. S</w:t>
      </w:r>
      <w:r w:rsidR="00AB4AB7" w:rsidRPr="007C7237">
        <w:rPr>
          <w:rFonts w:ascii="Times New Roman" w:eastAsia="Calibri" w:hAnsi="Times New Roman" w:cs="Times New Roman"/>
          <w:sz w:val="24"/>
          <w:szCs w:val="24"/>
        </w:rPr>
        <w:t xml:space="preserve"> experience</w:t>
      </w:r>
      <w:r w:rsidRPr="007C7237">
        <w:rPr>
          <w:rFonts w:ascii="Times New Roman" w:eastAsia="Calibri" w:hAnsi="Times New Roman" w:cs="Times New Roman"/>
          <w:sz w:val="24"/>
          <w:szCs w:val="24"/>
        </w:rPr>
        <w:t>d</w:t>
      </w:r>
      <w:r w:rsidR="007343C7" w:rsidRPr="007C7237">
        <w:rPr>
          <w:rFonts w:ascii="Times New Roman" w:eastAsia="Calibri" w:hAnsi="Times New Roman" w:cs="Times New Roman"/>
          <w:sz w:val="24"/>
          <w:szCs w:val="24"/>
        </w:rPr>
        <w:t xml:space="preserve"> a pattern of increasingly severe coe</w:t>
      </w:r>
      <w:r w:rsidR="00552C8A" w:rsidRPr="007C7237">
        <w:rPr>
          <w:rFonts w:ascii="Times New Roman" w:eastAsia="Calibri" w:hAnsi="Times New Roman" w:cs="Times New Roman"/>
          <w:sz w:val="24"/>
          <w:szCs w:val="24"/>
        </w:rPr>
        <w:t xml:space="preserve">rcive and controlling behavior from her </w:t>
      </w:r>
      <w:r w:rsidR="00AB4AB7" w:rsidRPr="007C7237">
        <w:rPr>
          <w:rFonts w:ascii="Times New Roman" w:eastAsia="Calibri" w:hAnsi="Times New Roman" w:cs="Times New Roman"/>
          <w:sz w:val="24"/>
          <w:szCs w:val="24"/>
        </w:rPr>
        <w:t>husband</w:t>
      </w:r>
      <w:r w:rsidR="00552C8A"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552C8A" w:rsidRPr="007C7237">
        <w:rPr>
          <w:rFonts w:ascii="Times New Roman" w:eastAsia="Calibri" w:hAnsi="Times New Roman" w:cs="Times New Roman"/>
          <w:sz w:val="24"/>
          <w:szCs w:val="24"/>
        </w:rPr>
        <w:t>.</w:t>
      </w:r>
      <w:r w:rsidR="007343C7" w:rsidRPr="007C7237">
        <w:rPr>
          <w:rFonts w:ascii="Times New Roman" w:eastAsia="Calibri" w:hAnsi="Times New Roman" w:cs="Times New Roman"/>
          <w:sz w:val="24"/>
          <w:szCs w:val="24"/>
        </w:rPr>
        <w:t xml:space="preserve"> </w:t>
      </w:r>
      <w:r w:rsidR="00487B6C" w:rsidRPr="007C7237">
        <w:rPr>
          <w:rFonts w:ascii="Times New Roman" w:eastAsia="Calibri" w:hAnsi="Times New Roman" w:cs="Times New Roman"/>
          <w:sz w:val="24"/>
          <w:szCs w:val="24"/>
        </w:rPr>
        <w:t xml:space="preserve"> </w:t>
      </w:r>
      <w:r w:rsidR="00552C8A" w:rsidRPr="007C7237">
        <w:rPr>
          <w:rFonts w:ascii="Times New Roman" w:eastAsia="Calibri" w:hAnsi="Times New Roman" w:cs="Times New Roman"/>
          <w:sz w:val="24"/>
          <w:szCs w:val="24"/>
        </w:rPr>
        <w:t>He</w:t>
      </w:r>
      <w:r w:rsidR="00C35EDC" w:rsidRPr="007C7237">
        <w:rPr>
          <w:rFonts w:ascii="Times New Roman" w:eastAsia="Calibri" w:hAnsi="Times New Roman" w:cs="Times New Roman"/>
          <w:sz w:val="24"/>
          <w:szCs w:val="24"/>
        </w:rPr>
        <w:t xml:space="preserve"> abused her physically, sexually, emotionally, and psychologically</w:t>
      </w:r>
      <w:r w:rsidR="007343C7" w:rsidRPr="007C7237">
        <w:rPr>
          <w:rFonts w:ascii="Times New Roman" w:eastAsia="Calibri" w:hAnsi="Times New Roman" w:cs="Times New Roman"/>
          <w:sz w:val="24"/>
          <w:szCs w:val="24"/>
        </w:rPr>
        <w:t xml:space="preserve"> consistent with recognized dynamics of domestic violence that include</w:t>
      </w:r>
      <w:r w:rsidR="00407678" w:rsidRPr="007C7237">
        <w:rPr>
          <w:rFonts w:ascii="Times New Roman" w:eastAsia="Calibri" w:hAnsi="Times New Roman" w:cs="Times New Roman"/>
          <w:sz w:val="24"/>
          <w:szCs w:val="24"/>
        </w:rPr>
        <w:t xml:space="preserve"> threats and intimidation, physical </w:t>
      </w:r>
      <w:r w:rsidR="00552C8A" w:rsidRPr="007C7237">
        <w:rPr>
          <w:rFonts w:ascii="Times New Roman" w:eastAsia="Calibri" w:hAnsi="Times New Roman" w:cs="Times New Roman"/>
          <w:sz w:val="24"/>
          <w:szCs w:val="24"/>
        </w:rPr>
        <w:t>abuse</w:t>
      </w:r>
      <w:r w:rsidR="00407678" w:rsidRPr="007C7237">
        <w:rPr>
          <w:rFonts w:ascii="Times New Roman" w:eastAsia="Calibri" w:hAnsi="Times New Roman" w:cs="Times New Roman"/>
          <w:sz w:val="24"/>
          <w:szCs w:val="24"/>
        </w:rPr>
        <w:t xml:space="preserve">, </w:t>
      </w:r>
      <w:r w:rsidR="00552C8A" w:rsidRPr="007C7237">
        <w:rPr>
          <w:rFonts w:ascii="Times New Roman" w:eastAsia="Calibri" w:hAnsi="Times New Roman" w:cs="Times New Roman"/>
          <w:sz w:val="24"/>
          <w:szCs w:val="24"/>
        </w:rPr>
        <w:t>isolation</w:t>
      </w:r>
      <w:r w:rsidR="00407678" w:rsidRPr="007C7237">
        <w:rPr>
          <w:rFonts w:ascii="Times New Roman" w:eastAsia="Calibri" w:hAnsi="Times New Roman" w:cs="Times New Roman"/>
          <w:sz w:val="24"/>
          <w:szCs w:val="24"/>
        </w:rPr>
        <w:t>, economic abuse, sexual abuse, emotional abuse, micro-regulation, surveillance and humiliation</w:t>
      </w:r>
      <w:r w:rsidR="00C35EDC" w:rsidRPr="007C7237">
        <w:rPr>
          <w:rFonts w:ascii="Times New Roman" w:eastAsia="Calibri" w:hAnsi="Times New Roman" w:cs="Times New Roman"/>
          <w:sz w:val="24"/>
          <w:szCs w:val="24"/>
        </w:rPr>
        <w:t xml:space="preserve">. </w:t>
      </w:r>
      <w:r w:rsidR="00BF102E">
        <w:rPr>
          <w:rFonts w:ascii="Times New Roman" w:eastAsia="Calibri" w:hAnsi="Times New Roman" w:cs="Times New Roman"/>
          <w:sz w:val="24"/>
          <w:szCs w:val="24"/>
        </w:rPr>
        <w:t>Angelo</w:t>
      </w:r>
      <w:r w:rsidR="00AB4AB7" w:rsidRPr="007C7237">
        <w:rPr>
          <w:rFonts w:ascii="Times New Roman" w:eastAsia="Calibri" w:hAnsi="Times New Roman" w:cs="Times New Roman"/>
          <w:sz w:val="24"/>
          <w:szCs w:val="24"/>
        </w:rPr>
        <w:t>’s</w:t>
      </w:r>
      <w:r w:rsidR="00C35EDC" w:rsidRPr="007C7237">
        <w:rPr>
          <w:rFonts w:ascii="Times New Roman" w:eastAsia="Calibri" w:hAnsi="Times New Roman" w:cs="Times New Roman"/>
          <w:sz w:val="24"/>
          <w:szCs w:val="24"/>
        </w:rPr>
        <w:t xml:space="preserve"> routine violence included </w:t>
      </w:r>
      <w:r w:rsidR="00F62304" w:rsidRPr="007C7237">
        <w:rPr>
          <w:rFonts w:ascii="Times New Roman" w:eastAsia="Calibri" w:hAnsi="Times New Roman" w:cs="Times New Roman"/>
          <w:sz w:val="24"/>
          <w:szCs w:val="24"/>
        </w:rPr>
        <w:t>pushing</w:t>
      </w:r>
      <w:r w:rsidR="00C35EDC" w:rsidRPr="007C7237">
        <w:rPr>
          <w:rFonts w:ascii="Times New Roman" w:eastAsia="Calibri" w:hAnsi="Times New Roman" w:cs="Times New Roman"/>
          <w:sz w:val="24"/>
          <w:szCs w:val="24"/>
        </w:rPr>
        <w:t>,</w:t>
      </w:r>
      <w:r w:rsidR="008B26AB" w:rsidRPr="007C7237">
        <w:rPr>
          <w:rFonts w:ascii="Times New Roman" w:eastAsia="Calibri" w:hAnsi="Times New Roman" w:cs="Times New Roman"/>
          <w:sz w:val="24"/>
          <w:szCs w:val="24"/>
        </w:rPr>
        <w:t xml:space="preserve"> severe bruising,</w:t>
      </w:r>
      <w:r w:rsidR="00C35EDC" w:rsidRPr="007C7237">
        <w:rPr>
          <w:rFonts w:ascii="Times New Roman" w:eastAsia="Calibri" w:hAnsi="Times New Roman" w:cs="Times New Roman"/>
          <w:sz w:val="24"/>
          <w:szCs w:val="24"/>
        </w:rPr>
        <w:t xml:space="preserve"> rape, forced labor</w:t>
      </w:r>
      <w:r w:rsidR="00487B6C" w:rsidRPr="007C7237">
        <w:rPr>
          <w:rFonts w:ascii="Times New Roman" w:eastAsia="Calibri" w:hAnsi="Times New Roman" w:cs="Times New Roman"/>
          <w:sz w:val="24"/>
          <w:szCs w:val="24"/>
        </w:rPr>
        <w:t>,</w:t>
      </w:r>
      <w:r w:rsidR="00F62304" w:rsidRPr="007C7237">
        <w:rPr>
          <w:rFonts w:ascii="Times New Roman" w:eastAsia="Calibri" w:hAnsi="Times New Roman" w:cs="Times New Roman"/>
          <w:sz w:val="24"/>
          <w:szCs w:val="24"/>
        </w:rPr>
        <w:t xml:space="preserve"> and</w:t>
      </w:r>
      <w:r w:rsidR="00C35EDC" w:rsidRPr="007C7237">
        <w:rPr>
          <w:rFonts w:ascii="Times New Roman" w:eastAsia="Calibri" w:hAnsi="Times New Roman" w:cs="Times New Roman"/>
          <w:sz w:val="24"/>
          <w:szCs w:val="24"/>
        </w:rPr>
        <w:t xml:space="preserve"> social isolation.</w:t>
      </w:r>
      <w:r w:rsidRPr="007C7237">
        <w:rPr>
          <w:rStyle w:val="FootnoteReference"/>
          <w:rFonts w:eastAsia="Calibri" w:cs="Times New Roman"/>
          <w:sz w:val="24"/>
          <w:szCs w:val="24"/>
        </w:rPr>
        <w:footnoteReference w:id="82"/>
      </w:r>
      <w:r w:rsidR="00C35EDC" w:rsidRPr="007C7237">
        <w:rPr>
          <w:rFonts w:ascii="Times New Roman" w:eastAsia="Calibri" w:hAnsi="Times New Roman" w:cs="Times New Roman"/>
          <w:sz w:val="24"/>
          <w:szCs w:val="24"/>
        </w:rPr>
        <w:t xml:space="preserve"> </w:t>
      </w:r>
      <w:r w:rsidR="00487B6C" w:rsidRPr="007C7237">
        <w:rPr>
          <w:rFonts w:ascii="Times New Roman" w:eastAsia="Calibri" w:hAnsi="Times New Roman" w:cs="Times New Roman"/>
          <w:sz w:val="24"/>
          <w:szCs w:val="24"/>
        </w:rPr>
        <w:t xml:space="preserve"> </w:t>
      </w:r>
      <w:r w:rsidR="00C35EDC" w:rsidRPr="007C7237">
        <w:rPr>
          <w:rFonts w:ascii="Times New Roman" w:eastAsia="Calibri" w:hAnsi="Times New Roman" w:cs="Times New Roman"/>
          <w:sz w:val="24"/>
          <w:szCs w:val="24"/>
        </w:rPr>
        <w:t xml:space="preserve">Considered cumulatively, </w:t>
      </w:r>
      <w:r w:rsidR="001E37C2" w:rsidRPr="007C7237">
        <w:rPr>
          <w:rFonts w:ascii="Times New Roman" w:eastAsia="Calibri" w:hAnsi="Times New Roman" w:cs="Times New Roman"/>
          <w:sz w:val="24"/>
          <w:szCs w:val="24"/>
        </w:rPr>
        <w:t xml:space="preserve">all of the </w:t>
      </w:r>
      <w:r w:rsidR="00C35EDC" w:rsidRPr="007C7237">
        <w:rPr>
          <w:rFonts w:ascii="Times New Roman" w:eastAsia="Calibri" w:hAnsi="Times New Roman" w:cs="Times New Roman"/>
          <w:sz w:val="24"/>
          <w:szCs w:val="24"/>
        </w:rPr>
        <w:t>abuse</w:t>
      </w:r>
      <w:r w:rsidR="001E37C2" w:rsidRPr="007C7237">
        <w:rPr>
          <w:rFonts w:ascii="Times New Roman" w:eastAsia="Calibri" w:hAnsi="Times New Roman" w:cs="Times New Roman"/>
          <w:sz w:val="24"/>
          <w:szCs w:val="24"/>
        </w:rPr>
        <w:t xml:space="preserve"> described above and</w:t>
      </w:r>
      <w:r w:rsidR="00C35EDC" w:rsidRPr="007C7237">
        <w:rPr>
          <w:rFonts w:ascii="Times New Roman" w:eastAsia="Calibri" w:hAnsi="Times New Roman" w:cs="Times New Roman"/>
          <w:sz w:val="24"/>
          <w:szCs w:val="24"/>
        </w:rPr>
        <w:t xml:space="preserve"> experienced by </w:t>
      </w:r>
      <w:r w:rsidR="00BF102E">
        <w:rPr>
          <w:rFonts w:ascii="Times New Roman" w:eastAsia="Calibri" w:hAnsi="Times New Roman" w:cs="Times New Roman"/>
          <w:sz w:val="24"/>
          <w:szCs w:val="24"/>
        </w:rPr>
        <w:t>Ms. S</w:t>
      </w:r>
      <w:r w:rsidR="00C35EDC" w:rsidRPr="007C7237">
        <w:rPr>
          <w:rFonts w:ascii="Times New Roman" w:eastAsia="Calibri" w:hAnsi="Times New Roman" w:cs="Times New Roman"/>
          <w:sz w:val="24"/>
          <w:szCs w:val="24"/>
        </w:rPr>
        <w:t xml:space="preserve"> ris</w:t>
      </w:r>
      <w:r w:rsidR="0077289D" w:rsidRPr="007C7237">
        <w:rPr>
          <w:rFonts w:ascii="Times New Roman" w:eastAsia="Calibri" w:hAnsi="Times New Roman" w:cs="Times New Roman"/>
          <w:sz w:val="24"/>
          <w:szCs w:val="24"/>
        </w:rPr>
        <w:t>es to the level of persecution.</w:t>
      </w:r>
    </w:p>
    <w:p w14:paraId="0E7A3316" w14:textId="35FF9FAE" w:rsidR="00C35EDC" w:rsidRPr="007C7237" w:rsidRDefault="00C35EDC" w:rsidP="007C7237">
      <w:pPr>
        <w:spacing w:line="240" w:lineRule="auto"/>
        <w:rPr>
          <w:rFonts w:ascii="Times New Roman" w:eastAsia="Calibri" w:hAnsi="Times New Roman" w:cs="Times New Roman"/>
          <w:b/>
          <w:sz w:val="24"/>
          <w:szCs w:val="24"/>
        </w:rPr>
      </w:pPr>
    </w:p>
    <w:p w14:paraId="2A9DA3C3" w14:textId="4EF19F4A" w:rsidR="00DD7BDC" w:rsidRPr="007C7237" w:rsidRDefault="00B76AE0" w:rsidP="007C7237">
      <w:pPr>
        <w:spacing w:line="240" w:lineRule="auto"/>
        <w:rPr>
          <w:rFonts w:ascii="Times New Roman" w:eastAsia="Calibri" w:hAnsi="Times New Roman" w:cs="Times New Roman"/>
          <w:sz w:val="24"/>
          <w:szCs w:val="24"/>
        </w:rPr>
      </w:pPr>
      <w:r w:rsidRPr="007C7237">
        <w:rPr>
          <w:rFonts w:ascii="Times New Roman" w:eastAsia="Calibri" w:hAnsi="Times New Roman" w:cs="Times New Roman"/>
          <w:b/>
          <w:sz w:val="24"/>
          <w:szCs w:val="24"/>
        </w:rPr>
        <w:tab/>
      </w:r>
      <w:r w:rsidRPr="007C7237">
        <w:rPr>
          <w:rFonts w:ascii="Times New Roman" w:eastAsia="Times New Roman" w:hAnsi="Times New Roman" w:cs="Times New Roman"/>
          <w:sz w:val="24"/>
          <w:szCs w:val="24"/>
        </w:rPr>
        <w:t xml:space="preserve">The constant physical torment and sexual and psychological abuse suffered by </w:t>
      </w:r>
      <w:r w:rsidR="00BF102E">
        <w:rPr>
          <w:rFonts w:ascii="Times New Roman" w:eastAsia="Times New Roman" w:hAnsi="Times New Roman" w:cs="Times New Roman"/>
          <w:sz w:val="24"/>
          <w:szCs w:val="24"/>
        </w:rPr>
        <w:t>Ms. S</w:t>
      </w:r>
      <w:r w:rsidRPr="007C7237">
        <w:rPr>
          <w:rFonts w:ascii="Times New Roman" w:eastAsia="Times New Roman" w:hAnsi="Times New Roman" w:cs="Times New Roman"/>
          <w:sz w:val="24"/>
          <w:szCs w:val="24"/>
        </w:rPr>
        <w:t xml:space="preserve"> at the hands of her husband plainly falls within the commonly understood definition of persecution.</w:t>
      </w:r>
      <w:r w:rsidRPr="007C7237">
        <w:rPr>
          <w:rStyle w:val="FootnoteReference"/>
          <w:rFonts w:eastAsia="Times New Roman" w:cs="Times New Roman"/>
          <w:sz w:val="24"/>
          <w:szCs w:val="24"/>
        </w:rPr>
        <w:footnoteReference w:id="83"/>
      </w:r>
      <w:r w:rsidRPr="007C7237">
        <w:rPr>
          <w:rFonts w:ascii="Times New Roman" w:eastAsia="Times New Roman" w:hAnsi="Times New Roman" w:cs="Times New Roman"/>
          <w:sz w:val="24"/>
          <w:szCs w:val="24"/>
        </w:rPr>
        <w:t xml:space="preserve">  Although not defined in the INA, the Second Circuit has explained that the term “persecution” includes “more than threats to life and freedom, and therefore encompasses a variety of forms of adverse treatment, including non-life-threatening violence and physical abuse, or non-physical forms of harm…  In short, persecution is the infliction of suffering or harm upon those who differ on the basis of a protected statutory ground....”</w:t>
      </w:r>
      <w:r w:rsidRPr="007C7237">
        <w:rPr>
          <w:rStyle w:val="FootnoteReference"/>
          <w:rFonts w:eastAsia="Times New Roman" w:cs="Times New Roman"/>
          <w:sz w:val="24"/>
          <w:szCs w:val="24"/>
        </w:rPr>
        <w:footnoteReference w:id="84"/>
      </w:r>
      <w:r w:rsidRPr="007C7237">
        <w:rPr>
          <w:rFonts w:ascii="Times New Roman" w:hAnsi="Times New Roman" w:cs="Times New Roman"/>
          <w:sz w:val="24"/>
          <w:szCs w:val="24"/>
        </w:rPr>
        <w:t xml:space="preserve"> Emotional harm alone may constitute persecution even when there is no physical harm.</w:t>
      </w:r>
      <w:r w:rsidRPr="007C7237">
        <w:rPr>
          <w:rStyle w:val="FootnoteReference"/>
          <w:rFonts w:cs="Times New Roman"/>
          <w:sz w:val="24"/>
          <w:szCs w:val="24"/>
        </w:rPr>
        <w:footnoteReference w:id="85"/>
      </w:r>
      <w:r w:rsidRPr="007C7237">
        <w:rPr>
          <w:rFonts w:ascii="Times New Roman" w:hAnsi="Times New Roman" w:cs="Times New Roman"/>
          <w:sz w:val="24"/>
          <w:szCs w:val="24"/>
        </w:rPr>
        <w:t xml:space="preserve">  </w:t>
      </w:r>
      <w:r w:rsidRPr="007C7237">
        <w:rPr>
          <w:rFonts w:ascii="Times New Roman" w:eastAsia="Times New Roman" w:hAnsi="Times New Roman" w:cs="Times New Roman"/>
          <w:sz w:val="24"/>
          <w:szCs w:val="24"/>
        </w:rPr>
        <w:t>E</w:t>
      </w:r>
      <w:r w:rsidRPr="007C7237">
        <w:rPr>
          <w:rFonts w:ascii="Times New Roman" w:hAnsi="Times New Roman" w:cs="Times New Roman"/>
          <w:sz w:val="24"/>
          <w:szCs w:val="24"/>
        </w:rPr>
        <w:t>vidence of physical abuse provides “significant support” for a finding of past persecution.</w:t>
      </w:r>
      <w:r w:rsidRPr="007C7237">
        <w:rPr>
          <w:rStyle w:val="FootnoteReference"/>
          <w:rFonts w:cs="Times New Roman"/>
          <w:sz w:val="24"/>
          <w:szCs w:val="24"/>
        </w:rPr>
        <w:footnoteReference w:id="86"/>
      </w:r>
      <w:r w:rsidRPr="007C7237">
        <w:rPr>
          <w:rFonts w:ascii="Times New Roman" w:hAnsi="Times New Roman" w:cs="Times New Roman"/>
          <w:sz w:val="24"/>
          <w:szCs w:val="24"/>
        </w:rPr>
        <w:t xml:space="preserve">  </w:t>
      </w:r>
      <w:r w:rsidRPr="007C7237">
        <w:rPr>
          <w:rFonts w:ascii="Times New Roman" w:eastAsia="Calibri" w:hAnsi="Times New Roman" w:cs="Times New Roman"/>
          <w:sz w:val="24"/>
          <w:szCs w:val="24"/>
        </w:rPr>
        <w:t>“[R]ape is sufficiently serious to constitute persecution.”</w:t>
      </w:r>
      <w:r w:rsidRPr="007C7237">
        <w:rPr>
          <w:rStyle w:val="FootnoteReference"/>
          <w:rFonts w:eastAsia="Calibri" w:cs="Times New Roman"/>
          <w:sz w:val="24"/>
          <w:szCs w:val="24"/>
        </w:rPr>
        <w:footnoteReference w:id="87"/>
      </w:r>
      <w:r w:rsidRPr="007C7237">
        <w:rPr>
          <w:rFonts w:ascii="Times New Roman" w:eastAsia="Calibri" w:hAnsi="Times New Roman" w:cs="Times New Roman"/>
          <w:sz w:val="24"/>
          <w:szCs w:val="24"/>
        </w:rPr>
        <w:t xml:space="preserve">  “Threats may amount to persecution if they are imminent, </w:t>
      </w:r>
      <w:r w:rsidRPr="007C7237">
        <w:rPr>
          <w:rFonts w:ascii="Times New Roman" w:eastAsia="Calibri" w:hAnsi="Times New Roman" w:cs="Times New Roman"/>
          <w:sz w:val="24"/>
          <w:szCs w:val="24"/>
        </w:rPr>
        <w:lastRenderedPageBreak/>
        <w:t>concrete, or so menacing as to cause significant actual suffering or harm.”</w:t>
      </w:r>
      <w:r w:rsidRPr="007C7237">
        <w:rPr>
          <w:rStyle w:val="FootnoteReference"/>
          <w:rFonts w:eastAsia="Calibri" w:cs="Times New Roman"/>
          <w:sz w:val="24"/>
          <w:szCs w:val="24"/>
        </w:rPr>
        <w:footnoteReference w:id="88"/>
      </w:r>
      <w:r w:rsidRPr="007C7237">
        <w:rPr>
          <w:rFonts w:ascii="Times New Roman" w:eastAsia="Calibri" w:hAnsi="Times New Roman" w:cs="Times New Roman"/>
          <w:sz w:val="24"/>
          <w:szCs w:val="24"/>
        </w:rPr>
        <w:t xml:space="preserve"> When combined with other persecutory behavior, death threats may rise to the level of past persecution.</w:t>
      </w:r>
      <w:r w:rsidRPr="007C7237">
        <w:rPr>
          <w:rStyle w:val="FootnoteReference"/>
          <w:rFonts w:eastAsia="Calibri" w:cs="Times New Roman"/>
          <w:sz w:val="24"/>
          <w:szCs w:val="24"/>
        </w:rPr>
        <w:footnoteReference w:id="89"/>
      </w:r>
      <w:r w:rsidRPr="007C7237">
        <w:rPr>
          <w:rFonts w:ascii="Times New Roman" w:eastAsia="Calibri" w:hAnsi="Times New Roman" w:cs="Times New Roman"/>
          <w:sz w:val="24"/>
          <w:szCs w:val="24"/>
        </w:rPr>
        <w:t xml:space="preserve"> Domestic violence and sexual violence may constitute persecution.</w:t>
      </w:r>
      <w:r w:rsidRPr="007C7237">
        <w:rPr>
          <w:rFonts w:ascii="Times New Roman" w:eastAsia="Calibri" w:hAnsi="Times New Roman" w:cs="Times New Roman"/>
          <w:sz w:val="24"/>
          <w:szCs w:val="24"/>
          <w:vertAlign w:val="superscript"/>
        </w:rPr>
        <w:footnoteReference w:id="90"/>
      </w:r>
    </w:p>
    <w:p w14:paraId="638A8B22" w14:textId="29762267" w:rsidR="00DD7BDC" w:rsidRPr="007C7237" w:rsidRDefault="00DD7BDC" w:rsidP="007C7237">
      <w:pPr>
        <w:spacing w:line="240" w:lineRule="auto"/>
        <w:rPr>
          <w:rFonts w:ascii="Times New Roman" w:eastAsia="Calibri" w:hAnsi="Times New Roman" w:cs="Times New Roman"/>
          <w:sz w:val="24"/>
          <w:szCs w:val="24"/>
        </w:rPr>
      </w:pPr>
    </w:p>
    <w:p w14:paraId="341284B0" w14:textId="01653CEF" w:rsidR="00DD7BDC" w:rsidRPr="007C7237" w:rsidRDefault="00B76AE0" w:rsidP="007C7237">
      <w:pPr>
        <w:spacing w:line="240" w:lineRule="auto"/>
        <w:rPr>
          <w:rFonts w:ascii="Times New Roman" w:eastAsia="Calibri" w:hAnsi="Times New Roman" w:cs="Times New Roman"/>
          <w:sz w:val="24"/>
          <w:szCs w:val="24"/>
        </w:rPr>
      </w:pPr>
      <w:r w:rsidRPr="007C7237">
        <w:rPr>
          <w:rFonts w:ascii="Times New Roman" w:eastAsia="Calibri" w:hAnsi="Times New Roman" w:cs="Times New Roman"/>
          <w:sz w:val="24"/>
          <w:szCs w:val="24"/>
        </w:rPr>
        <w:tab/>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suffered significant abuse.  Representative examples include:</w:t>
      </w:r>
    </w:p>
    <w:p w14:paraId="6406DAEA" w14:textId="77777777" w:rsidR="00487B6C" w:rsidRPr="007C7237" w:rsidRDefault="00487B6C" w:rsidP="007C7237">
      <w:pPr>
        <w:spacing w:line="240" w:lineRule="auto"/>
        <w:rPr>
          <w:rFonts w:ascii="Times New Roman" w:eastAsia="Calibri" w:hAnsi="Times New Roman" w:cs="Times New Roman"/>
          <w:sz w:val="24"/>
          <w:szCs w:val="24"/>
        </w:rPr>
      </w:pPr>
    </w:p>
    <w:p w14:paraId="7CF28287" w14:textId="6A3E6438" w:rsidR="00C22EF2" w:rsidRPr="007C7237" w:rsidRDefault="00C22EF2" w:rsidP="007C7237">
      <w:pPr>
        <w:pStyle w:val="ListParagraph"/>
        <w:numPr>
          <w:ilvl w:val="0"/>
          <w:numId w:val="33"/>
        </w:numPr>
        <w:spacing w:line="240" w:lineRule="auto"/>
        <w:rPr>
          <w:rFonts w:ascii="Times New Roman" w:eastAsia="Calibri" w:hAnsi="Times New Roman" w:cs="Times New Roman"/>
          <w:b/>
          <w:sz w:val="24"/>
          <w:szCs w:val="24"/>
        </w:rPr>
      </w:pPr>
      <w:r w:rsidRPr="007C7237">
        <w:rPr>
          <w:rFonts w:ascii="Times New Roman" w:eastAsia="Calibri" w:hAnsi="Times New Roman" w:cs="Times New Roman"/>
          <w:sz w:val="24"/>
          <w:szCs w:val="24"/>
        </w:rPr>
        <w:t xml:space="preserve">On </w:t>
      </w:r>
      <w:r w:rsidR="00BF102E">
        <w:rPr>
          <w:rFonts w:ascii="Times New Roman" w:eastAsia="Calibri" w:hAnsi="Times New Roman" w:cs="Times New Roman"/>
          <w:sz w:val="24"/>
          <w:szCs w:val="24"/>
        </w:rPr>
        <w:t>DAY</w:t>
      </w:r>
      <w:r w:rsidRPr="007C7237">
        <w:rPr>
          <w:rFonts w:ascii="Times New Roman" w:eastAsia="Calibri" w:hAnsi="Times New Roman" w:cs="Times New Roman"/>
          <w:sz w:val="24"/>
          <w:szCs w:val="24"/>
        </w:rPr>
        <w:t xml:space="preserve">, after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again refused to marry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she locked herself in a room for safety.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broke into the room and dragged her out.  He called her a “prostitute” and a “bitch.”  He threatened he could do anything he wanted to her.  He then violently raped her.  </w:t>
      </w:r>
    </w:p>
    <w:p w14:paraId="7E867AB6" w14:textId="77777777" w:rsidR="00C22EF2" w:rsidRPr="007C7237" w:rsidRDefault="00C22EF2" w:rsidP="007C7237">
      <w:pPr>
        <w:pStyle w:val="ListParagraph"/>
        <w:spacing w:line="240" w:lineRule="auto"/>
        <w:rPr>
          <w:rFonts w:ascii="Times New Roman" w:eastAsia="Calibri" w:hAnsi="Times New Roman" w:cs="Times New Roman"/>
          <w:b/>
          <w:sz w:val="24"/>
          <w:szCs w:val="24"/>
        </w:rPr>
      </w:pPr>
    </w:p>
    <w:p w14:paraId="081E9A1F" w14:textId="63589EFB" w:rsidR="00C22EF2" w:rsidRPr="007C7237" w:rsidRDefault="00C22EF2" w:rsidP="007C7237">
      <w:pPr>
        <w:pStyle w:val="ListParagraph"/>
        <w:numPr>
          <w:ilvl w:val="0"/>
          <w:numId w:val="33"/>
        </w:numPr>
        <w:spacing w:line="240" w:lineRule="auto"/>
        <w:rPr>
          <w:rFonts w:ascii="Times New Roman" w:eastAsia="Calibri" w:hAnsi="Times New Roman" w:cs="Times New Roman"/>
          <w:b/>
          <w:sz w:val="24"/>
          <w:szCs w:val="24"/>
        </w:rPr>
      </w:pPr>
      <w:r w:rsidRPr="007C7237">
        <w:rPr>
          <w:rFonts w:ascii="Times New Roman" w:eastAsia="Calibri" w:hAnsi="Times New Roman" w:cs="Times New Roman"/>
          <w:sz w:val="24"/>
          <w:szCs w:val="24"/>
        </w:rPr>
        <w:t xml:space="preserve">When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became jealous and suspicious </w:t>
      </w:r>
      <w:r w:rsidR="00A476AD">
        <w:rPr>
          <w:rFonts w:ascii="Times New Roman" w:eastAsia="Calibri" w:hAnsi="Times New Roman" w:cs="Times New Roman"/>
          <w:sz w:val="24"/>
          <w:szCs w:val="24"/>
        </w:rPr>
        <w:t xml:space="preserve">that </w:t>
      </w:r>
      <w:r w:rsidRPr="007C7237">
        <w:rPr>
          <w:rFonts w:ascii="Times New Roman" w:eastAsia="Calibri" w:hAnsi="Times New Roman" w:cs="Times New Roman"/>
          <w:sz w:val="24"/>
          <w:szCs w:val="24"/>
        </w:rPr>
        <w:t xml:space="preserve">Ms. </w:t>
      </w:r>
      <w:r w:rsidR="00BF102E">
        <w:rPr>
          <w:rFonts w:ascii="Times New Roman" w:eastAsia="Calibri" w:hAnsi="Times New Roman" w:cs="Times New Roman"/>
          <w:sz w:val="24"/>
          <w:szCs w:val="24"/>
        </w:rPr>
        <w:t>S</w:t>
      </w:r>
      <w:r w:rsidRPr="007C7237">
        <w:rPr>
          <w:rFonts w:ascii="Times New Roman" w:eastAsia="Calibri" w:hAnsi="Times New Roman" w:cs="Times New Roman"/>
          <w:sz w:val="24"/>
          <w:szCs w:val="24"/>
        </w:rPr>
        <w:t xml:space="preserve"> </w:t>
      </w:r>
      <w:r w:rsidR="00A476AD">
        <w:rPr>
          <w:rFonts w:ascii="Times New Roman" w:eastAsia="Calibri" w:hAnsi="Times New Roman" w:cs="Times New Roman"/>
          <w:sz w:val="24"/>
          <w:szCs w:val="24"/>
        </w:rPr>
        <w:t xml:space="preserve">was </w:t>
      </w:r>
      <w:r w:rsidRPr="007C7237">
        <w:rPr>
          <w:rFonts w:ascii="Times New Roman" w:eastAsia="Calibri" w:hAnsi="Times New Roman" w:cs="Times New Roman"/>
          <w:sz w:val="24"/>
          <w:szCs w:val="24"/>
        </w:rPr>
        <w:t xml:space="preserve">texting someone on her phone, he grabbed her around her neck and strangled her. </w:t>
      </w:r>
    </w:p>
    <w:p w14:paraId="68EC1353" w14:textId="77777777" w:rsidR="00C22EF2" w:rsidRPr="007C7237" w:rsidRDefault="00C22EF2" w:rsidP="007C7237">
      <w:pPr>
        <w:pStyle w:val="ListParagraph"/>
        <w:spacing w:line="240" w:lineRule="auto"/>
        <w:rPr>
          <w:rFonts w:ascii="Times New Roman" w:eastAsia="Calibri" w:hAnsi="Times New Roman" w:cs="Times New Roman"/>
          <w:b/>
          <w:sz w:val="24"/>
          <w:szCs w:val="24"/>
        </w:rPr>
      </w:pPr>
    </w:p>
    <w:p w14:paraId="4AD41187" w14:textId="56FD0422" w:rsidR="00DD7BDC" w:rsidRPr="007C7237" w:rsidRDefault="00BF102E" w:rsidP="007C7237">
      <w:pPr>
        <w:pStyle w:val="ListParagraph"/>
        <w:numPr>
          <w:ilvl w:val="0"/>
          <w:numId w:val="33"/>
        </w:num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w:t>
      </w:r>
      <w:r w:rsidR="00C22EF2" w:rsidRPr="007C7237">
        <w:rPr>
          <w:rFonts w:ascii="Times New Roman" w:eastAsia="Calibri" w:hAnsi="Times New Roman" w:cs="Times New Roman"/>
          <w:sz w:val="24"/>
          <w:szCs w:val="24"/>
        </w:rPr>
        <w:t xml:space="preserve">repeatedly </w:t>
      </w:r>
      <w:r w:rsidR="00B76AE0" w:rsidRPr="007C7237">
        <w:rPr>
          <w:rFonts w:ascii="Times New Roman" w:eastAsia="Calibri" w:hAnsi="Times New Roman" w:cs="Times New Roman"/>
          <w:sz w:val="24"/>
          <w:szCs w:val="24"/>
        </w:rPr>
        <w:t xml:space="preserve">refused to allow Ms. </w:t>
      </w:r>
      <w:r>
        <w:rPr>
          <w:rFonts w:ascii="Times New Roman" w:eastAsia="Calibri" w:hAnsi="Times New Roman" w:cs="Times New Roman"/>
          <w:sz w:val="24"/>
          <w:szCs w:val="24"/>
        </w:rPr>
        <w:t xml:space="preserve">S </w:t>
      </w:r>
      <w:r w:rsidR="00B76AE0" w:rsidRPr="007C7237">
        <w:rPr>
          <w:rFonts w:ascii="Times New Roman" w:eastAsia="Calibri" w:hAnsi="Times New Roman" w:cs="Times New Roman"/>
          <w:sz w:val="24"/>
          <w:szCs w:val="24"/>
        </w:rPr>
        <w:t xml:space="preserve">to leave their shared home and visit her family, telling her she was his “woman,” and didn’t have the right to spend time with her family. </w:t>
      </w:r>
    </w:p>
    <w:p w14:paraId="3F969C21" w14:textId="77777777" w:rsidR="00487B6C" w:rsidRPr="007C7237" w:rsidRDefault="00487B6C" w:rsidP="007C7237">
      <w:pPr>
        <w:pStyle w:val="ListParagraph"/>
        <w:spacing w:line="240" w:lineRule="auto"/>
        <w:rPr>
          <w:rFonts w:ascii="Times New Roman" w:eastAsia="Calibri" w:hAnsi="Times New Roman" w:cs="Times New Roman"/>
          <w:b/>
          <w:sz w:val="24"/>
          <w:szCs w:val="24"/>
        </w:rPr>
      </w:pPr>
    </w:p>
    <w:p w14:paraId="6A691A1B" w14:textId="03D6DFD2" w:rsidR="00DD7BDC" w:rsidRPr="007C7237" w:rsidRDefault="00B76AE0" w:rsidP="007C7237">
      <w:pPr>
        <w:pStyle w:val="ListParagraph"/>
        <w:numPr>
          <w:ilvl w:val="0"/>
          <w:numId w:val="33"/>
        </w:numPr>
        <w:spacing w:line="240" w:lineRule="auto"/>
        <w:rPr>
          <w:rFonts w:ascii="Times New Roman" w:eastAsia="Calibri" w:hAnsi="Times New Roman" w:cs="Times New Roman"/>
          <w:b/>
          <w:sz w:val="24"/>
          <w:szCs w:val="24"/>
        </w:rPr>
      </w:pPr>
      <w:r w:rsidRPr="007C7237">
        <w:rPr>
          <w:rFonts w:ascii="Times New Roman" w:eastAsia="Calibri" w:hAnsi="Times New Roman" w:cs="Times New Roman"/>
          <w:sz w:val="24"/>
          <w:szCs w:val="24"/>
        </w:rPr>
        <w:t xml:space="preserve">When her family visited without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’s permission,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grabbed her arms, shook her, and pushed her against the wall, causing bruising on her arms and pain in the back of her head. </w:t>
      </w:r>
    </w:p>
    <w:p w14:paraId="6FD4FEBD" w14:textId="77777777" w:rsidR="00487B6C" w:rsidRPr="007C7237" w:rsidRDefault="00487B6C" w:rsidP="007C7237">
      <w:pPr>
        <w:pStyle w:val="ListParagraph"/>
        <w:spacing w:line="240" w:lineRule="auto"/>
        <w:rPr>
          <w:rFonts w:ascii="Times New Roman" w:eastAsia="Calibri" w:hAnsi="Times New Roman" w:cs="Times New Roman"/>
          <w:b/>
          <w:sz w:val="24"/>
          <w:szCs w:val="24"/>
        </w:rPr>
      </w:pPr>
    </w:p>
    <w:p w14:paraId="3C72FD4A" w14:textId="11DE50A2" w:rsidR="00DD7BDC" w:rsidRPr="007C7237" w:rsidRDefault="00BF102E" w:rsidP="007C7237">
      <w:pPr>
        <w:pStyle w:val="ListParagraph"/>
        <w:numPr>
          <w:ilvl w:val="0"/>
          <w:numId w:val="33"/>
        </w:num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Angelo</w:t>
      </w:r>
      <w:r w:rsidR="00B76AE0" w:rsidRPr="007C7237">
        <w:rPr>
          <w:rFonts w:ascii="Times New Roman" w:eastAsia="Calibri" w:hAnsi="Times New Roman" w:cs="Times New Roman"/>
          <w:sz w:val="24"/>
          <w:szCs w:val="24"/>
        </w:rPr>
        <w:t xml:space="preserve"> forced </w:t>
      </w:r>
      <w:r>
        <w:rPr>
          <w:rFonts w:ascii="Times New Roman" w:eastAsia="Calibri" w:hAnsi="Times New Roman" w:cs="Times New Roman"/>
          <w:sz w:val="24"/>
          <w:szCs w:val="24"/>
        </w:rPr>
        <w:t>Ms. S</w:t>
      </w:r>
      <w:r w:rsidR="00B76AE0" w:rsidRPr="007C7237">
        <w:rPr>
          <w:rFonts w:ascii="Times New Roman" w:eastAsia="Calibri" w:hAnsi="Times New Roman" w:cs="Times New Roman"/>
          <w:sz w:val="24"/>
          <w:szCs w:val="24"/>
        </w:rPr>
        <w:t xml:space="preserve"> to work in his auto body shop.  During the course of her work there, he sprayed an air compressor into her face, which burned; on a separate occasion in the shop, he grabbed a car door and threw it </w:t>
      </w:r>
      <w:r w:rsidR="00A476AD">
        <w:rPr>
          <w:rFonts w:ascii="Times New Roman" w:eastAsia="Calibri" w:hAnsi="Times New Roman" w:cs="Times New Roman"/>
          <w:sz w:val="24"/>
          <w:szCs w:val="24"/>
        </w:rPr>
        <w:t xml:space="preserve">against </w:t>
      </w:r>
      <w:r w:rsidR="00B76AE0" w:rsidRPr="007C7237">
        <w:rPr>
          <w:rFonts w:ascii="Times New Roman" w:eastAsia="Calibri" w:hAnsi="Times New Roman" w:cs="Times New Roman"/>
          <w:sz w:val="24"/>
          <w:szCs w:val="24"/>
        </w:rPr>
        <w:t>her, causing bruising and pain on her shoulders and arms.</w:t>
      </w:r>
    </w:p>
    <w:p w14:paraId="5FA46858" w14:textId="77777777" w:rsidR="00487B6C" w:rsidRPr="007C7237" w:rsidRDefault="00487B6C" w:rsidP="007C7237">
      <w:pPr>
        <w:pStyle w:val="ListParagraph"/>
        <w:spacing w:line="240" w:lineRule="auto"/>
        <w:rPr>
          <w:rFonts w:ascii="Times New Roman" w:eastAsia="Calibri" w:hAnsi="Times New Roman" w:cs="Times New Roman"/>
          <w:b/>
          <w:sz w:val="24"/>
          <w:szCs w:val="24"/>
        </w:rPr>
      </w:pPr>
    </w:p>
    <w:p w14:paraId="72E100BC" w14:textId="5032284E" w:rsidR="00DD7BDC" w:rsidRPr="007C7237" w:rsidRDefault="00B76AE0" w:rsidP="007C7237">
      <w:pPr>
        <w:spacing w:line="240" w:lineRule="auto"/>
        <w:ind w:firstLine="360"/>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In light of the foregoing, it is clear why </w:t>
      </w:r>
      <w:r w:rsidR="00BF102E">
        <w:rPr>
          <w:rFonts w:ascii="Times New Roman" w:eastAsia="Calibri" w:hAnsi="Times New Roman" w:cs="Times New Roman"/>
          <w:sz w:val="24"/>
          <w:szCs w:val="24"/>
        </w:rPr>
        <w:t>Ms. S</w:t>
      </w:r>
      <w:r w:rsidRPr="007C7237">
        <w:rPr>
          <w:rFonts w:ascii="Times New Roman" w:eastAsia="Calibri" w:hAnsi="Times New Roman" w:cs="Times New Roman"/>
          <w:sz w:val="24"/>
          <w:szCs w:val="24"/>
        </w:rPr>
        <w:t xml:space="preserve"> lived in constant fear of </w:t>
      </w:r>
      <w:r w:rsidR="00BF102E">
        <w:rPr>
          <w:rFonts w:ascii="Times New Roman" w:eastAsia="Calibri" w:hAnsi="Times New Roman" w:cs="Times New Roman"/>
          <w:sz w:val="24"/>
          <w:szCs w:val="24"/>
        </w:rPr>
        <w:t>Angelo</w:t>
      </w:r>
      <w:r w:rsidRPr="007C7237">
        <w:rPr>
          <w:rFonts w:ascii="Times New Roman" w:eastAsia="Calibri" w:hAnsi="Times New Roman" w:cs="Times New Roman"/>
          <w:sz w:val="24"/>
          <w:szCs w:val="24"/>
        </w:rPr>
        <w:t xml:space="preserve">.   </w:t>
      </w:r>
      <w:r w:rsidR="003549B7" w:rsidRPr="007C7237">
        <w:rPr>
          <w:rFonts w:ascii="Times New Roman" w:eastAsia="Calibri" w:hAnsi="Times New Roman" w:cs="Times New Roman"/>
          <w:sz w:val="24"/>
          <w:szCs w:val="24"/>
        </w:rPr>
        <w:t xml:space="preserve">The cumulative effect of these incidents of harm plainly warrants a grant of asylum.  </w:t>
      </w:r>
    </w:p>
    <w:p w14:paraId="7995673C" w14:textId="77777777" w:rsidR="00A57D2F" w:rsidRPr="007C7237" w:rsidRDefault="00A57D2F" w:rsidP="007C7237">
      <w:pPr>
        <w:pStyle w:val="NoSpacing"/>
        <w:ind w:left="2160"/>
        <w:rPr>
          <w:rFonts w:ascii="Times New Roman" w:hAnsi="Times New Roman" w:cs="Times New Roman"/>
          <w:sz w:val="24"/>
          <w:szCs w:val="24"/>
        </w:rPr>
      </w:pPr>
    </w:p>
    <w:p w14:paraId="73A668C6" w14:textId="742FDCD8" w:rsidR="00293D02" w:rsidRPr="007C7237" w:rsidRDefault="00BF102E" w:rsidP="007C7237">
      <w:pPr>
        <w:pStyle w:val="ListParagraph"/>
        <w:numPr>
          <w:ilvl w:val="0"/>
          <w:numId w:val="24"/>
        </w:numPr>
        <w:spacing w:line="240" w:lineRule="auto"/>
        <w:outlineLvl w:val="2"/>
        <w:rPr>
          <w:rFonts w:ascii="Times New Roman" w:hAnsi="Times New Roman" w:cs="Times New Roman"/>
          <w:b/>
          <w:sz w:val="24"/>
          <w:szCs w:val="24"/>
        </w:rPr>
      </w:pPr>
      <w:bookmarkStart w:id="12" w:name="_Toc120710503"/>
      <w:r>
        <w:rPr>
          <w:rFonts w:ascii="Times New Roman" w:hAnsi="Times New Roman" w:cs="Times New Roman"/>
          <w:b/>
          <w:sz w:val="24"/>
          <w:szCs w:val="24"/>
        </w:rPr>
        <w:t>Ms. S</w:t>
      </w:r>
      <w:r w:rsidR="005031C6" w:rsidRPr="007C7237">
        <w:rPr>
          <w:rFonts w:ascii="Times New Roman" w:hAnsi="Times New Roman" w:cs="Times New Roman"/>
          <w:b/>
          <w:sz w:val="24"/>
          <w:szCs w:val="24"/>
        </w:rPr>
        <w:t xml:space="preserve"> </w:t>
      </w:r>
      <w:r w:rsidR="00B76AE0" w:rsidRPr="007C7237">
        <w:rPr>
          <w:rFonts w:ascii="Times New Roman" w:hAnsi="Times New Roman" w:cs="Times New Roman"/>
          <w:b/>
          <w:sz w:val="24"/>
          <w:szCs w:val="24"/>
        </w:rPr>
        <w:t>Was Persecuted On Account of Her Membership in the</w:t>
      </w:r>
      <w:r w:rsidR="00465D24" w:rsidRPr="007C7237">
        <w:rPr>
          <w:rFonts w:ascii="Times New Roman" w:hAnsi="Times New Roman" w:cs="Times New Roman"/>
          <w:b/>
          <w:sz w:val="24"/>
          <w:szCs w:val="24"/>
        </w:rPr>
        <w:t>se</w:t>
      </w:r>
      <w:r w:rsidR="00B76AE0" w:rsidRPr="007C7237">
        <w:rPr>
          <w:rFonts w:ascii="Times New Roman" w:hAnsi="Times New Roman" w:cs="Times New Roman"/>
          <w:b/>
          <w:sz w:val="24"/>
          <w:szCs w:val="24"/>
        </w:rPr>
        <w:t xml:space="preserve"> Particular </w:t>
      </w:r>
      <w:r w:rsidR="00B76AE0" w:rsidRPr="007C7237">
        <w:rPr>
          <w:rFonts w:ascii="Times New Roman" w:eastAsia="Garamond" w:hAnsi="Times New Roman" w:cs="Times New Roman"/>
          <w:b/>
          <w:sz w:val="24"/>
          <w:szCs w:val="24"/>
        </w:rPr>
        <w:t>Social</w:t>
      </w:r>
      <w:r w:rsidR="00B76AE0" w:rsidRPr="007C7237">
        <w:rPr>
          <w:rFonts w:ascii="Times New Roman" w:hAnsi="Times New Roman" w:cs="Times New Roman"/>
          <w:b/>
          <w:sz w:val="24"/>
          <w:szCs w:val="24"/>
        </w:rPr>
        <w:t xml:space="preserve"> Groups</w:t>
      </w:r>
      <w:bookmarkEnd w:id="12"/>
    </w:p>
    <w:p w14:paraId="520E570F" w14:textId="77777777" w:rsidR="00293D02" w:rsidRPr="007C7237" w:rsidRDefault="00293D02" w:rsidP="007C7237">
      <w:pPr>
        <w:pStyle w:val="NoSpacing"/>
        <w:rPr>
          <w:rFonts w:ascii="Times New Roman" w:hAnsi="Times New Roman" w:cs="Times New Roman"/>
          <w:sz w:val="24"/>
          <w:szCs w:val="24"/>
        </w:rPr>
      </w:pPr>
    </w:p>
    <w:p w14:paraId="0B2EC048" w14:textId="5EEBD737" w:rsidR="00293D02"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The element of nexus examines the causal link between the persecution suffered and feared and a protected ground or, in other words, whether persecution is “on account of” protected group membership.</w:t>
      </w:r>
      <w:r w:rsidRPr="007C7237">
        <w:rPr>
          <w:rStyle w:val="FootnoteReference"/>
          <w:rFonts w:cs="Times New Roman"/>
          <w:sz w:val="24"/>
          <w:szCs w:val="24"/>
        </w:rPr>
        <w:footnoteReference w:id="91"/>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The controlling standard for nexus requires that the applicant establish that the protected ground “was or will be at least one central reason for persecuting the applicant.”</w:t>
      </w:r>
      <w:r w:rsidRPr="007C7237">
        <w:rPr>
          <w:rStyle w:val="FootnoteReference"/>
          <w:rFonts w:cs="Times New Roman"/>
          <w:sz w:val="24"/>
          <w:szCs w:val="24"/>
        </w:rPr>
        <w:footnoteReference w:id="92"/>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A persecutor’s actions or statements, such as comments made by the persecutor about the victim’s status as a woman or inability to leave the relationship, constitute direct evidence of nexus.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Such evidence clearly appears throughout the record. </w:t>
      </w:r>
    </w:p>
    <w:p w14:paraId="1B9337DD" w14:textId="77777777" w:rsidR="00293D02" w:rsidRPr="007C7237" w:rsidRDefault="00293D02" w:rsidP="007C7237">
      <w:pPr>
        <w:pStyle w:val="NoSpacing"/>
        <w:ind w:firstLine="720"/>
        <w:rPr>
          <w:rFonts w:ascii="Times New Roman" w:hAnsi="Times New Roman" w:cs="Times New Roman"/>
          <w:sz w:val="24"/>
          <w:szCs w:val="24"/>
        </w:rPr>
      </w:pPr>
    </w:p>
    <w:p w14:paraId="79D2EB7A" w14:textId="27E3AE56" w:rsidR="00A0694B"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lastRenderedPageBreak/>
        <w:t xml:space="preserve">As explained </w:t>
      </w:r>
      <w:r w:rsidRPr="007C7237">
        <w:rPr>
          <w:rFonts w:ascii="Times New Roman" w:hAnsi="Times New Roman" w:cs="Times New Roman"/>
          <w:i/>
          <w:sz w:val="24"/>
          <w:szCs w:val="24"/>
        </w:rPr>
        <w:t>supra</w:t>
      </w:r>
      <w:r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suffered </w:t>
      </w:r>
      <w:r w:rsidR="00465D24" w:rsidRPr="007C7237">
        <w:rPr>
          <w:rFonts w:ascii="Times New Roman" w:hAnsi="Times New Roman" w:cs="Times New Roman"/>
          <w:sz w:val="24"/>
          <w:szCs w:val="24"/>
        </w:rPr>
        <w:t>barbaric</w:t>
      </w:r>
      <w:r w:rsidR="00A57D2F" w:rsidRPr="007C7237">
        <w:rPr>
          <w:rFonts w:ascii="Times New Roman" w:hAnsi="Times New Roman" w:cs="Times New Roman"/>
          <w:sz w:val="24"/>
          <w:szCs w:val="24"/>
        </w:rPr>
        <w:t xml:space="preserve"> domestic violence</w:t>
      </w:r>
      <w:r w:rsidR="00465D24" w:rsidRPr="007C7237">
        <w:rPr>
          <w:rFonts w:ascii="Times New Roman" w:hAnsi="Times New Roman" w:cs="Times New Roman"/>
          <w:sz w:val="24"/>
          <w:szCs w:val="24"/>
        </w:rPr>
        <w:t xml:space="preserve"> at the hands of </w:t>
      </w:r>
      <w:r w:rsidR="00BF102E">
        <w:rPr>
          <w:rFonts w:ascii="Times New Roman" w:hAnsi="Times New Roman" w:cs="Times New Roman"/>
          <w:sz w:val="24"/>
          <w:szCs w:val="24"/>
        </w:rPr>
        <w:t>Angelo</w:t>
      </w:r>
      <w:r w:rsidR="00A57D2F" w:rsidRPr="007C7237">
        <w:rPr>
          <w:rFonts w:ascii="Times New Roman" w:hAnsi="Times New Roman" w:cs="Times New Roman"/>
          <w:sz w:val="24"/>
          <w:szCs w:val="24"/>
        </w:rPr>
        <w:t xml:space="preserve"> and </w:t>
      </w:r>
      <w:r w:rsidRPr="007C7237">
        <w:rPr>
          <w:rFonts w:ascii="Times New Roman" w:hAnsi="Times New Roman" w:cs="Times New Roman"/>
          <w:sz w:val="24"/>
          <w:szCs w:val="24"/>
        </w:rPr>
        <w:t xml:space="preserve">the direct and circumstantial evidence establish that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was persecuted by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because she i</w:t>
      </w:r>
      <w:r w:rsidR="005031C6" w:rsidRPr="007C7237">
        <w:rPr>
          <w:rFonts w:ascii="Times New Roman" w:hAnsi="Times New Roman" w:cs="Times New Roman"/>
          <w:sz w:val="24"/>
          <w:szCs w:val="24"/>
        </w:rPr>
        <w:t xml:space="preserve">s an </w:t>
      </w:r>
      <w:r w:rsidR="00642742" w:rsidRPr="007C7237">
        <w:rPr>
          <w:rFonts w:ascii="Times New Roman" w:hAnsi="Times New Roman" w:cs="Times New Roman"/>
          <w:sz w:val="24"/>
          <w:szCs w:val="24"/>
        </w:rPr>
        <w:t>Ecuadorian</w:t>
      </w:r>
      <w:r w:rsidR="005031C6" w:rsidRPr="007C7237">
        <w:rPr>
          <w:rFonts w:ascii="Times New Roman" w:hAnsi="Times New Roman" w:cs="Times New Roman"/>
          <w:sz w:val="24"/>
          <w:szCs w:val="24"/>
        </w:rPr>
        <w:t xml:space="preserve"> </w:t>
      </w:r>
      <w:r w:rsidR="00085B32" w:rsidRPr="007C7237">
        <w:rPr>
          <w:rFonts w:ascii="Times New Roman" w:hAnsi="Times New Roman" w:cs="Times New Roman"/>
          <w:sz w:val="24"/>
          <w:szCs w:val="24"/>
        </w:rPr>
        <w:t>woma</w:t>
      </w:r>
      <w:r w:rsidR="005031C6" w:rsidRPr="007C7237">
        <w:rPr>
          <w:rFonts w:ascii="Times New Roman" w:hAnsi="Times New Roman" w:cs="Times New Roman"/>
          <w:sz w:val="24"/>
          <w:szCs w:val="24"/>
        </w:rPr>
        <w:t xml:space="preserve">n and an </w:t>
      </w:r>
      <w:r w:rsidR="00642742" w:rsidRPr="007C7237">
        <w:rPr>
          <w:rFonts w:ascii="Times New Roman" w:hAnsi="Times New Roman" w:cs="Times New Roman"/>
          <w:sz w:val="24"/>
          <w:szCs w:val="24"/>
        </w:rPr>
        <w:t>Ecuadorian</w:t>
      </w:r>
      <w:r w:rsidR="005031C6"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woman in a domestic relationship with </w:t>
      </w:r>
      <w:r w:rsidR="00085B32" w:rsidRPr="007C7237">
        <w:rPr>
          <w:rFonts w:ascii="Times New Roman" w:hAnsi="Times New Roman" w:cs="Times New Roman"/>
          <w:sz w:val="24"/>
          <w:szCs w:val="24"/>
        </w:rPr>
        <w:t>him</w:t>
      </w:r>
      <w:r w:rsidRPr="007C7237">
        <w:rPr>
          <w:rFonts w:ascii="Times New Roman" w:hAnsi="Times New Roman" w:cs="Times New Roman"/>
          <w:sz w:val="24"/>
          <w:szCs w:val="24"/>
        </w:rPr>
        <w:t>.</w:t>
      </w:r>
    </w:p>
    <w:p w14:paraId="2BA0B17D" w14:textId="77777777" w:rsidR="00A0694B" w:rsidRPr="007C7237" w:rsidRDefault="00A0694B" w:rsidP="007C7237">
      <w:pPr>
        <w:pStyle w:val="NoSpacing"/>
        <w:ind w:firstLine="720"/>
        <w:rPr>
          <w:rFonts w:ascii="Times New Roman" w:hAnsi="Times New Roman" w:cs="Times New Roman"/>
          <w:sz w:val="24"/>
          <w:szCs w:val="24"/>
        </w:rPr>
      </w:pPr>
    </w:p>
    <w:p w14:paraId="4EC5E027" w14:textId="1A2ECD05" w:rsidR="00293D02"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First, </w:t>
      </w:r>
      <w:r w:rsidR="00BF102E">
        <w:rPr>
          <w:rFonts w:ascii="Times New Roman" w:hAnsi="Times New Roman" w:cs="Times New Roman"/>
          <w:sz w:val="24"/>
          <w:szCs w:val="24"/>
        </w:rPr>
        <w:t>Angelo</w:t>
      </w:r>
      <w:r w:rsidR="00AD3A66" w:rsidRPr="007C7237">
        <w:rPr>
          <w:rFonts w:ascii="Times New Roman" w:hAnsi="Times New Roman" w:cs="Times New Roman"/>
          <w:sz w:val="24"/>
          <w:szCs w:val="24"/>
        </w:rPr>
        <w:t>’s</w:t>
      </w:r>
      <w:r w:rsidRPr="007C7237">
        <w:rPr>
          <w:rFonts w:ascii="Times New Roman" w:hAnsi="Times New Roman" w:cs="Times New Roman"/>
          <w:sz w:val="24"/>
          <w:szCs w:val="24"/>
        </w:rPr>
        <w:t xml:space="preserve"> statements and actions demonstrate </w:t>
      </w:r>
      <w:r w:rsidR="00A57D2F" w:rsidRPr="007C7237">
        <w:rPr>
          <w:rFonts w:ascii="Times New Roman" w:hAnsi="Times New Roman" w:cs="Times New Roman"/>
          <w:sz w:val="24"/>
          <w:szCs w:val="24"/>
        </w:rPr>
        <w:t>his</w:t>
      </w:r>
      <w:r w:rsidRPr="007C7237">
        <w:rPr>
          <w:rFonts w:ascii="Times New Roman" w:hAnsi="Times New Roman" w:cs="Times New Roman"/>
          <w:sz w:val="24"/>
          <w:szCs w:val="24"/>
        </w:rPr>
        <w:t xml:space="preserve"> intention to harm her based on her membership in these </w:t>
      </w:r>
      <w:r w:rsidR="00AD3A66" w:rsidRPr="007C7237">
        <w:rPr>
          <w:rFonts w:ascii="Times New Roman" w:hAnsi="Times New Roman" w:cs="Times New Roman"/>
          <w:sz w:val="24"/>
          <w:szCs w:val="24"/>
        </w:rPr>
        <w:t>groups.</w:t>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sought to exert </w:t>
      </w:r>
      <w:r w:rsidR="00085B32" w:rsidRPr="007C7237">
        <w:rPr>
          <w:rFonts w:ascii="Times New Roman" w:hAnsi="Times New Roman" w:cs="Times New Roman"/>
          <w:sz w:val="24"/>
          <w:szCs w:val="24"/>
        </w:rPr>
        <w:t xml:space="preserve">his dominance and </w:t>
      </w:r>
      <w:r w:rsidRPr="007C7237">
        <w:rPr>
          <w:rFonts w:ascii="Times New Roman" w:hAnsi="Times New Roman" w:cs="Times New Roman"/>
          <w:sz w:val="24"/>
          <w:szCs w:val="24"/>
        </w:rPr>
        <w:t xml:space="preserve">power over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as </w:t>
      </w:r>
      <w:r w:rsidR="00085B32" w:rsidRPr="007C7237">
        <w:rPr>
          <w:rFonts w:ascii="Times New Roman" w:hAnsi="Times New Roman" w:cs="Times New Roman"/>
          <w:sz w:val="24"/>
          <w:szCs w:val="24"/>
        </w:rPr>
        <w:t>his</w:t>
      </w:r>
      <w:r w:rsidR="00465D24" w:rsidRPr="007C7237">
        <w:rPr>
          <w:rFonts w:ascii="Times New Roman" w:hAnsi="Times New Roman" w:cs="Times New Roman"/>
          <w:sz w:val="24"/>
          <w:szCs w:val="24"/>
        </w:rPr>
        <w:t xml:space="preserve"> </w:t>
      </w:r>
      <w:r w:rsidR="00A41B76" w:rsidRPr="007C7237">
        <w:rPr>
          <w:rFonts w:ascii="Times New Roman" w:hAnsi="Times New Roman" w:cs="Times New Roman"/>
          <w:sz w:val="24"/>
          <w:szCs w:val="24"/>
        </w:rPr>
        <w:t>“</w:t>
      </w:r>
      <w:r w:rsidR="00A0694B" w:rsidRPr="007C7237">
        <w:rPr>
          <w:rFonts w:ascii="Times New Roman" w:hAnsi="Times New Roman" w:cs="Times New Roman"/>
          <w:sz w:val="24"/>
          <w:szCs w:val="24"/>
        </w:rPr>
        <w:t>woman</w:t>
      </w:r>
      <w:r w:rsidR="00A41B76" w:rsidRPr="007C7237">
        <w:rPr>
          <w:rFonts w:ascii="Times New Roman" w:hAnsi="Times New Roman" w:cs="Times New Roman"/>
          <w:sz w:val="24"/>
          <w:szCs w:val="24"/>
        </w:rPr>
        <w:t>”</w:t>
      </w:r>
      <w:r w:rsidR="00465D24" w:rsidRPr="007C7237">
        <w:rPr>
          <w:rFonts w:ascii="Times New Roman" w:hAnsi="Times New Roman" w:cs="Times New Roman"/>
          <w:sz w:val="24"/>
          <w:szCs w:val="24"/>
        </w:rPr>
        <w:t xml:space="preserve"> and </w:t>
      </w:r>
      <w:r w:rsidR="00A0694B" w:rsidRPr="007C7237">
        <w:rPr>
          <w:rFonts w:ascii="Times New Roman" w:hAnsi="Times New Roman" w:cs="Times New Roman"/>
          <w:sz w:val="24"/>
          <w:szCs w:val="24"/>
        </w:rPr>
        <w:t>property.</w:t>
      </w:r>
      <w:r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timing of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abuse is also illustrative: the physical, sexual, and emotional abuse began after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00487B6C" w:rsidRPr="007C7237">
        <w:rPr>
          <w:rFonts w:ascii="Times New Roman" w:hAnsi="Times New Roman" w:cs="Times New Roman"/>
          <w:sz w:val="24"/>
          <w:szCs w:val="24"/>
        </w:rPr>
        <w:t xml:space="preserve">moved in with him and </w:t>
      </w:r>
      <w:r w:rsidRPr="007C7237">
        <w:rPr>
          <w:rFonts w:ascii="Times New Roman" w:hAnsi="Times New Roman" w:cs="Times New Roman"/>
          <w:sz w:val="24"/>
          <w:szCs w:val="24"/>
        </w:rPr>
        <w:t xml:space="preserve">had a sexual relationship with </w:t>
      </w:r>
      <w:r w:rsidR="00085B32" w:rsidRPr="007C7237">
        <w:rPr>
          <w:rFonts w:ascii="Times New Roman" w:hAnsi="Times New Roman" w:cs="Times New Roman"/>
          <w:sz w:val="24"/>
          <w:szCs w:val="24"/>
        </w:rPr>
        <w:t xml:space="preserve">him, </w:t>
      </w:r>
      <w:r w:rsidRPr="007C7237">
        <w:rPr>
          <w:rFonts w:ascii="Times New Roman" w:hAnsi="Times New Roman" w:cs="Times New Roman"/>
          <w:sz w:val="24"/>
          <w:szCs w:val="24"/>
        </w:rPr>
        <w:t xml:space="preserve">which crystalized their relationship. </w:t>
      </w:r>
      <w:r w:rsidR="00487B6C" w:rsidRPr="007C7237">
        <w:rPr>
          <w:rFonts w:ascii="Times New Roman" w:hAnsi="Times New Roman" w:cs="Times New Roman"/>
          <w:sz w:val="24"/>
          <w:szCs w:val="24"/>
        </w:rPr>
        <w:t xml:space="preserve"> </w:t>
      </w:r>
      <w:r w:rsidRPr="007C7237">
        <w:rPr>
          <w:rFonts w:ascii="Times New Roman" w:hAnsi="Times New Roman" w:cs="Times New Roman"/>
          <w:sz w:val="24"/>
          <w:szCs w:val="24"/>
        </w:rPr>
        <w:t>Some of the most serious beatings</w:t>
      </w:r>
      <w:r w:rsidR="00334FA7" w:rsidRPr="007C7237">
        <w:rPr>
          <w:rFonts w:ascii="Times New Roman" w:hAnsi="Times New Roman" w:cs="Times New Roman"/>
          <w:sz w:val="24"/>
          <w:szCs w:val="24"/>
        </w:rPr>
        <w:t xml:space="preserve"> and</w:t>
      </w:r>
      <w:r w:rsidRPr="007C7237">
        <w:rPr>
          <w:rFonts w:ascii="Times New Roman" w:hAnsi="Times New Roman" w:cs="Times New Roman"/>
          <w:sz w:val="24"/>
          <w:szCs w:val="24"/>
        </w:rPr>
        <w:t xml:space="preserve"> rapes came after she otherwise </w:t>
      </w:r>
      <w:r w:rsidR="00A41B76" w:rsidRPr="007C7237">
        <w:rPr>
          <w:rFonts w:ascii="Times New Roman" w:hAnsi="Times New Roman" w:cs="Times New Roman"/>
          <w:sz w:val="24"/>
          <w:szCs w:val="24"/>
        </w:rPr>
        <w:t xml:space="preserve">failed to meet societal expectations of a woman in a relationship or </w:t>
      </w:r>
      <w:r w:rsidRPr="007C7237">
        <w:rPr>
          <w:rFonts w:ascii="Times New Roman" w:hAnsi="Times New Roman" w:cs="Times New Roman"/>
          <w:sz w:val="24"/>
          <w:szCs w:val="24"/>
        </w:rPr>
        <w:t>sought to assert her rights in the relationship</w:t>
      </w:r>
      <w:r w:rsidR="00A41B76" w:rsidRPr="007C7237">
        <w:rPr>
          <w:rFonts w:ascii="Times New Roman" w:hAnsi="Times New Roman" w:cs="Times New Roman"/>
          <w:sz w:val="24"/>
          <w:szCs w:val="24"/>
        </w:rPr>
        <w:t>.  For example, when she didn’t have dinner prepared timely, he insulted her and called her “worthless;” when he believed she was texting with another man, he strangled her</w:t>
      </w:r>
      <w:r w:rsidR="00331B69">
        <w:rPr>
          <w:rStyle w:val="FootnoteReference"/>
          <w:rFonts w:cs="Times New Roman"/>
          <w:szCs w:val="24"/>
        </w:rPr>
        <w:footnoteReference w:id="93"/>
      </w:r>
      <w:r w:rsidR="00A41B76" w:rsidRPr="007C7237">
        <w:rPr>
          <w:rFonts w:ascii="Times New Roman" w:hAnsi="Times New Roman" w:cs="Times New Roman"/>
          <w:sz w:val="24"/>
          <w:szCs w:val="24"/>
        </w:rPr>
        <w:t>; when she disobeyed his rules and allowed her family to visit</w:t>
      </w:r>
      <w:r w:rsidR="009E3EE8" w:rsidRPr="007C7237">
        <w:rPr>
          <w:rFonts w:ascii="Times New Roman" w:hAnsi="Times New Roman" w:cs="Times New Roman"/>
          <w:sz w:val="24"/>
          <w:szCs w:val="24"/>
        </w:rPr>
        <w:t xml:space="preserve"> their home</w:t>
      </w:r>
      <w:r w:rsidR="00A41B76" w:rsidRPr="007C7237">
        <w:rPr>
          <w:rFonts w:ascii="Times New Roman" w:hAnsi="Times New Roman" w:cs="Times New Roman"/>
          <w:sz w:val="24"/>
          <w:szCs w:val="24"/>
        </w:rPr>
        <w:t xml:space="preserve">, he grabbed her arms, shook her, and shoved her against a wall. </w:t>
      </w:r>
      <w:r w:rsidR="009E3EE8"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9E3EE8" w:rsidRPr="007C7237">
        <w:rPr>
          <w:rFonts w:ascii="Times New Roman" w:hAnsi="Times New Roman" w:cs="Times New Roman"/>
          <w:sz w:val="24"/>
          <w:szCs w:val="24"/>
        </w:rPr>
        <w:t xml:space="preserve">’s affidavit details multiple examples of </w:t>
      </w:r>
      <w:r w:rsidR="00BF102E">
        <w:rPr>
          <w:rFonts w:ascii="Times New Roman" w:hAnsi="Times New Roman" w:cs="Times New Roman"/>
          <w:sz w:val="24"/>
          <w:szCs w:val="24"/>
        </w:rPr>
        <w:t>Angelo</w:t>
      </w:r>
      <w:r w:rsidR="009E3EE8" w:rsidRPr="007C7237">
        <w:rPr>
          <w:rFonts w:ascii="Times New Roman" w:hAnsi="Times New Roman" w:cs="Times New Roman"/>
          <w:sz w:val="24"/>
          <w:szCs w:val="24"/>
        </w:rPr>
        <w:t xml:space="preserve"> raping her.  Ms. </w:t>
      </w:r>
      <w:r w:rsidR="00BF102E">
        <w:rPr>
          <w:rFonts w:ascii="Times New Roman" w:hAnsi="Times New Roman" w:cs="Times New Roman"/>
          <w:sz w:val="24"/>
          <w:szCs w:val="24"/>
        </w:rPr>
        <w:t>S</w:t>
      </w:r>
      <w:r w:rsidR="009E3EE8" w:rsidRPr="007C7237">
        <w:rPr>
          <w:rFonts w:ascii="Times New Roman" w:hAnsi="Times New Roman" w:cs="Times New Roman"/>
          <w:sz w:val="24"/>
          <w:szCs w:val="24"/>
        </w:rPr>
        <w:t xml:space="preserve"> never had a consensual sexual relationship with </w:t>
      </w:r>
      <w:r w:rsidR="00BF102E">
        <w:rPr>
          <w:rFonts w:ascii="Times New Roman" w:hAnsi="Times New Roman" w:cs="Times New Roman"/>
          <w:sz w:val="24"/>
          <w:szCs w:val="24"/>
        </w:rPr>
        <w:t>Angelo</w:t>
      </w:r>
      <w:r w:rsidR="009E3EE8" w:rsidRPr="007C7237">
        <w:rPr>
          <w:rFonts w:ascii="Times New Roman" w:hAnsi="Times New Roman" w:cs="Times New Roman"/>
          <w:sz w:val="24"/>
          <w:szCs w:val="24"/>
        </w:rPr>
        <w:t xml:space="preserve">.  When he demanded sexual intercourse and she refused, he blamed her for not giving him pleasure and raped her.  On numerous occasions, she locked herself in a room, very clearly indicating that she did not consent to sex.  </w:t>
      </w:r>
      <w:r w:rsidR="00BF102E">
        <w:rPr>
          <w:rFonts w:ascii="Times New Roman" w:hAnsi="Times New Roman" w:cs="Times New Roman"/>
          <w:sz w:val="24"/>
          <w:szCs w:val="24"/>
        </w:rPr>
        <w:t>Angelo</w:t>
      </w:r>
      <w:r w:rsidR="009E3EE8" w:rsidRPr="007C7237">
        <w:rPr>
          <w:rFonts w:ascii="Times New Roman" w:hAnsi="Times New Roman" w:cs="Times New Roman"/>
          <w:sz w:val="24"/>
          <w:szCs w:val="24"/>
        </w:rPr>
        <w:t xml:space="preserve"> broke into the room, dragged </w:t>
      </w:r>
      <w:r w:rsidR="00BF102E">
        <w:rPr>
          <w:rFonts w:ascii="Times New Roman" w:hAnsi="Times New Roman" w:cs="Times New Roman"/>
          <w:sz w:val="24"/>
          <w:szCs w:val="24"/>
        </w:rPr>
        <w:t>Ms. S</w:t>
      </w:r>
      <w:r w:rsidR="009E3EE8" w:rsidRPr="007C7237">
        <w:rPr>
          <w:rFonts w:ascii="Times New Roman" w:hAnsi="Times New Roman" w:cs="Times New Roman"/>
          <w:sz w:val="24"/>
          <w:szCs w:val="24"/>
        </w:rPr>
        <w:t xml:space="preserve"> to their shared bedroom, and raped her.  When </w:t>
      </w:r>
      <w:r w:rsidR="00BF102E">
        <w:rPr>
          <w:rFonts w:ascii="Times New Roman" w:hAnsi="Times New Roman" w:cs="Times New Roman"/>
          <w:sz w:val="24"/>
          <w:szCs w:val="24"/>
        </w:rPr>
        <w:t>Ms. S</w:t>
      </w:r>
      <w:r w:rsidR="009E3EE8" w:rsidRPr="007C7237">
        <w:rPr>
          <w:rFonts w:ascii="Times New Roman" w:hAnsi="Times New Roman" w:cs="Times New Roman"/>
          <w:sz w:val="24"/>
          <w:szCs w:val="24"/>
        </w:rPr>
        <w:t xml:space="preserve"> refused to marry him, he brutally raped in retaliation.  While raping her, he would insult her and hit her body as a means to seal his dominance over her.</w:t>
      </w:r>
      <w:r w:rsidRPr="007C7237">
        <w:rPr>
          <w:rStyle w:val="FootnoteReference"/>
          <w:rFonts w:cs="Times New Roman"/>
          <w:sz w:val="24"/>
          <w:szCs w:val="24"/>
        </w:rPr>
        <w:footnoteReference w:id="94"/>
      </w:r>
      <w:r w:rsidR="009E3EE8" w:rsidRPr="007C7237">
        <w:rPr>
          <w:rFonts w:ascii="Times New Roman" w:hAnsi="Times New Roman" w:cs="Times New Roman"/>
          <w:sz w:val="24"/>
          <w:szCs w:val="24"/>
        </w:rPr>
        <w:t xml:space="preserve"> </w:t>
      </w:r>
      <w:r w:rsidR="00A93315"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w:t>
      </w:r>
      <w:r w:rsidR="00345C12" w:rsidRPr="007C7237">
        <w:rPr>
          <w:rFonts w:ascii="Times New Roman" w:hAnsi="Times New Roman" w:cs="Times New Roman"/>
          <w:sz w:val="24"/>
          <w:szCs w:val="24"/>
        </w:rPr>
        <w:t xml:space="preserve">escalating abuse following </w:t>
      </w:r>
      <w:r w:rsidR="00BF102E">
        <w:rPr>
          <w:rFonts w:ascii="Times New Roman" w:hAnsi="Times New Roman" w:cs="Times New Roman"/>
          <w:sz w:val="24"/>
          <w:szCs w:val="24"/>
        </w:rPr>
        <w:t>Ms. S</w:t>
      </w:r>
      <w:r w:rsidR="001239E9" w:rsidRPr="007C7237">
        <w:rPr>
          <w:rFonts w:ascii="Times New Roman" w:hAnsi="Times New Roman" w:cs="Times New Roman"/>
          <w:sz w:val="24"/>
          <w:szCs w:val="24"/>
        </w:rPr>
        <w:t>’s</w:t>
      </w:r>
      <w:r w:rsidRPr="007C7237">
        <w:rPr>
          <w:rFonts w:ascii="Times New Roman" w:hAnsi="Times New Roman" w:cs="Times New Roman"/>
          <w:sz w:val="24"/>
          <w:szCs w:val="24"/>
        </w:rPr>
        <w:t xml:space="preserve"> </w:t>
      </w:r>
      <w:r w:rsidR="009E3EE8" w:rsidRPr="007C7237">
        <w:rPr>
          <w:rFonts w:ascii="Times New Roman" w:hAnsi="Times New Roman" w:cs="Times New Roman"/>
          <w:sz w:val="24"/>
          <w:szCs w:val="24"/>
        </w:rPr>
        <w:t>defiance of</w:t>
      </w:r>
      <w:r w:rsidRPr="007C7237">
        <w:rPr>
          <w:rFonts w:ascii="Times New Roman" w:hAnsi="Times New Roman" w:cs="Times New Roman"/>
          <w:sz w:val="24"/>
          <w:szCs w:val="24"/>
        </w:rPr>
        <w:t xml:space="preserve"> the commands of the relationship</w:t>
      </w:r>
      <w:r w:rsidR="009E3EE8" w:rsidRPr="007C7237">
        <w:rPr>
          <w:rFonts w:ascii="Times New Roman" w:hAnsi="Times New Roman" w:cs="Times New Roman"/>
          <w:sz w:val="24"/>
          <w:szCs w:val="24"/>
        </w:rPr>
        <w:t xml:space="preserve">, whether </w:t>
      </w:r>
      <w:r w:rsidR="00A93315" w:rsidRPr="007C7237">
        <w:rPr>
          <w:rFonts w:ascii="Times New Roman" w:hAnsi="Times New Roman" w:cs="Times New Roman"/>
          <w:sz w:val="24"/>
          <w:szCs w:val="24"/>
        </w:rPr>
        <w:t xml:space="preserve">her defiance was </w:t>
      </w:r>
      <w:r w:rsidR="009E3EE8" w:rsidRPr="007C7237">
        <w:rPr>
          <w:rFonts w:ascii="Times New Roman" w:hAnsi="Times New Roman" w:cs="Times New Roman"/>
          <w:sz w:val="24"/>
          <w:szCs w:val="24"/>
        </w:rPr>
        <w:t>intentional or unintentional,</w:t>
      </w:r>
      <w:r w:rsidRPr="007C7237">
        <w:rPr>
          <w:rFonts w:ascii="Times New Roman" w:hAnsi="Times New Roman" w:cs="Times New Roman"/>
          <w:sz w:val="24"/>
          <w:szCs w:val="24"/>
        </w:rPr>
        <w:t xml:space="preserve"> provides additional evidence that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persecuted her because </w:t>
      </w:r>
      <w:r w:rsidR="009E3EE8" w:rsidRPr="007C7237">
        <w:rPr>
          <w:rFonts w:ascii="Times New Roman" w:hAnsi="Times New Roman" w:cs="Times New Roman"/>
          <w:sz w:val="24"/>
          <w:szCs w:val="24"/>
        </w:rPr>
        <w:t xml:space="preserve">she </w:t>
      </w:r>
      <w:r w:rsidR="00CC3C18" w:rsidRPr="007C7237">
        <w:rPr>
          <w:rFonts w:ascii="Times New Roman" w:hAnsi="Times New Roman" w:cs="Times New Roman"/>
          <w:sz w:val="24"/>
          <w:szCs w:val="24"/>
        </w:rPr>
        <w:t>w</w:t>
      </w:r>
      <w:r w:rsidR="009E3EE8" w:rsidRPr="007C7237">
        <w:rPr>
          <w:rFonts w:ascii="Times New Roman" w:hAnsi="Times New Roman" w:cs="Times New Roman"/>
          <w:sz w:val="24"/>
          <w:szCs w:val="24"/>
        </w:rPr>
        <w:t xml:space="preserve">as a woman and because </w:t>
      </w:r>
      <w:r w:rsidRPr="007C7237">
        <w:rPr>
          <w:rFonts w:ascii="Times New Roman" w:hAnsi="Times New Roman" w:cs="Times New Roman"/>
          <w:sz w:val="24"/>
          <w:szCs w:val="24"/>
        </w:rPr>
        <w:t xml:space="preserve">of </w:t>
      </w:r>
      <w:r w:rsidR="00345C12" w:rsidRPr="007C7237">
        <w:rPr>
          <w:rFonts w:ascii="Times New Roman" w:hAnsi="Times New Roman" w:cs="Times New Roman"/>
          <w:sz w:val="24"/>
          <w:szCs w:val="24"/>
        </w:rPr>
        <w:t>his</w:t>
      </w:r>
      <w:r w:rsidRPr="007C7237">
        <w:rPr>
          <w:rFonts w:ascii="Times New Roman" w:hAnsi="Times New Roman" w:cs="Times New Roman"/>
          <w:sz w:val="24"/>
          <w:szCs w:val="24"/>
        </w:rPr>
        <w:t xml:space="preserve"> perceived ownership of her. </w:t>
      </w:r>
    </w:p>
    <w:p w14:paraId="1835068C" w14:textId="77777777" w:rsidR="00293D02" w:rsidRPr="007C7237" w:rsidRDefault="00293D02" w:rsidP="007C7237">
      <w:pPr>
        <w:pStyle w:val="NoSpacing"/>
        <w:tabs>
          <w:tab w:val="left" w:pos="1620"/>
        </w:tabs>
        <w:ind w:firstLine="720"/>
        <w:rPr>
          <w:rFonts w:ascii="Times New Roman" w:hAnsi="Times New Roman" w:cs="Times New Roman"/>
          <w:sz w:val="24"/>
          <w:szCs w:val="24"/>
        </w:rPr>
      </w:pPr>
    </w:p>
    <w:p w14:paraId="58EEB482" w14:textId="3F098682" w:rsidR="00895C1A" w:rsidRPr="007C7237" w:rsidRDefault="00B76AE0" w:rsidP="007C7237">
      <w:pPr>
        <w:pStyle w:val="NoSpacing"/>
        <w:tabs>
          <w:tab w:val="left" w:pos="1620"/>
        </w:tabs>
        <w:ind w:firstLine="720"/>
        <w:rPr>
          <w:rFonts w:ascii="Times New Roman" w:hAnsi="Times New Roman" w:cs="Times New Roman"/>
          <w:sz w:val="24"/>
          <w:szCs w:val="24"/>
        </w:rPr>
      </w:pPr>
      <w:r w:rsidRPr="007C7237">
        <w:rPr>
          <w:rFonts w:ascii="Times New Roman" w:hAnsi="Times New Roman" w:cs="Times New Roman"/>
          <w:sz w:val="24"/>
          <w:szCs w:val="24"/>
        </w:rPr>
        <w:t xml:space="preserve">Further, </w:t>
      </w:r>
      <w:r w:rsidR="00BF102E">
        <w:rPr>
          <w:rFonts w:ascii="Times New Roman" w:hAnsi="Times New Roman" w:cs="Times New Roman"/>
          <w:sz w:val="24"/>
          <w:szCs w:val="24"/>
        </w:rPr>
        <w:t>Angelo</w:t>
      </w:r>
      <w:r w:rsidR="00AD3A66" w:rsidRPr="007C7237">
        <w:rPr>
          <w:rFonts w:ascii="Times New Roman" w:hAnsi="Times New Roman" w:cs="Times New Roman"/>
          <w:sz w:val="24"/>
          <w:szCs w:val="24"/>
        </w:rPr>
        <w:t>’s</w:t>
      </w:r>
      <w:r w:rsidRPr="007C7237">
        <w:rPr>
          <w:rFonts w:ascii="Times New Roman" w:hAnsi="Times New Roman" w:cs="Times New Roman"/>
          <w:sz w:val="24"/>
          <w:szCs w:val="24"/>
        </w:rPr>
        <w:t xml:space="preserve"> acts of violence and repression against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cannot be attributed simply to “personal disputes</w:t>
      </w:r>
      <w:r w:rsidR="00D03D6B" w:rsidRPr="007C7237">
        <w:rPr>
          <w:rFonts w:ascii="Times New Roman" w:hAnsi="Times New Roman" w:cs="Times New Roman"/>
          <w:sz w:val="24"/>
          <w:szCs w:val="24"/>
        </w:rPr>
        <w:t>.</w:t>
      </w:r>
      <w:r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As country conditions demonstrate </w:t>
      </w:r>
      <w:r w:rsidRPr="007C7237">
        <w:rPr>
          <w:rFonts w:ascii="Times New Roman" w:hAnsi="Times New Roman" w:cs="Times New Roman"/>
          <w:i/>
          <w:sz w:val="24"/>
          <w:szCs w:val="24"/>
        </w:rPr>
        <w:t>infra</w:t>
      </w:r>
      <w:r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suffered this horrific treatment in the context of widely-held norms in </w:t>
      </w:r>
      <w:r w:rsidR="005031C6"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that impose b</w:t>
      </w:r>
      <w:r w:rsidR="00345C12" w:rsidRPr="007C7237">
        <w:rPr>
          <w:rFonts w:ascii="Times New Roman" w:hAnsi="Times New Roman" w:cs="Times New Roman"/>
          <w:sz w:val="24"/>
          <w:szCs w:val="24"/>
        </w:rPr>
        <w:t xml:space="preserve">ehavioral obligations on women </w:t>
      </w:r>
      <w:r w:rsidRPr="007C7237">
        <w:rPr>
          <w:rFonts w:ascii="Times New Roman" w:hAnsi="Times New Roman" w:cs="Times New Roman"/>
          <w:sz w:val="24"/>
          <w:szCs w:val="24"/>
        </w:rPr>
        <w:t>and permit their male partners to enforce these norms in a violent manner.</w:t>
      </w:r>
      <w:r w:rsidRPr="007C7237">
        <w:rPr>
          <w:rStyle w:val="FootnoteReference"/>
          <w:rFonts w:cs="Times New Roman"/>
          <w:sz w:val="24"/>
          <w:szCs w:val="24"/>
        </w:rPr>
        <w:footnoteReference w:id="95"/>
      </w:r>
      <w:r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BF102E">
        <w:rPr>
          <w:rFonts w:ascii="Times New Roman" w:hAnsi="Times New Roman" w:cs="Times New Roman"/>
          <w:sz w:val="24"/>
          <w:szCs w:val="24"/>
        </w:rPr>
        <w:t>Angelo</w:t>
      </w:r>
      <w:r w:rsidR="00465D24" w:rsidRPr="007C7237">
        <w:rPr>
          <w:rFonts w:ascii="Times New Roman" w:hAnsi="Times New Roman" w:cs="Times New Roman"/>
          <w:sz w:val="24"/>
          <w:szCs w:val="24"/>
        </w:rPr>
        <w:t xml:space="preserve"> went as far as to </w:t>
      </w:r>
      <w:r w:rsidR="00605F87" w:rsidRPr="007C7237">
        <w:rPr>
          <w:rFonts w:ascii="Times New Roman" w:hAnsi="Times New Roman" w:cs="Times New Roman"/>
          <w:sz w:val="24"/>
          <w:szCs w:val="24"/>
        </w:rPr>
        <w:t>treat</w:t>
      </w:r>
      <w:r w:rsidR="00465D24"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465D24" w:rsidRPr="007C7237">
        <w:rPr>
          <w:rFonts w:ascii="Times New Roman" w:hAnsi="Times New Roman" w:cs="Times New Roman"/>
          <w:sz w:val="24"/>
          <w:szCs w:val="24"/>
        </w:rPr>
        <w:t xml:space="preserve"> </w:t>
      </w:r>
      <w:r w:rsidR="00605F87" w:rsidRPr="007C7237">
        <w:rPr>
          <w:rFonts w:ascii="Times New Roman" w:hAnsi="Times New Roman" w:cs="Times New Roman"/>
          <w:sz w:val="24"/>
          <w:szCs w:val="24"/>
        </w:rPr>
        <w:t>as</w:t>
      </w:r>
      <w:r w:rsidR="00565492" w:rsidRPr="007C7237">
        <w:rPr>
          <w:rFonts w:ascii="Times New Roman" w:hAnsi="Times New Roman" w:cs="Times New Roman"/>
          <w:sz w:val="24"/>
          <w:szCs w:val="24"/>
        </w:rPr>
        <w:t xml:space="preserve"> his property and</w:t>
      </w:r>
      <w:r w:rsidR="00605F87" w:rsidRPr="007C7237">
        <w:rPr>
          <w:rFonts w:ascii="Times New Roman" w:hAnsi="Times New Roman" w:cs="Times New Roman"/>
          <w:sz w:val="24"/>
          <w:szCs w:val="24"/>
        </w:rPr>
        <w:t xml:space="preserve"> </w:t>
      </w:r>
      <w:r w:rsidR="00A93315" w:rsidRPr="007C7237">
        <w:rPr>
          <w:rFonts w:ascii="Times New Roman" w:hAnsi="Times New Roman" w:cs="Times New Roman"/>
          <w:sz w:val="24"/>
          <w:szCs w:val="24"/>
        </w:rPr>
        <w:t>told</w:t>
      </w:r>
      <w:r w:rsidR="00605F87" w:rsidRPr="007C7237">
        <w:rPr>
          <w:rFonts w:ascii="Times New Roman" w:hAnsi="Times New Roman" w:cs="Times New Roman"/>
          <w:sz w:val="24"/>
          <w:szCs w:val="24"/>
        </w:rPr>
        <w:t xml:space="preserve"> her </w:t>
      </w:r>
      <w:r w:rsidR="00A93315" w:rsidRPr="007C7237">
        <w:rPr>
          <w:rFonts w:ascii="Times New Roman" w:hAnsi="Times New Roman" w:cs="Times New Roman"/>
          <w:sz w:val="24"/>
          <w:szCs w:val="24"/>
        </w:rPr>
        <w:t xml:space="preserve">he </w:t>
      </w:r>
      <w:r w:rsidR="00605F87" w:rsidRPr="007C7237">
        <w:rPr>
          <w:rFonts w:ascii="Times New Roman" w:hAnsi="Times New Roman" w:cs="Times New Roman"/>
          <w:sz w:val="24"/>
          <w:szCs w:val="24"/>
        </w:rPr>
        <w:t>could “do anything he wanted” to her.</w:t>
      </w:r>
      <w:r w:rsidRPr="007C7237">
        <w:rPr>
          <w:rStyle w:val="FootnoteReference"/>
          <w:rFonts w:cs="Times New Roman"/>
          <w:sz w:val="24"/>
          <w:szCs w:val="24"/>
        </w:rPr>
        <w:footnoteReference w:id="96"/>
      </w:r>
      <w:r w:rsidR="00465D24"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CE6028">
        <w:rPr>
          <w:rFonts w:ascii="Times New Roman" w:hAnsi="Times New Roman" w:cs="Times New Roman"/>
          <w:sz w:val="24"/>
          <w:szCs w:val="24"/>
        </w:rPr>
        <w:t xml:space="preserve">As the man, he was </w:t>
      </w:r>
      <w:r w:rsidR="00465D24" w:rsidRPr="007C7237">
        <w:rPr>
          <w:rFonts w:ascii="Times New Roman" w:hAnsi="Times New Roman" w:cs="Times New Roman"/>
          <w:sz w:val="24"/>
          <w:szCs w:val="24"/>
        </w:rPr>
        <w:t xml:space="preserve">also justified in his abuse against her by blaming </w:t>
      </w:r>
      <w:r w:rsidR="00CE6028">
        <w:rPr>
          <w:rFonts w:ascii="Times New Roman" w:hAnsi="Times New Roman" w:cs="Times New Roman"/>
          <w:sz w:val="24"/>
          <w:szCs w:val="24"/>
        </w:rPr>
        <w:t xml:space="preserve">her, as </w:t>
      </w:r>
      <w:r w:rsidR="00465D24" w:rsidRPr="007C7237">
        <w:rPr>
          <w:rFonts w:ascii="Times New Roman" w:hAnsi="Times New Roman" w:cs="Times New Roman"/>
          <w:sz w:val="24"/>
          <w:szCs w:val="24"/>
        </w:rPr>
        <w:t>the woman</w:t>
      </w:r>
      <w:r w:rsidR="00CE6028">
        <w:rPr>
          <w:rFonts w:ascii="Times New Roman" w:hAnsi="Times New Roman" w:cs="Times New Roman"/>
          <w:sz w:val="24"/>
          <w:szCs w:val="24"/>
        </w:rPr>
        <w:t>,</w:t>
      </w:r>
      <w:r w:rsidR="00465D24" w:rsidRPr="007C7237">
        <w:rPr>
          <w:rFonts w:ascii="Times New Roman" w:hAnsi="Times New Roman" w:cs="Times New Roman"/>
          <w:sz w:val="24"/>
          <w:szCs w:val="24"/>
        </w:rPr>
        <w:t xml:space="preserve"> for failing to abide </w:t>
      </w:r>
      <w:r w:rsidR="00605F87" w:rsidRPr="007C7237">
        <w:rPr>
          <w:rFonts w:ascii="Times New Roman" w:hAnsi="Times New Roman" w:cs="Times New Roman"/>
          <w:sz w:val="24"/>
          <w:szCs w:val="24"/>
        </w:rPr>
        <w:t>by his demands</w:t>
      </w:r>
      <w:r w:rsidR="00465D24"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Even if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did have personal motivations in the sense that </w:t>
      </w:r>
      <w:r w:rsidR="00345C12" w:rsidRPr="007C7237">
        <w:rPr>
          <w:rFonts w:ascii="Times New Roman" w:hAnsi="Times New Roman" w:cs="Times New Roman"/>
          <w:sz w:val="24"/>
          <w:szCs w:val="24"/>
        </w:rPr>
        <w:t>he was</w:t>
      </w:r>
      <w:r w:rsidRPr="007C7237">
        <w:rPr>
          <w:rFonts w:ascii="Times New Roman" w:hAnsi="Times New Roman" w:cs="Times New Roman"/>
          <w:sz w:val="24"/>
          <w:szCs w:val="24"/>
        </w:rPr>
        <w:t xml:space="preserve"> angry that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disobeyed </w:t>
      </w:r>
      <w:r w:rsidR="00345C12" w:rsidRPr="007C7237">
        <w:rPr>
          <w:rFonts w:ascii="Times New Roman" w:hAnsi="Times New Roman" w:cs="Times New Roman"/>
          <w:sz w:val="24"/>
          <w:szCs w:val="24"/>
        </w:rPr>
        <w:t>his</w:t>
      </w:r>
      <w:r w:rsidRPr="007C7237">
        <w:rPr>
          <w:rFonts w:ascii="Times New Roman" w:hAnsi="Times New Roman" w:cs="Times New Roman"/>
          <w:sz w:val="24"/>
          <w:szCs w:val="24"/>
        </w:rPr>
        <w:t xml:space="preserve"> wishes by not </w:t>
      </w:r>
      <w:r w:rsidR="009E3EE8" w:rsidRPr="007C7237">
        <w:rPr>
          <w:rFonts w:ascii="Times New Roman" w:hAnsi="Times New Roman" w:cs="Times New Roman"/>
          <w:sz w:val="24"/>
          <w:szCs w:val="24"/>
        </w:rPr>
        <w:t>having dinner prepared on time or refusing to engage</w:t>
      </w:r>
      <w:r w:rsidRPr="007C7237">
        <w:rPr>
          <w:rFonts w:ascii="Times New Roman" w:hAnsi="Times New Roman" w:cs="Times New Roman"/>
          <w:sz w:val="24"/>
          <w:szCs w:val="24"/>
        </w:rPr>
        <w:t xml:space="preserve"> in a sexual relationship, the reason </w:t>
      </w:r>
      <w:r w:rsidR="00345C12" w:rsidRPr="007C7237">
        <w:rPr>
          <w:rFonts w:ascii="Times New Roman" w:hAnsi="Times New Roman" w:cs="Times New Roman"/>
          <w:sz w:val="24"/>
          <w:szCs w:val="24"/>
        </w:rPr>
        <w:t>he</w:t>
      </w:r>
      <w:r w:rsidRPr="007C7237">
        <w:rPr>
          <w:rFonts w:ascii="Times New Roman" w:hAnsi="Times New Roman" w:cs="Times New Roman"/>
          <w:sz w:val="24"/>
          <w:szCs w:val="24"/>
        </w:rPr>
        <w:t xml:space="preserve"> attacked her is because such attacks are deemed permissible by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society</w:t>
      </w:r>
      <w:r w:rsidR="00CC2F3C" w:rsidRPr="007C7237">
        <w:rPr>
          <w:rFonts w:ascii="Times New Roman" w:hAnsi="Times New Roman" w:cs="Times New Roman"/>
          <w:sz w:val="24"/>
          <w:szCs w:val="24"/>
        </w:rPr>
        <w:t xml:space="preserve">. </w:t>
      </w:r>
    </w:p>
    <w:p w14:paraId="1F3F75E2" w14:textId="77777777" w:rsidR="00895C1A" w:rsidRPr="007C7237" w:rsidRDefault="00895C1A" w:rsidP="007C7237">
      <w:pPr>
        <w:pStyle w:val="NoSpacing"/>
        <w:tabs>
          <w:tab w:val="left" w:pos="1620"/>
        </w:tabs>
        <w:ind w:firstLine="720"/>
        <w:rPr>
          <w:rFonts w:ascii="Times New Roman" w:hAnsi="Times New Roman" w:cs="Times New Roman"/>
          <w:sz w:val="24"/>
          <w:szCs w:val="24"/>
        </w:rPr>
      </w:pPr>
    </w:p>
    <w:p w14:paraId="4548DC2F" w14:textId="151AFF42" w:rsidR="00293D02" w:rsidRPr="007C7237" w:rsidRDefault="00B76AE0" w:rsidP="007C7237">
      <w:pPr>
        <w:pStyle w:val="NoSpacing"/>
        <w:tabs>
          <w:tab w:val="left" w:pos="1620"/>
        </w:tabs>
        <w:ind w:firstLine="720"/>
        <w:rPr>
          <w:rFonts w:ascii="Times New Roman" w:hAnsi="Times New Roman" w:cs="Times New Roman"/>
          <w:sz w:val="24"/>
          <w:szCs w:val="24"/>
        </w:rPr>
      </w:pPr>
      <w:r w:rsidRPr="007C7237">
        <w:rPr>
          <w:rFonts w:ascii="Times New Roman" w:hAnsi="Times New Roman" w:cs="Times New Roman"/>
          <w:sz w:val="24"/>
          <w:szCs w:val="24"/>
        </w:rPr>
        <w:t>It is clear</w:t>
      </w:r>
      <w:r w:rsidR="00A0694B" w:rsidRPr="007C7237">
        <w:rPr>
          <w:rFonts w:ascii="Times New Roman" w:hAnsi="Times New Roman" w:cs="Times New Roman"/>
          <w:sz w:val="24"/>
          <w:szCs w:val="24"/>
        </w:rPr>
        <w:t xml:space="preserve"> that </w:t>
      </w:r>
      <w:r w:rsidR="00BF102E">
        <w:rPr>
          <w:rFonts w:ascii="Times New Roman" w:hAnsi="Times New Roman" w:cs="Times New Roman"/>
          <w:sz w:val="24"/>
          <w:szCs w:val="24"/>
        </w:rPr>
        <w:t>Angelo</w:t>
      </w:r>
      <w:r w:rsidR="00A0694B" w:rsidRPr="007C7237">
        <w:rPr>
          <w:rFonts w:ascii="Times New Roman" w:hAnsi="Times New Roman" w:cs="Times New Roman"/>
          <w:sz w:val="24"/>
          <w:szCs w:val="24"/>
        </w:rPr>
        <w:t xml:space="preserve"> subscribes to </w:t>
      </w:r>
      <w:r w:rsidR="00A0694B" w:rsidRPr="007C7237">
        <w:rPr>
          <w:rFonts w:ascii="Times New Roman" w:hAnsi="Times New Roman" w:cs="Times New Roman"/>
          <w:i/>
          <w:sz w:val="24"/>
          <w:szCs w:val="24"/>
        </w:rPr>
        <w:t>machismo</w:t>
      </w:r>
      <w:r w:rsidR="00A0694B" w:rsidRPr="007C7237">
        <w:rPr>
          <w:rFonts w:ascii="Times New Roman" w:hAnsi="Times New Roman" w:cs="Times New Roman"/>
          <w:sz w:val="24"/>
          <w:szCs w:val="24"/>
        </w:rPr>
        <w:t xml:space="preserve"> culture </w:t>
      </w:r>
      <w:r w:rsidRPr="007C7237">
        <w:rPr>
          <w:rFonts w:ascii="Times New Roman" w:hAnsi="Times New Roman" w:cs="Times New Roman"/>
          <w:sz w:val="24"/>
          <w:szCs w:val="24"/>
        </w:rPr>
        <w:t>and views</w:t>
      </w:r>
      <w:r w:rsidR="00A0694B"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as</w:t>
      </w:r>
      <w:r w:rsidR="00A0694B" w:rsidRPr="007C7237">
        <w:rPr>
          <w:rFonts w:ascii="Times New Roman" w:hAnsi="Times New Roman" w:cs="Times New Roman"/>
          <w:sz w:val="24"/>
          <w:szCs w:val="24"/>
        </w:rPr>
        <w:t xml:space="preserve"> inferior to him and as his property. </w:t>
      </w:r>
      <w:r w:rsidR="00A35678" w:rsidRPr="007C7237">
        <w:rPr>
          <w:rFonts w:ascii="Times New Roman" w:hAnsi="Times New Roman" w:cs="Times New Roman"/>
          <w:sz w:val="24"/>
          <w:szCs w:val="24"/>
        </w:rPr>
        <w:t xml:space="preserve"> </w:t>
      </w:r>
      <w:r w:rsidR="00BF102E">
        <w:rPr>
          <w:rFonts w:ascii="Times New Roman" w:hAnsi="Times New Roman" w:cs="Times New Roman"/>
          <w:sz w:val="24"/>
          <w:szCs w:val="24"/>
        </w:rPr>
        <w:t>Angelo</w:t>
      </w:r>
      <w:r w:rsidR="00A0694B" w:rsidRPr="007C7237">
        <w:rPr>
          <w:rFonts w:ascii="Times New Roman" w:hAnsi="Times New Roman" w:cs="Times New Roman"/>
          <w:sz w:val="24"/>
          <w:szCs w:val="24"/>
        </w:rPr>
        <w:t xml:space="preserve"> has demonstrated this in his repeated use of violence against </w:t>
      </w:r>
      <w:r w:rsidR="00BF102E">
        <w:rPr>
          <w:rFonts w:ascii="Times New Roman" w:hAnsi="Times New Roman" w:cs="Times New Roman"/>
          <w:sz w:val="24"/>
          <w:szCs w:val="24"/>
        </w:rPr>
        <w:t>Ms. S</w:t>
      </w:r>
      <w:r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BF102E">
        <w:rPr>
          <w:rFonts w:ascii="Times New Roman" w:hAnsi="Times New Roman" w:cs="Times New Roman"/>
          <w:sz w:val="24"/>
          <w:szCs w:val="24"/>
        </w:rPr>
        <w:t>Angelo</w:t>
      </w:r>
      <w:r w:rsidRPr="007C7237">
        <w:rPr>
          <w:rFonts w:ascii="Times New Roman" w:hAnsi="Times New Roman" w:cs="Times New Roman"/>
          <w:sz w:val="24"/>
          <w:szCs w:val="24"/>
        </w:rPr>
        <w:t xml:space="preserve"> </w:t>
      </w:r>
      <w:r w:rsidR="00A0694B" w:rsidRPr="007C7237">
        <w:rPr>
          <w:rFonts w:ascii="Times New Roman" w:hAnsi="Times New Roman" w:cs="Times New Roman"/>
          <w:sz w:val="24"/>
          <w:szCs w:val="24"/>
        </w:rPr>
        <w:t>expected her to behave as if she were his property</w:t>
      </w:r>
      <w:r w:rsidR="000A0D7B" w:rsidRPr="007C7237">
        <w:rPr>
          <w:rFonts w:ascii="Times New Roman" w:hAnsi="Times New Roman" w:cs="Times New Roman"/>
          <w:sz w:val="24"/>
          <w:szCs w:val="24"/>
        </w:rPr>
        <w:t xml:space="preserve">. </w:t>
      </w:r>
      <w:r w:rsidR="003F6ABC" w:rsidRPr="007C7237">
        <w:rPr>
          <w:rFonts w:ascii="Times New Roman" w:hAnsi="Times New Roman" w:cs="Times New Roman"/>
          <w:sz w:val="24"/>
          <w:szCs w:val="24"/>
        </w:rPr>
        <w:t xml:space="preserve"> He controlled and dominated </w:t>
      </w:r>
      <w:r w:rsidR="006B5C7A" w:rsidRPr="007C7237">
        <w:rPr>
          <w:rFonts w:ascii="Times New Roman" w:hAnsi="Times New Roman" w:cs="Times New Roman"/>
          <w:sz w:val="24"/>
          <w:szCs w:val="24"/>
        </w:rPr>
        <w:t>every aspect of</w:t>
      </w:r>
      <w:r w:rsidR="003F6ABC" w:rsidRPr="007C7237">
        <w:rPr>
          <w:rFonts w:ascii="Times New Roman" w:hAnsi="Times New Roman" w:cs="Times New Roman"/>
          <w:sz w:val="24"/>
          <w:szCs w:val="24"/>
        </w:rPr>
        <w:t xml:space="preserve"> her life: her schedule, her whereabouts, her faith, </w:t>
      </w:r>
      <w:r w:rsidRPr="007C7237">
        <w:rPr>
          <w:rFonts w:ascii="Times New Roman" w:hAnsi="Times New Roman" w:cs="Times New Roman"/>
          <w:sz w:val="24"/>
          <w:szCs w:val="24"/>
        </w:rPr>
        <w:t>her family,</w:t>
      </w:r>
      <w:r w:rsidR="003F6ABC" w:rsidRPr="007C7237">
        <w:rPr>
          <w:rFonts w:ascii="Times New Roman" w:hAnsi="Times New Roman" w:cs="Times New Roman"/>
          <w:sz w:val="24"/>
          <w:szCs w:val="24"/>
        </w:rPr>
        <w:t xml:space="preserve"> her finances, and her sexuality. </w:t>
      </w:r>
      <w:r w:rsidR="00A35678" w:rsidRPr="007C7237">
        <w:rPr>
          <w:rFonts w:ascii="Times New Roman" w:hAnsi="Times New Roman" w:cs="Times New Roman"/>
          <w:sz w:val="24"/>
          <w:szCs w:val="24"/>
        </w:rPr>
        <w:t xml:space="preserve"> </w:t>
      </w:r>
      <w:r w:rsidRPr="007C7237">
        <w:rPr>
          <w:rFonts w:ascii="Times New Roman" w:hAnsi="Times New Roman" w:cs="Times New Roman"/>
          <w:sz w:val="24"/>
          <w:szCs w:val="24"/>
        </w:rPr>
        <w:t>When she refused his demands she marry him</w:t>
      </w:r>
      <w:r w:rsidR="00A0694B" w:rsidRPr="007C7237">
        <w:rPr>
          <w:rFonts w:ascii="Times New Roman" w:hAnsi="Times New Roman" w:cs="Times New Roman"/>
          <w:sz w:val="24"/>
          <w:szCs w:val="24"/>
        </w:rPr>
        <w:t>, he hit her and blamed her for his mistreatment because she disobeyed him.</w:t>
      </w:r>
      <w:r w:rsidR="003F6ABC"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3F6ABC" w:rsidRPr="007C7237">
        <w:rPr>
          <w:rFonts w:ascii="Times New Roman" w:hAnsi="Times New Roman" w:cs="Times New Roman"/>
          <w:sz w:val="24"/>
          <w:szCs w:val="24"/>
        </w:rPr>
        <w:t xml:space="preserve">He did not leave any corner of her life unturned with his rules deeply anchored in </w:t>
      </w:r>
      <w:r w:rsidR="003F6ABC" w:rsidRPr="007C7237">
        <w:rPr>
          <w:rFonts w:ascii="Times New Roman" w:hAnsi="Times New Roman" w:cs="Times New Roman"/>
          <w:i/>
          <w:sz w:val="24"/>
          <w:szCs w:val="24"/>
        </w:rPr>
        <w:t>machismo</w:t>
      </w:r>
      <w:r w:rsidR="003F6ABC" w:rsidRPr="007C7237">
        <w:rPr>
          <w:rFonts w:ascii="Times New Roman" w:hAnsi="Times New Roman" w:cs="Times New Roman"/>
          <w:sz w:val="24"/>
          <w:szCs w:val="24"/>
        </w:rPr>
        <w:t xml:space="preserve"> culture. </w:t>
      </w:r>
      <w:r w:rsidR="00A35678" w:rsidRPr="007C7237">
        <w:rPr>
          <w:rFonts w:ascii="Times New Roman" w:hAnsi="Times New Roman" w:cs="Times New Roman"/>
          <w:sz w:val="24"/>
          <w:szCs w:val="24"/>
        </w:rPr>
        <w:t xml:space="preserve"> </w:t>
      </w:r>
      <w:r w:rsidR="00460CC0" w:rsidRPr="007C7237">
        <w:rPr>
          <w:rFonts w:ascii="Times New Roman" w:hAnsi="Times New Roman" w:cs="Times New Roman"/>
          <w:sz w:val="24"/>
          <w:szCs w:val="24"/>
        </w:rPr>
        <w:t xml:space="preserve">It should be stressed that this is not the first time that </w:t>
      </w:r>
      <w:r w:rsidR="00BF102E">
        <w:rPr>
          <w:rFonts w:ascii="Times New Roman" w:hAnsi="Times New Roman" w:cs="Times New Roman"/>
          <w:sz w:val="24"/>
          <w:szCs w:val="24"/>
        </w:rPr>
        <w:t>Ms. S</w:t>
      </w:r>
      <w:r w:rsidR="00460CC0" w:rsidRPr="007C7237">
        <w:rPr>
          <w:rFonts w:ascii="Times New Roman" w:hAnsi="Times New Roman" w:cs="Times New Roman"/>
          <w:sz w:val="24"/>
          <w:szCs w:val="24"/>
        </w:rPr>
        <w:t xml:space="preserve"> has been a victim of gender-based violence, corroborating the pervasiveness of this pandemic in </w:t>
      </w:r>
      <w:r w:rsidR="00093415" w:rsidRPr="007C7237">
        <w:rPr>
          <w:rFonts w:ascii="Times New Roman" w:hAnsi="Times New Roman" w:cs="Times New Roman"/>
          <w:sz w:val="24"/>
          <w:szCs w:val="24"/>
        </w:rPr>
        <w:t>Ecuador</w:t>
      </w:r>
      <w:r w:rsidR="00460CC0"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460CC0" w:rsidRPr="007C7237">
        <w:rPr>
          <w:rFonts w:ascii="Times New Roman" w:hAnsi="Times New Roman" w:cs="Times New Roman"/>
          <w:sz w:val="24"/>
          <w:szCs w:val="24"/>
        </w:rPr>
        <w:t xml:space="preserve">Before her horrific experience with </w:t>
      </w:r>
      <w:r w:rsidR="00BF102E">
        <w:rPr>
          <w:rFonts w:ascii="Times New Roman" w:hAnsi="Times New Roman" w:cs="Times New Roman"/>
          <w:sz w:val="24"/>
          <w:szCs w:val="24"/>
        </w:rPr>
        <w:t>Angelo</w:t>
      </w:r>
      <w:r w:rsidR="00460CC0"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460CC0" w:rsidRPr="007C7237">
        <w:rPr>
          <w:rFonts w:ascii="Times New Roman" w:hAnsi="Times New Roman" w:cs="Times New Roman"/>
          <w:sz w:val="24"/>
          <w:szCs w:val="24"/>
        </w:rPr>
        <w:t xml:space="preserve"> was </w:t>
      </w:r>
      <w:r w:rsidRPr="007C7237">
        <w:rPr>
          <w:rFonts w:ascii="Times New Roman" w:hAnsi="Times New Roman" w:cs="Times New Roman"/>
          <w:sz w:val="24"/>
          <w:szCs w:val="24"/>
        </w:rPr>
        <w:t>attacked</w:t>
      </w:r>
      <w:r w:rsidR="00460CC0" w:rsidRPr="007C7237">
        <w:rPr>
          <w:rFonts w:ascii="Times New Roman" w:hAnsi="Times New Roman" w:cs="Times New Roman"/>
          <w:sz w:val="24"/>
          <w:szCs w:val="24"/>
        </w:rPr>
        <w:t xml:space="preserve"> by </w:t>
      </w:r>
      <w:r w:rsidRPr="007C7237">
        <w:rPr>
          <w:rFonts w:ascii="Times New Roman" w:hAnsi="Times New Roman" w:cs="Times New Roman"/>
          <w:sz w:val="24"/>
          <w:szCs w:val="24"/>
        </w:rPr>
        <w:t>a stranger on the street</w:t>
      </w:r>
      <w:r w:rsidR="00460CC0" w:rsidRPr="007C7237">
        <w:rPr>
          <w:rFonts w:ascii="Times New Roman" w:hAnsi="Times New Roman" w:cs="Times New Roman"/>
          <w:sz w:val="24"/>
          <w:szCs w:val="24"/>
        </w:rPr>
        <w:t xml:space="preserve"> because </w:t>
      </w:r>
      <w:r w:rsidR="006B5C7A" w:rsidRPr="007C7237">
        <w:rPr>
          <w:rFonts w:ascii="Times New Roman" w:hAnsi="Times New Roman" w:cs="Times New Roman"/>
          <w:sz w:val="24"/>
          <w:szCs w:val="24"/>
        </w:rPr>
        <w:t>he viewed her</w:t>
      </w:r>
      <w:r w:rsidR="00460CC0" w:rsidRPr="007C7237">
        <w:rPr>
          <w:rFonts w:ascii="Times New Roman" w:hAnsi="Times New Roman" w:cs="Times New Roman"/>
          <w:sz w:val="24"/>
          <w:szCs w:val="24"/>
        </w:rPr>
        <w:t xml:space="preserve"> a woman in </w:t>
      </w:r>
      <w:r w:rsidRPr="007C7237">
        <w:rPr>
          <w:rFonts w:ascii="Times New Roman" w:hAnsi="Times New Roman" w:cs="Times New Roman"/>
          <w:sz w:val="24"/>
          <w:szCs w:val="24"/>
        </w:rPr>
        <w:t>Ecuador</w:t>
      </w:r>
      <w:r w:rsidR="00460CC0" w:rsidRPr="007C7237">
        <w:rPr>
          <w:rFonts w:ascii="Times New Roman" w:hAnsi="Times New Roman" w:cs="Times New Roman"/>
          <w:sz w:val="24"/>
          <w:szCs w:val="24"/>
        </w:rPr>
        <w:t xml:space="preserve"> and because he knew he could do so with impunity.</w:t>
      </w:r>
      <w:r w:rsidRPr="007C7237">
        <w:rPr>
          <w:rStyle w:val="FootnoteReference"/>
          <w:rFonts w:cs="Times New Roman"/>
          <w:sz w:val="24"/>
          <w:szCs w:val="24"/>
        </w:rPr>
        <w:footnoteReference w:id="97"/>
      </w:r>
    </w:p>
    <w:p w14:paraId="1733E12D" w14:textId="77777777" w:rsidR="005D1F57" w:rsidRPr="007C7237" w:rsidRDefault="005D1F57" w:rsidP="007C7237">
      <w:pPr>
        <w:pStyle w:val="NoSpacing"/>
        <w:tabs>
          <w:tab w:val="left" w:pos="1620"/>
        </w:tabs>
        <w:ind w:firstLine="720"/>
        <w:rPr>
          <w:rFonts w:ascii="Times New Roman" w:hAnsi="Times New Roman" w:cs="Times New Roman"/>
          <w:sz w:val="24"/>
          <w:szCs w:val="24"/>
        </w:rPr>
      </w:pPr>
    </w:p>
    <w:p w14:paraId="39CB27E7" w14:textId="6C10AF22" w:rsidR="00CF3905" w:rsidRPr="007C7237" w:rsidRDefault="00B76AE0" w:rsidP="00CE6028">
      <w:pPr>
        <w:pStyle w:val="Style1"/>
        <w:spacing w:after="0"/>
        <w:rPr>
          <w:rFonts w:eastAsia="Garamond"/>
          <w:lang w:val="en-GB"/>
        </w:rPr>
      </w:pPr>
      <w:r w:rsidRPr="007C7237">
        <w:t xml:space="preserve">Courts have long recognized that persecution and the reasons for it cannot be considered “in a vacuum,” but must be understood in the socio-cultural, legal, and political context in which </w:t>
      </w:r>
      <w:r w:rsidRPr="007C7237">
        <w:rPr>
          <w:rFonts w:eastAsia="Garamond"/>
        </w:rPr>
        <w:t>it takes place.</w:t>
      </w:r>
      <w:r w:rsidRPr="007C7237">
        <w:rPr>
          <w:rStyle w:val="FootnoteReference"/>
          <w:rFonts w:eastAsia="Garamond"/>
          <w:sz w:val="24"/>
        </w:rPr>
        <w:footnoteReference w:id="98"/>
      </w:r>
      <w:r w:rsidRPr="007C7237">
        <w:rPr>
          <w:rFonts w:eastAsia="Garamond"/>
        </w:rPr>
        <w:t xml:space="preserve"> Such circumstantial evidence of nexus takes many forms, including evidence of patterns of violence against group members and the lack of accountability for perpetrators of these acts.</w:t>
      </w:r>
      <w:r w:rsidRPr="007C7237">
        <w:rPr>
          <w:rStyle w:val="FootnoteReference"/>
          <w:rFonts w:eastAsia="Garamond"/>
          <w:sz w:val="24"/>
        </w:rPr>
        <w:footnoteReference w:id="99"/>
      </w:r>
      <w:r w:rsidRPr="007C7237">
        <w:rPr>
          <w:rFonts w:eastAsia="Garamond"/>
        </w:rPr>
        <w:t xml:space="preserve"> </w:t>
      </w:r>
      <w:r w:rsidR="00A35678" w:rsidRPr="007C7237">
        <w:rPr>
          <w:rFonts w:eastAsia="Garamond"/>
        </w:rPr>
        <w:t xml:space="preserve"> </w:t>
      </w:r>
      <w:r w:rsidRPr="007C7237">
        <w:rPr>
          <w:rFonts w:eastAsia="Garamond"/>
        </w:rPr>
        <w:t>The Board has explicitly held that societal context is critical for evaluating nexus in cases of domestic violence.</w:t>
      </w:r>
      <w:r w:rsidRPr="007C7237">
        <w:rPr>
          <w:rStyle w:val="FootnoteReference"/>
          <w:rFonts w:eastAsia="Garamond"/>
          <w:sz w:val="24"/>
        </w:rPr>
        <w:footnoteReference w:id="100"/>
      </w:r>
      <w:r w:rsidRPr="007C7237">
        <w:rPr>
          <w:rFonts w:eastAsia="Garamond"/>
        </w:rPr>
        <w:t xml:space="preserve"> </w:t>
      </w:r>
      <w:r w:rsidR="00A35678" w:rsidRPr="007C7237">
        <w:rPr>
          <w:rFonts w:eastAsia="Garamond"/>
        </w:rPr>
        <w:t xml:space="preserve"> </w:t>
      </w:r>
      <w:r w:rsidR="00C140A4" w:rsidRPr="007C7237">
        <w:rPr>
          <w:rFonts w:eastAsia="Garamond"/>
        </w:rPr>
        <w:t>The s</w:t>
      </w:r>
      <w:r w:rsidRPr="007C7237">
        <w:rPr>
          <w:rFonts w:eastAsia="Garamond"/>
        </w:rPr>
        <w:t xml:space="preserve">ignificant country conditions evidence in the record documents that violence against women is fully accepted and considered normal in </w:t>
      </w:r>
      <w:r w:rsidR="00642742" w:rsidRPr="007C7237">
        <w:rPr>
          <w:rFonts w:eastAsia="Garamond"/>
        </w:rPr>
        <w:t>Ecuadorian</w:t>
      </w:r>
      <w:r w:rsidRPr="007C7237">
        <w:rPr>
          <w:rFonts w:eastAsia="Garamond"/>
        </w:rPr>
        <w:t xml:space="preserve"> society. </w:t>
      </w:r>
      <w:r w:rsidR="00A93315" w:rsidRPr="007C7237">
        <w:rPr>
          <w:rFonts w:eastAsia="Garamond"/>
        </w:rPr>
        <w:t xml:space="preserve"> </w:t>
      </w:r>
      <w:r w:rsidRPr="007C7237">
        <w:rPr>
          <w:rFonts w:eastAsia="Garamond"/>
          <w:lang w:val="en-GB"/>
        </w:rPr>
        <w:t>In both urban and rural Ecuador, it is common for victims to deny the harms done to them by uttering the common expression, “</w:t>
      </w:r>
      <w:r w:rsidR="00F1269C" w:rsidRPr="007C7237">
        <w:rPr>
          <w:rFonts w:eastAsia="Garamond"/>
          <w:lang w:val="en-GB"/>
        </w:rPr>
        <w:t>H</w:t>
      </w:r>
      <w:r w:rsidRPr="007C7237">
        <w:rPr>
          <w:rFonts w:eastAsia="Garamond"/>
          <w:lang w:val="en-GB"/>
        </w:rPr>
        <w:t xml:space="preserve">e’s my husband,” </w:t>
      </w:r>
      <w:r w:rsidR="000A0D7B" w:rsidRPr="007C7237">
        <w:rPr>
          <w:rFonts w:eastAsia="Garamond"/>
          <w:lang w:val="en-GB"/>
        </w:rPr>
        <w:t xml:space="preserve">normalizing </w:t>
      </w:r>
      <w:r w:rsidRPr="007C7237">
        <w:rPr>
          <w:rFonts w:eastAsia="Garamond"/>
          <w:lang w:val="en-GB"/>
        </w:rPr>
        <w:t>the violence against women endemic in the country.</w:t>
      </w:r>
      <w:r w:rsidRPr="007C7237">
        <w:rPr>
          <w:rFonts w:eastAsia="Garamond"/>
          <w:vertAlign w:val="superscript"/>
          <w:lang w:val="en-GB"/>
        </w:rPr>
        <w:footnoteReference w:id="101"/>
      </w:r>
      <w:r w:rsidRPr="007C7237">
        <w:rPr>
          <w:rFonts w:eastAsia="Garamond"/>
          <w:lang w:val="en-GB"/>
        </w:rPr>
        <w:t xml:space="preserve"> Women’s own families often contribute to this problem by telling women (largely due to their own religious beliefs) that they should stay with their abusers, accept their situations and change their attitudes towards their husbands.</w:t>
      </w:r>
      <w:r w:rsidRPr="007C7237">
        <w:rPr>
          <w:rFonts w:eastAsia="Garamond"/>
          <w:vertAlign w:val="superscript"/>
          <w:lang w:val="en-GB"/>
        </w:rPr>
        <w:footnoteReference w:id="102"/>
      </w:r>
      <w:r w:rsidRPr="007C7237">
        <w:rPr>
          <w:rFonts w:eastAsia="Garamond"/>
          <w:lang w:val="en-GB"/>
        </w:rPr>
        <w:t xml:space="preserve"> </w:t>
      </w:r>
      <w:r w:rsidR="00A35678" w:rsidRPr="007C7237">
        <w:rPr>
          <w:rFonts w:eastAsia="Garamond"/>
          <w:lang w:val="en-GB"/>
        </w:rPr>
        <w:t xml:space="preserve"> </w:t>
      </w:r>
      <w:r w:rsidRPr="007C7237">
        <w:rPr>
          <w:rFonts w:eastAsia="Garamond"/>
          <w:lang w:val="en-GB"/>
        </w:rPr>
        <w:t>Ecuador’s legal system encourages this violence by locating most Gender Violence Judicial Units in urban areas, making it extremely difficult for rural victims</w:t>
      </w:r>
      <w:r w:rsidR="000A0D7B" w:rsidRPr="007C7237">
        <w:rPr>
          <w:rFonts w:eastAsia="Garamond"/>
          <w:lang w:val="en-GB"/>
        </w:rPr>
        <w:t xml:space="preserve">, like </w:t>
      </w:r>
      <w:r w:rsidR="00BF102E">
        <w:rPr>
          <w:rFonts w:eastAsia="Garamond"/>
          <w:lang w:val="en-GB"/>
        </w:rPr>
        <w:t>Ms. S</w:t>
      </w:r>
      <w:r w:rsidR="000A0D7B" w:rsidRPr="007C7237">
        <w:rPr>
          <w:rFonts w:eastAsia="Garamond"/>
          <w:lang w:val="en-GB"/>
        </w:rPr>
        <w:t>,</w:t>
      </w:r>
      <w:r w:rsidRPr="007C7237">
        <w:rPr>
          <w:rFonts w:eastAsia="Garamond"/>
          <w:lang w:val="en-GB"/>
        </w:rPr>
        <w:t xml:space="preserve"> to file complaints.</w:t>
      </w:r>
      <w:r w:rsidRPr="007C7237">
        <w:rPr>
          <w:rFonts w:eastAsia="Garamond"/>
          <w:vertAlign w:val="superscript"/>
          <w:lang w:val="en-GB"/>
        </w:rPr>
        <w:footnoteReference w:id="103"/>
      </w:r>
      <w:r w:rsidRPr="007C7237">
        <w:rPr>
          <w:rFonts w:eastAsia="Garamond"/>
          <w:lang w:val="en-GB"/>
        </w:rPr>
        <w:t xml:space="preserve"> </w:t>
      </w:r>
      <w:r w:rsidR="00A35678" w:rsidRPr="007C7237">
        <w:rPr>
          <w:rFonts w:eastAsia="Garamond"/>
          <w:lang w:val="en-GB"/>
        </w:rPr>
        <w:t xml:space="preserve"> </w:t>
      </w:r>
      <w:r w:rsidRPr="007C7237">
        <w:rPr>
          <w:rFonts w:eastAsia="Garamond"/>
          <w:lang w:val="en-GB"/>
        </w:rPr>
        <w:t xml:space="preserve">The legal system also contributes to the country’s normalization of violence against women by not punishing abusers who have been reported </w:t>
      </w:r>
      <w:r w:rsidR="00A93315" w:rsidRPr="007C7237">
        <w:rPr>
          <w:rFonts w:eastAsia="Garamond"/>
          <w:lang w:val="en-GB"/>
        </w:rPr>
        <w:t xml:space="preserve">and then </w:t>
      </w:r>
      <w:r w:rsidRPr="007C7237">
        <w:rPr>
          <w:rFonts w:eastAsia="Garamond"/>
          <w:lang w:val="en-GB"/>
        </w:rPr>
        <w:t>simply fail to show up for trial.</w:t>
      </w:r>
      <w:r w:rsidRPr="007C7237">
        <w:rPr>
          <w:rFonts w:eastAsia="Garamond"/>
          <w:vertAlign w:val="superscript"/>
          <w:lang w:val="en-GB"/>
        </w:rPr>
        <w:footnoteReference w:id="104"/>
      </w:r>
      <w:r w:rsidRPr="007C7237">
        <w:rPr>
          <w:rFonts w:eastAsia="Garamond"/>
          <w:lang w:val="en-GB"/>
        </w:rPr>
        <w:t xml:space="preserve"> </w:t>
      </w:r>
      <w:r w:rsidR="00A35678" w:rsidRPr="007C7237">
        <w:rPr>
          <w:rFonts w:eastAsia="Garamond"/>
          <w:lang w:val="en-GB"/>
        </w:rPr>
        <w:t xml:space="preserve"> </w:t>
      </w:r>
      <w:r w:rsidRPr="007C7237">
        <w:rPr>
          <w:rFonts w:eastAsia="Garamond"/>
          <w:lang w:val="en-GB"/>
        </w:rPr>
        <w:t xml:space="preserve">Further exacerbating the problem is the fact a large part of </w:t>
      </w:r>
      <w:r w:rsidR="00642742" w:rsidRPr="007C7237">
        <w:rPr>
          <w:rFonts w:eastAsia="Garamond"/>
          <w:lang w:val="en-GB"/>
        </w:rPr>
        <w:t>Ecuadorian</w:t>
      </w:r>
      <w:r w:rsidRPr="007C7237">
        <w:rPr>
          <w:rFonts w:eastAsia="Garamond"/>
          <w:lang w:val="en-GB"/>
        </w:rPr>
        <w:t xml:space="preserve"> society views violence against women as “a private matter of the home rather than a </w:t>
      </w:r>
      <w:r w:rsidRPr="007C7237">
        <w:rPr>
          <w:rFonts w:eastAsia="Garamond"/>
          <w:lang w:val="en-GB"/>
        </w:rPr>
        <w:lastRenderedPageBreak/>
        <w:t>grave human rights violation,” making it very difficult for abused women to seek the help and support they need.</w:t>
      </w:r>
      <w:r w:rsidRPr="007C7237">
        <w:rPr>
          <w:rFonts w:eastAsia="Garamond"/>
          <w:vertAlign w:val="superscript"/>
          <w:lang w:val="en-GB"/>
        </w:rPr>
        <w:footnoteReference w:id="105"/>
      </w:r>
    </w:p>
    <w:p w14:paraId="390618E0" w14:textId="0BFDA2F9" w:rsidR="005D1F57" w:rsidRPr="007C7237" w:rsidRDefault="005D1F57" w:rsidP="007C7237">
      <w:pPr>
        <w:pStyle w:val="NoSpacing"/>
        <w:ind w:firstLine="360"/>
        <w:rPr>
          <w:rFonts w:ascii="Times New Roman" w:eastAsia="Garamond" w:hAnsi="Times New Roman" w:cs="Times New Roman"/>
          <w:sz w:val="24"/>
          <w:szCs w:val="24"/>
        </w:rPr>
      </w:pPr>
    </w:p>
    <w:p w14:paraId="39F51C2C" w14:textId="097F3EFF" w:rsidR="00293D02" w:rsidRPr="007C7237" w:rsidRDefault="00BF102E" w:rsidP="007C7237">
      <w:pPr>
        <w:pStyle w:val="NoSpacing"/>
        <w:ind w:firstLine="720"/>
        <w:rPr>
          <w:rFonts w:ascii="Times New Roman" w:eastAsia="Garamond" w:hAnsi="Times New Roman" w:cs="Times New Roman"/>
          <w:sz w:val="24"/>
          <w:szCs w:val="24"/>
        </w:rPr>
      </w:pPr>
      <w:r>
        <w:rPr>
          <w:rFonts w:ascii="Times New Roman" w:hAnsi="Times New Roman" w:cs="Times New Roman"/>
          <w:sz w:val="24"/>
          <w:szCs w:val="24"/>
        </w:rPr>
        <w:t>Ms. S</w:t>
      </w:r>
      <w:r w:rsidR="005031C6" w:rsidRPr="007C7237">
        <w:rPr>
          <w:rFonts w:ascii="Times New Roman" w:hAnsi="Times New Roman" w:cs="Times New Roman"/>
          <w:sz w:val="24"/>
          <w:szCs w:val="24"/>
        </w:rPr>
        <w:t xml:space="preserve"> </w:t>
      </w:r>
      <w:r w:rsidR="00B76AE0" w:rsidRPr="007C7237">
        <w:rPr>
          <w:rFonts w:ascii="Times New Roman" w:hAnsi="Times New Roman" w:cs="Times New Roman"/>
          <w:sz w:val="24"/>
          <w:szCs w:val="24"/>
        </w:rPr>
        <w:t>has clearly provided both direct and circumstantial evidence showing th</w:t>
      </w:r>
      <w:r w:rsidR="007B7B63" w:rsidRPr="007C7237">
        <w:rPr>
          <w:rFonts w:ascii="Times New Roman" w:hAnsi="Times New Roman" w:cs="Times New Roman"/>
          <w:sz w:val="24"/>
          <w:szCs w:val="24"/>
        </w:rPr>
        <w:t>at her particular social groups</w:t>
      </w:r>
      <w:r w:rsidR="00B76AE0" w:rsidRPr="007C7237">
        <w:rPr>
          <w:rFonts w:ascii="Times New Roman" w:hAnsi="Times New Roman" w:cs="Times New Roman"/>
          <w:sz w:val="24"/>
          <w:szCs w:val="24"/>
        </w:rPr>
        <w:t xml:space="preserve"> are at least one central reason for the persecution inflicted upon her by </w:t>
      </w:r>
      <w:r>
        <w:rPr>
          <w:rFonts w:ascii="Times New Roman" w:hAnsi="Times New Roman" w:cs="Times New Roman"/>
          <w:sz w:val="24"/>
          <w:szCs w:val="24"/>
        </w:rPr>
        <w:t>Angelo</w:t>
      </w:r>
      <w:r w:rsidR="00B81188" w:rsidRPr="007C7237">
        <w:rPr>
          <w:rFonts w:ascii="Times New Roman" w:hAnsi="Times New Roman" w:cs="Times New Roman"/>
          <w:sz w:val="24"/>
          <w:szCs w:val="24"/>
        </w:rPr>
        <w:t xml:space="preserve">, as required by </w:t>
      </w:r>
      <w:r w:rsidR="00B76AE0" w:rsidRPr="007C7237">
        <w:rPr>
          <w:rFonts w:ascii="Times New Roman" w:hAnsi="Times New Roman" w:cs="Times New Roman"/>
          <w:sz w:val="24"/>
          <w:szCs w:val="24"/>
          <w:u w:val="single"/>
        </w:rPr>
        <w:t>A-B-III</w:t>
      </w:r>
      <w:r w:rsidR="00B76AE0" w:rsidRPr="007C7237">
        <w:rPr>
          <w:rFonts w:ascii="Times New Roman" w:hAnsi="Times New Roman" w:cs="Times New Roman"/>
          <w:sz w:val="24"/>
          <w:szCs w:val="24"/>
        </w:rPr>
        <w:t xml:space="preserve"> </w:t>
      </w:r>
      <w:r w:rsidR="00B81188" w:rsidRPr="007C7237">
        <w:rPr>
          <w:rFonts w:ascii="Times New Roman" w:hAnsi="Times New Roman" w:cs="Times New Roman"/>
          <w:sz w:val="24"/>
          <w:szCs w:val="24"/>
        </w:rPr>
        <w:t>(</w:t>
      </w:r>
      <w:r w:rsidR="00B76AE0" w:rsidRPr="007C7237">
        <w:rPr>
          <w:rFonts w:ascii="Times New Roman" w:hAnsi="Times New Roman" w:cs="Times New Roman"/>
          <w:sz w:val="24"/>
          <w:szCs w:val="24"/>
        </w:rPr>
        <w:t>Attorney General Garland confirmed that the nexus element of an asylum claim is when the protected ground is “at least one central reason” for the persecution</w:t>
      </w:r>
      <w:r w:rsidR="00B81188" w:rsidRPr="007C7237">
        <w:rPr>
          <w:rFonts w:ascii="Times New Roman" w:hAnsi="Times New Roman" w:cs="Times New Roman"/>
          <w:sz w:val="24"/>
          <w:szCs w:val="24"/>
        </w:rPr>
        <w:t>)</w:t>
      </w:r>
      <w:r w:rsidR="00B76AE0" w:rsidRPr="007C7237">
        <w:rPr>
          <w:rFonts w:ascii="Times New Roman" w:hAnsi="Times New Roman" w:cs="Times New Roman"/>
          <w:sz w:val="24"/>
          <w:szCs w:val="24"/>
        </w:rPr>
        <w:t>.</w:t>
      </w:r>
      <w:r w:rsidR="00B76AE0" w:rsidRPr="007C7237">
        <w:rPr>
          <w:rStyle w:val="FootnoteReference"/>
          <w:rFonts w:cs="Times New Roman"/>
          <w:sz w:val="24"/>
          <w:szCs w:val="24"/>
        </w:rPr>
        <w:footnoteReference w:id="106"/>
      </w:r>
      <w:r w:rsidR="00B76AE0" w:rsidRPr="007C7237">
        <w:rPr>
          <w:rFonts w:ascii="Times New Roman" w:hAnsi="Times New Roman" w:cs="Times New Roman"/>
          <w:sz w:val="24"/>
          <w:szCs w:val="24"/>
        </w:rPr>
        <w:t xml:space="preserve"> </w:t>
      </w:r>
      <w:r w:rsidR="00A35678" w:rsidRPr="007C7237">
        <w:rPr>
          <w:rFonts w:ascii="Times New Roman" w:hAnsi="Times New Roman" w:cs="Times New Roman"/>
          <w:sz w:val="24"/>
          <w:szCs w:val="24"/>
        </w:rPr>
        <w:t xml:space="preserve"> </w:t>
      </w:r>
      <w:r w:rsidR="00B76AE0" w:rsidRPr="007C7237">
        <w:rPr>
          <w:rFonts w:ascii="Times New Roman" w:eastAsia="Garamond" w:hAnsi="Times New Roman" w:cs="Times New Roman"/>
          <w:sz w:val="24"/>
          <w:szCs w:val="24"/>
        </w:rPr>
        <w:t xml:space="preserve">The virtual impunity that prevails for crimes of violence against women – a result of deeply entrenched sexism towards women, ineffective law enforcement, and government corruption – sends a strong message to abusers like </w:t>
      </w:r>
      <w:r>
        <w:rPr>
          <w:rFonts w:ascii="Times New Roman" w:eastAsia="Garamond" w:hAnsi="Times New Roman" w:cs="Times New Roman"/>
          <w:sz w:val="24"/>
          <w:szCs w:val="24"/>
        </w:rPr>
        <w:t>Angelo</w:t>
      </w:r>
      <w:r w:rsidR="00B76AE0" w:rsidRPr="007C7237">
        <w:rPr>
          <w:rFonts w:ascii="Times New Roman" w:eastAsia="Garamond" w:hAnsi="Times New Roman" w:cs="Times New Roman"/>
          <w:sz w:val="24"/>
          <w:szCs w:val="24"/>
        </w:rPr>
        <w:t xml:space="preserve"> that </w:t>
      </w:r>
      <w:r w:rsidR="00642742" w:rsidRPr="007C7237">
        <w:rPr>
          <w:rFonts w:ascii="Times New Roman" w:eastAsia="Garamond" w:hAnsi="Times New Roman" w:cs="Times New Roman"/>
          <w:sz w:val="24"/>
          <w:szCs w:val="24"/>
        </w:rPr>
        <w:t>Ecuadorian</w:t>
      </w:r>
      <w:r w:rsidR="00B76AE0" w:rsidRPr="007C7237">
        <w:rPr>
          <w:rFonts w:ascii="Times New Roman" w:eastAsia="Garamond" w:hAnsi="Times New Roman" w:cs="Times New Roman"/>
          <w:sz w:val="24"/>
          <w:szCs w:val="24"/>
        </w:rPr>
        <w:t xml:space="preserve"> society, including the government, tolerates and even encourages such abhorrent acts. </w:t>
      </w:r>
      <w:r w:rsidR="00A35678" w:rsidRPr="007C7237">
        <w:rPr>
          <w:rFonts w:ascii="Times New Roman" w:eastAsia="Garamond" w:hAnsi="Times New Roman" w:cs="Times New Roman"/>
          <w:sz w:val="24"/>
          <w:szCs w:val="24"/>
        </w:rPr>
        <w:t xml:space="preserve"> </w:t>
      </w:r>
      <w:r w:rsidR="00B76AE0" w:rsidRPr="007C7237">
        <w:rPr>
          <w:rFonts w:ascii="Times New Roman" w:eastAsia="Garamond" w:hAnsi="Times New Roman" w:cs="Times New Roman"/>
          <w:sz w:val="24"/>
          <w:szCs w:val="24"/>
        </w:rPr>
        <w:t xml:space="preserve">This circumstantial evidence further demonstrates that </w:t>
      </w:r>
      <w:r>
        <w:rPr>
          <w:rFonts w:ascii="Times New Roman" w:eastAsia="Garamond" w:hAnsi="Times New Roman" w:cs="Times New Roman"/>
          <w:sz w:val="24"/>
          <w:szCs w:val="24"/>
        </w:rPr>
        <w:t>Ms. S</w:t>
      </w:r>
      <w:r w:rsidR="005031C6" w:rsidRPr="007C7237">
        <w:rPr>
          <w:rFonts w:ascii="Times New Roman" w:eastAsia="Garamond" w:hAnsi="Times New Roman" w:cs="Times New Roman"/>
          <w:sz w:val="24"/>
          <w:szCs w:val="24"/>
        </w:rPr>
        <w:t xml:space="preserve">’s </w:t>
      </w:r>
      <w:r w:rsidR="00B76AE0" w:rsidRPr="007C7237">
        <w:rPr>
          <w:rFonts w:ascii="Times New Roman" w:eastAsia="Garamond" w:hAnsi="Times New Roman" w:cs="Times New Roman"/>
          <w:sz w:val="24"/>
          <w:szCs w:val="24"/>
        </w:rPr>
        <w:t>pe</w:t>
      </w:r>
      <w:r w:rsidR="007B7B63" w:rsidRPr="007C7237">
        <w:rPr>
          <w:rFonts w:ascii="Times New Roman" w:eastAsia="Garamond" w:hAnsi="Times New Roman" w:cs="Times New Roman"/>
          <w:sz w:val="24"/>
          <w:szCs w:val="24"/>
        </w:rPr>
        <w:t xml:space="preserve">rsecution was on account of her </w:t>
      </w:r>
      <w:r w:rsidR="00B76AE0" w:rsidRPr="007C7237">
        <w:rPr>
          <w:rFonts w:ascii="Times New Roman" w:eastAsia="Garamond" w:hAnsi="Times New Roman" w:cs="Times New Roman"/>
          <w:sz w:val="24"/>
          <w:szCs w:val="24"/>
        </w:rPr>
        <w:t xml:space="preserve">group memberships and that </w:t>
      </w:r>
      <w:r>
        <w:rPr>
          <w:rFonts w:ascii="Times New Roman" w:eastAsia="Garamond" w:hAnsi="Times New Roman" w:cs="Times New Roman"/>
          <w:sz w:val="24"/>
          <w:szCs w:val="24"/>
        </w:rPr>
        <w:t>Angelo</w:t>
      </w:r>
      <w:r w:rsidR="005D1F57" w:rsidRPr="007C7237">
        <w:rPr>
          <w:rFonts w:ascii="Times New Roman" w:eastAsia="Garamond" w:hAnsi="Times New Roman" w:cs="Times New Roman"/>
          <w:sz w:val="24"/>
          <w:szCs w:val="24"/>
        </w:rPr>
        <w:t xml:space="preserve"> abused her because he</w:t>
      </w:r>
      <w:r w:rsidR="00B76AE0" w:rsidRPr="007C7237">
        <w:rPr>
          <w:rFonts w:ascii="Times New Roman" w:eastAsia="Garamond" w:hAnsi="Times New Roman" w:cs="Times New Roman"/>
          <w:sz w:val="24"/>
          <w:szCs w:val="24"/>
        </w:rPr>
        <w:t xml:space="preserve"> knew that, as </w:t>
      </w:r>
      <w:r w:rsidR="005D1F57" w:rsidRPr="007C7237">
        <w:rPr>
          <w:rFonts w:ascii="Times New Roman" w:eastAsia="Garamond" w:hAnsi="Times New Roman" w:cs="Times New Roman"/>
          <w:sz w:val="24"/>
          <w:szCs w:val="24"/>
        </w:rPr>
        <w:t>a man</w:t>
      </w:r>
      <w:r w:rsidR="00B76AE0" w:rsidRPr="007C7237">
        <w:rPr>
          <w:rFonts w:ascii="Times New Roman" w:eastAsia="Garamond" w:hAnsi="Times New Roman" w:cs="Times New Roman"/>
          <w:sz w:val="24"/>
          <w:szCs w:val="24"/>
        </w:rPr>
        <w:t xml:space="preserve"> and as </w:t>
      </w:r>
      <w:r w:rsidR="005D1F57" w:rsidRPr="007C7237">
        <w:rPr>
          <w:rFonts w:ascii="Times New Roman" w:eastAsia="Garamond" w:hAnsi="Times New Roman" w:cs="Times New Roman"/>
          <w:sz w:val="24"/>
          <w:szCs w:val="24"/>
        </w:rPr>
        <w:t xml:space="preserve">a </w:t>
      </w:r>
      <w:r w:rsidR="00B76AE0" w:rsidRPr="007C7237">
        <w:rPr>
          <w:rFonts w:ascii="Times New Roman" w:eastAsia="Garamond" w:hAnsi="Times New Roman" w:cs="Times New Roman"/>
          <w:sz w:val="24"/>
          <w:szCs w:val="24"/>
        </w:rPr>
        <w:t>m</w:t>
      </w:r>
      <w:r w:rsidR="005D1F57" w:rsidRPr="007C7237">
        <w:rPr>
          <w:rFonts w:ascii="Times New Roman" w:eastAsia="Garamond" w:hAnsi="Times New Roman" w:cs="Times New Roman"/>
          <w:sz w:val="24"/>
          <w:szCs w:val="24"/>
        </w:rPr>
        <w:t>a</w:t>
      </w:r>
      <w:r w:rsidR="00B76AE0" w:rsidRPr="007C7237">
        <w:rPr>
          <w:rFonts w:ascii="Times New Roman" w:eastAsia="Garamond" w:hAnsi="Times New Roman" w:cs="Times New Roman"/>
          <w:sz w:val="24"/>
          <w:szCs w:val="24"/>
        </w:rPr>
        <w:t xml:space="preserve">n in a domestic relationship with her, </w:t>
      </w:r>
      <w:r w:rsidR="005D1F57" w:rsidRPr="007C7237">
        <w:rPr>
          <w:rFonts w:ascii="Times New Roman" w:eastAsia="Garamond" w:hAnsi="Times New Roman" w:cs="Times New Roman"/>
          <w:sz w:val="24"/>
          <w:szCs w:val="24"/>
        </w:rPr>
        <w:t>he</w:t>
      </w:r>
      <w:r w:rsidR="00B76AE0" w:rsidRPr="007C7237">
        <w:rPr>
          <w:rFonts w:ascii="Times New Roman" w:eastAsia="Garamond" w:hAnsi="Times New Roman" w:cs="Times New Roman"/>
          <w:sz w:val="24"/>
          <w:szCs w:val="24"/>
        </w:rPr>
        <w:t xml:space="preserve"> could act without repercussion.</w:t>
      </w:r>
    </w:p>
    <w:p w14:paraId="0B4692D0" w14:textId="77777777" w:rsidR="00A57D2F" w:rsidRPr="007C7237" w:rsidRDefault="00A57D2F" w:rsidP="007C7237">
      <w:pPr>
        <w:pStyle w:val="NoSpacing"/>
        <w:ind w:firstLine="360"/>
        <w:rPr>
          <w:rFonts w:ascii="Times New Roman" w:eastAsia="Garamond" w:hAnsi="Times New Roman" w:cs="Times New Roman"/>
          <w:sz w:val="24"/>
          <w:szCs w:val="24"/>
        </w:rPr>
      </w:pPr>
    </w:p>
    <w:p w14:paraId="2D7AEC56" w14:textId="773ACA5A" w:rsidR="00A57D2F" w:rsidRPr="007C7237" w:rsidRDefault="00B76AE0" w:rsidP="007C7237">
      <w:pPr>
        <w:pStyle w:val="ListParagraph"/>
        <w:numPr>
          <w:ilvl w:val="0"/>
          <w:numId w:val="16"/>
        </w:numPr>
        <w:spacing w:line="240" w:lineRule="auto"/>
        <w:outlineLvl w:val="1"/>
        <w:rPr>
          <w:rFonts w:ascii="Times New Roman" w:hAnsi="Times New Roman" w:cs="Times New Roman"/>
          <w:b/>
          <w:sz w:val="24"/>
          <w:szCs w:val="24"/>
        </w:rPr>
      </w:pPr>
      <w:bookmarkStart w:id="13" w:name="_Toc17817536"/>
      <w:bookmarkStart w:id="14" w:name="_Toc120710504"/>
      <w:r w:rsidRPr="007C7237">
        <w:rPr>
          <w:rFonts w:ascii="Times New Roman" w:hAnsi="Times New Roman" w:cs="Times New Roman"/>
          <w:b/>
          <w:sz w:val="24"/>
          <w:szCs w:val="24"/>
        </w:rPr>
        <w:t xml:space="preserve">The </w:t>
      </w:r>
      <w:r w:rsidR="00642742" w:rsidRPr="007C7237">
        <w:rPr>
          <w:rFonts w:ascii="Times New Roman" w:hAnsi="Times New Roman" w:cs="Times New Roman"/>
          <w:b/>
          <w:sz w:val="24"/>
          <w:szCs w:val="24"/>
        </w:rPr>
        <w:t>Ecuadorian</w:t>
      </w:r>
      <w:r w:rsidRPr="007C7237">
        <w:rPr>
          <w:rFonts w:ascii="Times New Roman" w:hAnsi="Times New Roman" w:cs="Times New Roman"/>
          <w:b/>
          <w:sz w:val="24"/>
          <w:szCs w:val="24"/>
        </w:rPr>
        <w:t xml:space="preserve"> Government was Unwilling or Unable to Protect </w:t>
      </w:r>
      <w:r w:rsidR="00BF102E">
        <w:rPr>
          <w:rFonts w:ascii="Times New Roman" w:hAnsi="Times New Roman" w:cs="Times New Roman"/>
          <w:b/>
          <w:sz w:val="24"/>
          <w:szCs w:val="24"/>
        </w:rPr>
        <w:t>Ms. S</w:t>
      </w:r>
      <w:bookmarkEnd w:id="13"/>
      <w:bookmarkEnd w:id="14"/>
    </w:p>
    <w:p w14:paraId="5FC9709D" w14:textId="77777777" w:rsidR="0047163B" w:rsidRPr="007C7237" w:rsidRDefault="0047163B" w:rsidP="007C7237">
      <w:pPr>
        <w:pStyle w:val="NoSpacing"/>
        <w:ind w:firstLine="720"/>
        <w:rPr>
          <w:rFonts w:ascii="Times New Roman" w:hAnsi="Times New Roman" w:cs="Times New Roman"/>
          <w:sz w:val="24"/>
          <w:szCs w:val="24"/>
        </w:rPr>
      </w:pPr>
    </w:p>
    <w:p w14:paraId="4DF21AEA" w14:textId="439599CD" w:rsidR="00A57D2F"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“[P]ersecution can certainly be found when the government, although not conducting the persecution, is unable or unwilling to control it.”</w:t>
      </w:r>
      <w:r w:rsidRPr="007C7237">
        <w:rPr>
          <w:rStyle w:val="FootnoteReference"/>
          <w:rFonts w:cs="Times New Roman"/>
          <w:spacing w:val="-1"/>
          <w:sz w:val="24"/>
          <w:szCs w:val="24"/>
        </w:rPr>
        <w:footnoteReference w:id="107"/>
      </w:r>
      <w:r w:rsidRPr="007C7237">
        <w:rPr>
          <w:rFonts w:ascii="Times New Roman" w:hAnsi="Times New Roman" w:cs="Times New Roman"/>
          <w:sz w:val="24"/>
          <w:szCs w:val="24"/>
        </w:rPr>
        <w:t xml:space="preserve"> </w:t>
      </w:r>
      <w:r w:rsidR="00C259F9"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Second Circuit has never held that direct governmental action is required to make out a claim of persecution. </w:t>
      </w:r>
      <w:r w:rsidR="00C259F9" w:rsidRPr="007C7237">
        <w:rPr>
          <w:rFonts w:ascii="Times New Roman" w:hAnsi="Times New Roman" w:cs="Times New Roman"/>
          <w:sz w:val="24"/>
          <w:szCs w:val="24"/>
        </w:rPr>
        <w:t xml:space="preserve"> </w:t>
      </w:r>
      <w:r w:rsidRPr="007C7237">
        <w:rPr>
          <w:rFonts w:ascii="Times New Roman" w:hAnsi="Times New Roman" w:cs="Times New Roman"/>
          <w:sz w:val="24"/>
          <w:szCs w:val="24"/>
        </w:rPr>
        <w:t>On the contrary, “it is well established that private acts may be persecution if the government has proved unwilling to control such actions.”</w:t>
      </w:r>
      <w:r w:rsidRPr="007C7237">
        <w:rPr>
          <w:rFonts w:ascii="Times New Roman" w:hAnsi="Times New Roman" w:cs="Times New Roman"/>
          <w:sz w:val="24"/>
          <w:szCs w:val="24"/>
          <w:vertAlign w:val="superscript"/>
        </w:rPr>
        <w:footnoteReference w:id="108"/>
      </w:r>
      <w:r w:rsidRPr="007C7237">
        <w:rPr>
          <w:rFonts w:ascii="Times New Roman" w:hAnsi="Times New Roman" w:cs="Times New Roman"/>
          <w:sz w:val="24"/>
          <w:szCs w:val="24"/>
        </w:rPr>
        <w:t xml:space="preserve"> </w:t>
      </w:r>
      <w:r w:rsidR="00C259F9"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Due to </w:t>
      </w:r>
      <w:r w:rsidR="00460CC0" w:rsidRPr="007C7237">
        <w:rPr>
          <w:rFonts w:ascii="Times New Roman" w:hAnsi="Times New Roman" w:cs="Times New Roman"/>
          <w:i/>
          <w:sz w:val="24"/>
          <w:szCs w:val="24"/>
        </w:rPr>
        <w:t>machismo</w:t>
      </w:r>
      <w:r w:rsidRPr="007C7237">
        <w:rPr>
          <w:rFonts w:ascii="Times New Roman" w:hAnsi="Times New Roman" w:cs="Times New Roman"/>
          <w:sz w:val="24"/>
          <w:szCs w:val="24"/>
        </w:rPr>
        <w:t xml:space="preserve"> and sexist </w:t>
      </w:r>
      <w:r w:rsidRPr="007C7237">
        <w:rPr>
          <w:rFonts w:ascii="Times New Roman" w:eastAsia="Garamond" w:hAnsi="Times New Roman" w:cs="Times New Roman"/>
          <w:sz w:val="24"/>
          <w:szCs w:val="24"/>
        </w:rPr>
        <w:t>cultural</w:t>
      </w:r>
      <w:r w:rsidRPr="007C7237">
        <w:rPr>
          <w:rFonts w:ascii="Times New Roman" w:hAnsi="Times New Roman" w:cs="Times New Roman"/>
          <w:sz w:val="24"/>
          <w:szCs w:val="24"/>
        </w:rPr>
        <w:t xml:space="preserve"> norms, the government of </w:t>
      </w:r>
      <w:r w:rsidR="005031C6"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has been unable or unwilling to protect women in </w:t>
      </w:r>
      <w:r w:rsidR="00BF102E">
        <w:rPr>
          <w:rFonts w:ascii="Times New Roman" w:hAnsi="Times New Roman" w:cs="Times New Roman"/>
          <w:sz w:val="24"/>
          <w:szCs w:val="24"/>
        </w:rPr>
        <w:t>Ms. S</w:t>
      </w:r>
      <w:r w:rsidR="005031C6" w:rsidRPr="007C7237">
        <w:rPr>
          <w:rFonts w:ascii="Times New Roman" w:hAnsi="Times New Roman" w:cs="Times New Roman"/>
          <w:sz w:val="24"/>
          <w:szCs w:val="24"/>
        </w:rPr>
        <w:t xml:space="preserve">’s </w:t>
      </w:r>
      <w:r w:rsidR="007B7B63" w:rsidRPr="007C7237">
        <w:rPr>
          <w:rFonts w:ascii="Times New Roman" w:hAnsi="Times New Roman" w:cs="Times New Roman"/>
          <w:sz w:val="24"/>
          <w:szCs w:val="24"/>
        </w:rPr>
        <w:t>particular social group</w:t>
      </w:r>
      <w:r w:rsidRPr="007C7237">
        <w:rPr>
          <w:rFonts w:ascii="Times New Roman" w:hAnsi="Times New Roman" w:cs="Times New Roman"/>
          <w:sz w:val="24"/>
          <w:szCs w:val="24"/>
        </w:rPr>
        <w:t xml:space="preserve"> from persecution, including physical beatings, rape, and death threats. </w:t>
      </w:r>
    </w:p>
    <w:p w14:paraId="5BFF61B7" w14:textId="77777777" w:rsidR="00A57D2F" w:rsidRPr="007C7237" w:rsidRDefault="00A57D2F" w:rsidP="007C7237">
      <w:pPr>
        <w:pStyle w:val="NoSpacing"/>
        <w:ind w:firstLine="720"/>
        <w:rPr>
          <w:rFonts w:ascii="Times New Roman" w:hAnsi="Times New Roman" w:cs="Times New Roman"/>
          <w:sz w:val="24"/>
          <w:szCs w:val="24"/>
        </w:rPr>
      </w:pPr>
    </w:p>
    <w:p w14:paraId="6F549A18" w14:textId="1B50A3E2" w:rsidR="00A57D2F"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Consistent with </w:t>
      </w:r>
      <w:r w:rsidRPr="007C7237">
        <w:rPr>
          <w:rFonts w:ascii="Times New Roman" w:hAnsi="Times New Roman" w:cs="Times New Roman"/>
          <w:sz w:val="24"/>
          <w:szCs w:val="24"/>
          <w:u w:val="single"/>
        </w:rPr>
        <w:t>Matter of A-R-C-G</w:t>
      </w:r>
      <w:r w:rsidRPr="007C7237">
        <w:rPr>
          <w:rFonts w:ascii="Times New Roman" w:hAnsi="Times New Roman" w:cs="Times New Roman"/>
          <w:sz w:val="24"/>
          <w:szCs w:val="24"/>
        </w:rPr>
        <w:t xml:space="preserve">, this Court should look at whether the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Government was “unwilling or unable” to protect </w:t>
      </w:r>
      <w:r w:rsidR="00BF102E">
        <w:rPr>
          <w:rFonts w:ascii="Times New Roman" w:hAnsi="Times New Roman" w:cs="Times New Roman"/>
          <w:sz w:val="24"/>
          <w:szCs w:val="24"/>
        </w:rPr>
        <w:t>Ms. S</w:t>
      </w:r>
      <w:r w:rsidRPr="007C7237">
        <w:rPr>
          <w:rFonts w:ascii="Times New Roman" w:hAnsi="Times New Roman" w:cs="Times New Roman"/>
          <w:sz w:val="24"/>
          <w:szCs w:val="24"/>
        </w:rPr>
        <w:t>.</w:t>
      </w:r>
      <w:r w:rsidRPr="007C7237">
        <w:rPr>
          <w:rStyle w:val="FootnoteReference"/>
          <w:rFonts w:cs="Times New Roman"/>
          <w:sz w:val="24"/>
          <w:szCs w:val="24"/>
        </w:rPr>
        <w:footnoteReference w:id="109"/>
      </w:r>
      <w:r w:rsidRPr="007C7237">
        <w:rPr>
          <w:rFonts w:ascii="Times New Roman" w:hAnsi="Times New Roman" w:cs="Times New Roman"/>
          <w:sz w:val="24"/>
          <w:szCs w:val="24"/>
        </w:rPr>
        <w:t xml:space="preserve"> </w:t>
      </w:r>
      <w:r w:rsidR="00B81188" w:rsidRPr="007C7237">
        <w:rPr>
          <w:rFonts w:ascii="Times New Roman" w:hAnsi="Times New Roman" w:cs="Times New Roman"/>
          <w:sz w:val="24"/>
          <w:szCs w:val="24"/>
        </w:rPr>
        <w:t>There</w:t>
      </w:r>
      <w:r w:rsidRPr="007C7237">
        <w:rPr>
          <w:rFonts w:ascii="Times New Roman" w:hAnsi="Times New Roman" w:cs="Times New Roman"/>
          <w:sz w:val="24"/>
          <w:szCs w:val="24"/>
        </w:rPr>
        <w:t xml:space="preserve"> is no doubt that the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governm</w:t>
      </w:r>
      <w:r w:rsidR="00681B44" w:rsidRPr="007C7237">
        <w:rPr>
          <w:rFonts w:ascii="Times New Roman" w:hAnsi="Times New Roman" w:cs="Times New Roman"/>
          <w:sz w:val="24"/>
          <w:szCs w:val="24"/>
        </w:rPr>
        <w:t xml:space="preserve">ent’s refusal to protect women </w:t>
      </w:r>
      <w:r w:rsidRPr="007C7237">
        <w:rPr>
          <w:rFonts w:ascii="Times New Roman" w:hAnsi="Times New Roman" w:cs="Times New Roman"/>
          <w:sz w:val="24"/>
          <w:szCs w:val="24"/>
        </w:rPr>
        <w:t>exceeds mere ineffectiveness.</w:t>
      </w:r>
      <w:r w:rsidRPr="007C7237">
        <w:rPr>
          <w:rStyle w:val="FootnoteReference"/>
          <w:rFonts w:cs="Times New Roman"/>
          <w:sz w:val="24"/>
          <w:szCs w:val="24"/>
        </w:rPr>
        <w:footnoteReference w:id="110"/>
      </w:r>
      <w:r w:rsidRPr="007C7237">
        <w:rPr>
          <w:rFonts w:ascii="Times New Roman" w:hAnsi="Times New Roman" w:cs="Times New Roman"/>
          <w:sz w:val="24"/>
          <w:szCs w:val="24"/>
        </w:rPr>
        <w:t xml:space="preserve"> As detailed extensively in the annotated table of contents referencing </w:t>
      </w:r>
      <w:r w:rsidR="0076426C" w:rsidRPr="007C7237">
        <w:rPr>
          <w:rFonts w:ascii="Times New Roman" w:hAnsi="Times New Roman" w:cs="Times New Roman"/>
          <w:sz w:val="24"/>
          <w:szCs w:val="24"/>
        </w:rPr>
        <w:t>multiple</w:t>
      </w:r>
      <w:r w:rsidRPr="007C7237">
        <w:rPr>
          <w:rFonts w:ascii="Times New Roman" w:hAnsi="Times New Roman" w:cs="Times New Roman"/>
          <w:sz w:val="24"/>
          <w:szCs w:val="24"/>
        </w:rPr>
        <w:t xml:space="preserve"> country conditions reports, voluminous evidence </w:t>
      </w:r>
      <w:r w:rsidRPr="007C7237">
        <w:rPr>
          <w:rFonts w:ascii="Times New Roman" w:eastAsia="Garamond" w:hAnsi="Times New Roman" w:cs="Times New Roman"/>
          <w:sz w:val="24"/>
          <w:szCs w:val="24"/>
        </w:rPr>
        <w:t>establishes</w:t>
      </w:r>
      <w:r w:rsidRPr="007C7237">
        <w:rPr>
          <w:rFonts w:ascii="Times New Roman" w:hAnsi="Times New Roman" w:cs="Times New Roman"/>
          <w:sz w:val="24"/>
          <w:szCs w:val="24"/>
        </w:rPr>
        <w:t xml:space="preserve"> a fundamental inability and unwillingness of the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government to meaningfully implement laws to prevent the beating, rape, and murder of </w:t>
      </w:r>
      <w:r w:rsidR="00642742" w:rsidRPr="007C7237">
        <w:rPr>
          <w:rFonts w:ascii="Times New Roman" w:hAnsi="Times New Roman" w:cs="Times New Roman"/>
          <w:sz w:val="24"/>
          <w:szCs w:val="24"/>
        </w:rPr>
        <w:t>Ecuadorian</w:t>
      </w:r>
      <w:r w:rsidRPr="007C7237">
        <w:rPr>
          <w:rFonts w:ascii="Times New Roman" w:hAnsi="Times New Roman" w:cs="Times New Roman"/>
          <w:sz w:val="24"/>
          <w:szCs w:val="24"/>
        </w:rPr>
        <w:t xml:space="preserve"> women, particularly those in domestic relationships and who refuse to be subservient or otherwise conform to societal expectations of women.</w:t>
      </w:r>
      <w:r w:rsidRPr="007C7237">
        <w:rPr>
          <w:rStyle w:val="FootnoteReference"/>
          <w:rFonts w:cs="Times New Roman"/>
          <w:sz w:val="24"/>
          <w:szCs w:val="24"/>
        </w:rPr>
        <w:footnoteReference w:id="111"/>
      </w:r>
      <w:r w:rsidRPr="007C7237">
        <w:rPr>
          <w:rFonts w:ascii="Times New Roman" w:hAnsi="Times New Roman" w:cs="Times New Roman"/>
          <w:sz w:val="24"/>
          <w:szCs w:val="24"/>
        </w:rPr>
        <w:t xml:space="preserve"> </w:t>
      </w:r>
      <w:r w:rsidR="00425602"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fact that there may or may not be laws to protect women from </w:t>
      </w:r>
      <w:r w:rsidR="00AE5318" w:rsidRPr="007C7237">
        <w:rPr>
          <w:rFonts w:ascii="Times New Roman" w:hAnsi="Times New Roman" w:cs="Times New Roman"/>
          <w:sz w:val="24"/>
          <w:szCs w:val="24"/>
        </w:rPr>
        <w:t>femicide</w:t>
      </w:r>
      <w:r w:rsidRPr="007C7237">
        <w:rPr>
          <w:rFonts w:ascii="Times New Roman" w:hAnsi="Times New Roman" w:cs="Times New Roman"/>
          <w:sz w:val="24"/>
          <w:szCs w:val="24"/>
        </w:rPr>
        <w:t>, rape, and other forms of violence, does not mean that violations of these laws are upheld, investigated, and prosecuted.</w:t>
      </w:r>
      <w:r w:rsidR="0076426C" w:rsidRPr="007C7237">
        <w:rPr>
          <w:rFonts w:ascii="Times New Roman" w:hAnsi="Times New Roman" w:cs="Times New Roman"/>
          <w:sz w:val="24"/>
          <w:szCs w:val="24"/>
        </w:rPr>
        <w:t xml:space="preserve"> </w:t>
      </w:r>
      <w:r w:rsidR="00425602" w:rsidRPr="007C7237">
        <w:rPr>
          <w:rFonts w:ascii="Times New Roman" w:hAnsi="Times New Roman" w:cs="Times New Roman"/>
          <w:sz w:val="24"/>
          <w:szCs w:val="24"/>
        </w:rPr>
        <w:t xml:space="preserve"> </w:t>
      </w:r>
      <w:r w:rsidR="00B355F4" w:rsidRPr="007C7237">
        <w:rPr>
          <w:rFonts w:ascii="Times New Roman" w:hAnsi="Times New Roman" w:cs="Times New Roman"/>
          <w:sz w:val="24"/>
          <w:szCs w:val="24"/>
        </w:rPr>
        <w:t xml:space="preserve">A very high rate of gender-based violence – psychological, physical, and sexual – persists in </w:t>
      </w:r>
      <w:r w:rsidR="007C3FAE" w:rsidRPr="007C7237">
        <w:rPr>
          <w:rFonts w:ascii="Times New Roman" w:hAnsi="Times New Roman" w:cs="Times New Roman"/>
          <w:sz w:val="24"/>
          <w:szCs w:val="24"/>
        </w:rPr>
        <w:t>Ecuador</w:t>
      </w:r>
      <w:r w:rsidR="00B355F4" w:rsidRPr="007C7237">
        <w:rPr>
          <w:rFonts w:ascii="Times New Roman" w:hAnsi="Times New Roman" w:cs="Times New Roman"/>
          <w:sz w:val="24"/>
          <w:szCs w:val="24"/>
        </w:rPr>
        <w:t xml:space="preserve"> in spite of such laws and indicates that </w:t>
      </w:r>
      <w:r w:rsidR="00B355F4" w:rsidRPr="007C7237">
        <w:rPr>
          <w:rFonts w:ascii="Times New Roman" w:hAnsi="Times New Roman" w:cs="Times New Roman"/>
          <w:sz w:val="24"/>
          <w:szCs w:val="24"/>
        </w:rPr>
        <w:lastRenderedPageBreak/>
        <w:t>this form of violence is a serious, growing, and pervasive problem.</w:t>
      </w:r>
      <w:r w:rsidRPr="007C7237">
        <w:rPr>
          <w:rFonts w:ascii="Times New Roman" w:eastAsia="Calibri" w:hAnsi="Times New Roman" w:cs="Times New Roman"/>
          <w:sz w:val="24"/>
          <w:szCs w:val="24"/>
          <w:vertAlign w:val="superscript"/>
        </w:rPr>
        <w:footnoteReference w:id="112"/>
      </w:r>
      <w:r w:rsidR="00D73EBE" w:rsidRPr="007C7237">
        <w:rPr>
          <w:rFonts w:ascii="Times New Roman" w:hAnsi="Times New Roman" w:cs="Times New Roman"/>
          <w:sz w:val="24"/>
          <w:szCs w:val="24"/>
        </w:rPr>
        <w:t xml:space="preserve"> </w:t>
      </w:r>
      <w:r w:rsidR="00425602" w:rsidRPr="007C7237">
        <w:rPr>
          <w:rFonts w:ascii="Times New Roman" w:hAnsi="Times New Roman" w:cs="Times New Roman"/>
          <w:sz w:val="24"/>
          <w:szCs w:val="24"/>
        </w:rPr>
        <w:t xml:space="preserve"> </w:t>
      </w:r>
      <w:r w:rsidR="00054258" w:rsidRPr="007C7237">
        <w:rPr>
          <w:rFonts w:ascii="Times New Roman" w:hAnsi="Times New Roman" w:cs="Times New Roman"/>
          <w:sz w:val="24"/>
          <w:szCs w:val="24"/>
        </w:rPr>
        <w:t xml:space="preserve">There was </w:t>
      </w:r>
      <w:r w:rsidR="00C620D6" w:rsidRPr="007C7237">
        <w:rPr>
          <w:rFonts w:ascii="Times New Roman" w:hAnsi="Times New Roman" w:cs="Times New Roman"/>
          <w:sz w:val="24"/>
          <w:szCs w:val="24"/>
        </w:rPr>
        <w:t>a sharp</w:t>
      </w:r>
      <w:r w:rsidR="00D73EBE" w:rsidRPr="007C7237">
        <w:rPr>
          <w:rFonts w:ascii="Times New Roman" w:hAnsi="Times New Roman" w:cs="Times New Roman"/>
          <w:sz w:val="24"/>
          <w:szCs w:val="24"/>
        </w:rPr>
        <w:t xml:space="preserve"> increase in femicides </w:t>
      </w:r>
      <w:r w:rsidR="00054258" w:rsidRPr="007C7237">
        <w:rPr>
          <w:rFonts w:ascii="Times New Roman" w:hAnsi="Times New Roman" w:cs="Times New Roman"/>
          <w:sz w:val="24"/>
          <w:szCs w:val="24"/>
        </w:rPr>
        <w:t>in 2021 over the preceding six-year period</w:t>
      </w:r>
      <w:r w:rsidR="00D73EBE" w:rsidRPr="007C7237">
        <w:rPr>
          <w:rFonts w:ascii="Times New Roman" w:hAnsi="Times New Roman" w:cs="Times New Roman"/>
          <w:sz w:val="24"/>
          <w:szCs w:val="24"/>
        </w:rPr>
        <w:t>.</w:t>
      </w:r>
      <w:r w:rsidRPr="007C7237">
        <w:rPr>
          <w:rStyle w:val="FootnoteReference"/>
          <w:rFonts w:cs="Times New Roman"/>
          <w:sz w:val="24"/>
          <w:szCs w:val="24"/>
        </w:rPr>
        <w:footnoteReference w:id="113"/>
      </w:r>
    </w:p>
    <w:p w14:paraId="41936048" w14:textId="616E1F40" w:rsidR="00B355F4" w:rsidRPr="007C7237" w:rsidRDefault="00B355F4" w:rsidP="007C7237">
      <w:pPr>
        <w:spacing w:line="240" w:lineRule="auto"/>
        <w:rPr>
          <w:rFonts w:ascii="Times New Roman" w:hAnsi="Times New Roman" w:cs="Times New Roman"/>
          <w:sz w:val="24"/>
          <w:szCs w:val="24"/>
        </w:rPr>
      </w:pPr>
    </w:p>
    <w:p w14:paraId="6F94F464" w14:textId="7D123DBC" w:rsidR="002857DF" w:rsidRPr="007C7237" w:rsidRDefault="002857DF" w:rsidP="007C7237">
      <w:pPr>
        <w:pStyle w:val="Style1"/>
        <w:spacing w:after="0"/>
        <w:rPr>
          <w:rFonts w:eastAsia="Calibri"/>
        </w:rPr>
      </w:pPr>
      <w:r w:rsidRPr="007C7237">
        <w:rPr>
          <w:rFonts w:eastAsia="Calibri"/>
        </w:rPr>
        <w:t xml:space="preserve">The lack of protection provided to </w:t>
      </w:r>
      <w:r w:rsidR="00BF102E">
        <w:rPr>
          <w:rFonts w:eastAsia="Calibri"/>
        </w:rPr>
        <w:t>Ms. S</w:t>
      </w:r>
      <w:r w:rsidRPr="007C7237">
        <w:rPr>
          <w:rFonts w:eastAsia="Calibri"/>
        </w:rPr>
        <w:t xml:space="preserve"> is consistent with the extensive country conditions submitted in support of this case.  Though not dispositive, “State Department reports are usually the result of estimable expertise and earnestness of purpose, and they often provide a useful and informative overview of conditions in the applicant’s home country.”</w:t>
      </w:r>
      <w:r w:rsidRPr="007C7237">
        <w:rPr>
          <w:rStyle w:val="FootnoteReference"/>
          <w:rFonts w:eastAsia="Calibri"/>
          <w:sz w:val="24"/>
        </w:rPr>
        <w:footnoteReference w:id="114"/>
      </w:r>
      <w:r w:rsidRPr="007C7237">
        <w:rPr>
          <w:rFonts w:eastAsia="Calibri"/>
        </w:rPr>
        <w:t xml:space="preserve">  </w:t>
      </w:r>
      <w:r w:rsidRPr="007C7237">
        <w:rPr>
          <w:rFonts w:eastAsia="Calibri"/>
        </w:rPr>
        <w:fldChar w:fldCharType="begin"/>
      </w:r>
      <w:r w:rsidRPr="007C7237">
        <w:rPr>
          <w:rFonts w:eastAsia="Calibri"/>
        </w:rPr>
        <w:instrText xml:space="preserve"> ADDIN BA \xc &lt;@cs&gt; \xl 54 \s TOQHVO000050 \xhfl Rep \l "</w:instrText>
      </w:r>
      <w:r w:rsidRPr="007C7237">
        <w:rPr>
          <w:u w:val="single"/>
        </w:rPr>
        <w:instrText>Tambadou v. Gonzales</w:instrText>
      </w:r>
      <w:r w:rsidRPr="007C7237">
        <w:instrText>,&lt;SoftRt&gt;446 F.3d 298 (2d Cir. 2006)</w:instrText>
      </w:r>
      <w:r w:rsidRPr="007C7237">
        <w:rPr>
          <w:rFonts w:eastAsia="Calibri"/>
        </w:rPr>
        <w:instrText xml:space="preserve">" </w:instrText>
      </w:r>
      <w:r w:rsidRPr="007C7237">
        <w:rPr>
          <w:rFonts w:eastAsia="Calibri"/>
        </w:rPr>
        <w:fldChar w:fldCharType="end"/>
      </w:r>
      <w:r w:rsidRPr="007C7237">
        <w:rPr>
          <w:rFonts w:eastAsia="Calibri"/>
        </w:rPr>
        <w:t>Here, the most recent State Department Report confirms that rape and domestic violence, police corruption, and police impunity continue to be common and serious problems in Ecuador. The Report confirms that Ecuador’s judicial system faced many challenges: While Ecuador’s constitution “provides for an independent judiciary, outside pressure and corruption impaired the judicial process.”</w:t>
      </w:r>
      <w:r w:rsidRPr="007C7237">
        <w:rPr>
          <w:rStyle w:val="FootnoteReference"/>
          <w:rFonts w:eastAsia="Calibri"/>
          <w:sz w:val="24"/>
        </w:rPr>
        <w:footnoteReference w:id="115"/>
      </w:r>
    </w:p>
    <w:p w14:paraId="40709BF6" w14:textId="77777777" w:rsidR="002857DF" w:rsidRPr="007C7237" w:rsidRDefault="002857DF" w:rsidP="007C7237">
      <w:pPr>
        <w:pStyle w:val="Style1"/>
        <w:spacing w:after="0"/>
        <w:rPr>
          <w:rFonts w:eastAsia="Calibri"/>
        </w:rPr>
      </w:pPr>
    </w:p>
    <w:p w14:paraId="3B1BFB1E" w14:textId="429625A5" w:rsidR="002857DF" w:rsidRPr="007C7237" w:rsidRDefault="002857DF" w:rsidP="007C7237">
      <w:pPr>
        <w:pStyle w:val="Style1"/>
        <w:jc w:val="left"/>
        <w:rPr>
          <w:lang w:val="en-GB"/>
        </w:rPr>
      </w:pPr>
      <w:r w:rsidRPr="007C7237">
        <w:rPr>
          <w:lang w:val="en-GB"/>
        </w:rPr>
        <w:t>In Ecuador, nearly 65 percent of women have been victims of some form of violence in their lives.</w:t>
      </w:r>
      <w:r w:rsidRPr="007C7237">
        <w:rPr>
          <w:rStyle w:val="FootnoteReference"/>
          <w:sz w:val="24"/>
          <w:lang w:val="en-GB"/>
        </w:rPr>
        <w:footnoteReference w:id="116"/>
      </w:r>
      <w:r w:rsidRPr="007C7237">
        <w:rPr>
          <w:lang w:val="en-GB"/>
        </w:rPr>
        <w:t xml:space="preserve">  Further, Ecuador is among the countries in South America with the highest rates of femicide.</w:t>
      </w:r>
      <w:r w:rsidRPr="007C7237">
        <w:rPr>
          <w:rStyle w:val="FootnoteReference"/>
          <w:sz w:val="24"/>
          <w:lang w:val="en-GB"/>
        </w:rPr>
        <w:footnoteReference w:id="117"/>
      </w:r>
      <w:r w:rsidRPr="007C7237">
        <w:rPr>
          <w:lang w:val="en-GB"/>
        </w:rPr>
        <w:t xml:space="preserve">  Despite this staggering number and chronic problem, “domestic violence, including physical, sexual, and psychological abuse, is still considered a private matter and not an issue of public concern in most parts of the country.”</w:t>
      </w:r>
      <w:r w:rsidRPr="007C7237">
        <w:rPr>
          <w:rStyle w:val="FootnoteReference"/>
          <w:sz w:val="24"/>
          <w:lang w:val="en-GB"/>
        </w:rPr>
        <w:footnoteReference w:id="118"/>
      </w:r>
      <w:r w:rsidRPr="007C7237">
        <w:rPr>
          <w:lang w:val="en-GB"/>
        </w:rPr>
        <w:t xml:space="preserve">  It is exactly this “persistence of gender discriminatory and stereotyped attitudes and behavior, deeply rooted patriarchal and ‘machista’ social norms, the normalization of violence, and the social stigma attached to reporting violence,”</w:t>
      </w:r>
      <w:r w:rsidRPr="007C7237">
        <w:rPr>
          <w:rStyle w:val="FootnoteReference"/>
          <w:sz w:val="24"/>
          <w:lang w:val="en-GB"/>
        </w:rPr>
        <w:footnoteReference w:id="119"/>
      </w:r>
      <w:r w:rsidRPr="007C7237">
        <w:rPr>
          <w:lang w:val="en-GB"/>
        </w:rPr>
        <w:t xml:space="preserve"> that leads to insufficient resources, legislations, and </w:t>
      </w:r>
      <w:r w:rsidR="00331B69">
        <w:rPr>
          <w:lang w:val="en-GB"/>
        </w:rPr>
        <w:t xml:space="preserve">complete lack of the </w:t>
      </w:r>
      <w:r w:rsidRPr="007C7237">
        <w:rPr>
          <w:lang w:val="en-GB"/>
        </w:rPr>
        <w:t xml:space="preserve">enforcement of laws to protect women like </w:t>
      </w:r>
      <w:r w:rsidR="00BF102E">
        <w:rPr>
          <w:lang w:val="en-GB"/>
        </w:rPr>
        <w:t>Ms. S</w:t>
      </w:r>
      <w:r w:rsidRPr="007C7237">
        <w:rPr>
          <w:lang w:val="en-GB"/>
        </w:rPr>
        <w:t xml:space="preserve"> from violence. </w:t>
      </w:r>
    </w:p>
    <w:p w14:paraId="58B1B37D" w14:textId="16739F27" w:rsidR="002857DF" w:rsidRPr="007C7237" w:rsidRDefault="002857DF" w:rsidP="007C7237">
      <w:pPr>
        <w:spacing w:line="240" w:lineRule="auto"/>
        <w:rPr>
          <w:rFonts w:ascii="Times New Roman" w:hAnsi="Times New Roman" w:cs="Times New Roman"/>
          <w:sz w:val="24"/>
          <w:szCs w:val="24"/>
        </w:rPr>
      </w:pPr>
    </w:p>
    <w:p w14:paraId="23501F68" w14:textId="33AAB38C" w:rsidR="00F7219D" w:rsidRPr="007C7237" w:rsidRDefault="00331B69" w:rsidP="007C723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exactly because of this cultural acceptance of violence against women that </w:t>
      </w:r>
      <w:r w:rsidR="00BF102E">
        <w:rPr>
          <w:rFonts w:ascii="Times New Roman" w:hAnsi="Times New Roman" w:cs="Times New Roman"/>
          <w:sz w:val="24"/>
          <w:szCs w:val="24"/>
        </w:rPr>
        <w:t>Ms. S</w:t>
      </w:r>
      <w:r>
        <w:rPr>
          <w:rFonts w:ascii="Times New Roman" w:hAnsi="Times New Roman" w:cs="Times New Roman"/>
          <w:sz w:val="24"/>
          <w:szCs w:val="24"/>
        </w:rPr>
        <w:t xml:space="preserve"> did not report </w:t>
      </w:r>
      <w:r w:rsidR="00BF102E">
        <w:rPr>
          <w:rFonts w:ascii="Times New Roman" w:hAnsi="Times New Roman" w:cs="Times New Roman"/>
          <w:sz w:val="24"/>
          <w:szCs w:val="24"/>
        </w:rPr>
        <w:t>Angelo</w:t>
      </w:r>
      <w:r>
        <w:rPr>
          <w:rFonts w:ascii="Times New Roman" w:hAnsi="Times New Roman" w:cs="Times New Roman"/>
          <w:sz w:val="24"/>
          <w:szCs w:val="24"/>
        </w:rPr>
        <w:t>’s abuse to the police.  Since childhood, when she was attacked on the street by a s</w:t>
      </w:r>
      <w:r w:rsidR="009872F2">
        <w:rPr>
          <w:rFonts w:ascii="Times New Roman" w:hAnsi="Times New Roman" w:cs="Times New Roman"/>
          <w:sz w:val="24"/>
          <w:szCs w:val="24"/>
        </w:rPr>
        <w:t>e</w:t>
      </w:r>
      <w:r>
        <w:rPr>
          <w:rFonts w:ascii="Times New Roman" w:hAnsi="Times New Roman" w:cs="Times New Roman"/>
          <w:sz w:val="24"/>
          <w:szCs w:val="24"/>
        </w:rPr>
        <w:t>xual predator and her parents did not call the police</w:t>
      </w:r>
      <w:r w:rsidR="009872F2">
        <w:rPr>
          <w:rFonts w:ascii="Times New Roman" w:hAnsi="Times New Roman" w:cs="Times New Roman"/>
          <w:sz w:val="24"/>
          <w:szCs w:val="24"/>
        </w:rPr>
        <w:t>, she has been taught that reporting violence is useless and “silence and inaction are motivated partly by the sense of impunity, the belief that criminal charges will not be effective and the aggressor will be free to return home.”</w:t>
      </w:r>
      <w:r w:rsidR="009872F2">
        <w:rPr>
          <w:rStyle w:val="FootnoteReference"/>
          <w:rFonts w:cs="Times New Roman"/>
          <w:szCs w:val="24"/>
        </w:rPr>
        <w:footnoteReference w:id="120"/>
      </w:r>
      <w:r w:rsidR="009872F2">
        <w:rPr>
          <w:rFonts w:ascii="Times New Roman" w:hAnsi="Times New Roman" w:cs="Times New Roman"/>
          <w:sz w:val="24"/>
          <w:szCs w:val="24"/>
        </w:rPr>
        <w:t xml:space="preserve">  Further, as a woman,</w:t>
      </w:r>
      <w:r w:rsidR="00EC5818">
        <w:rPr>
          <w:rFonts w:ascii="Times New Roman" w:hAnsi="Times New Roman" w:cs="Times New Roman"/>
          <w:sz w:val="24"/>
          <w:szCs w:val="24"/>
        </w:rPr>
        <w:t xml:space="preserve"> Ms. S</w:t>
      </w:r>
      <w:r w:rsidR="009872F2">
        <w:rPr>
          <w:rFonts w:ascii="Times New Roman" w:hAnsi="Times New Roman" w:cs="Times New Roman"/>
          <w:sz w:val="24"/>
          <w:szCs w:val="24"/>
        </w:rPr>
        <w:t xml:space="preserve"> was taught the expression, “’he’s my husband….[which] implies the justification of the behavior of the men.  Violence is naturalized.”</w:t>
      </w:r>
      <w:r w:rsidR="009872F2">
        <w:rPr>
          <w:rStyle w:val="FootnoteReference"/>
          <w:rFonts w:cs="Times New Roman"/>
          <w:szCs w:val="24"/>
        </w:rPr>
        <w:footnoteReference w:id="121"/>
      </w:r>
      <w:r w:rsidR="009872F2">
        <w:rPr>
          <w:rFonts w:ascii="Times New Roman" w:hAnsi="Times New Roman" w:cs="Times New Roman"/>
          <w:sz w:val="24"/>
          <w:szCs w:val="24"/>
        </w:rPr>
        <w:t xml:space="preserve">  As such, t</w:t>
      </w:r>
      <w:r w:rsidR="00F7219D" w:rsidRPr="007C7237">
        <w:rPr>
          <w:rFonts w:ascii="Times New Roman" w:hAnsi="Times New Roman" w:cs="Times New Roman"/>
          <w:sz w:val="24"/>
          <w:szCs w:val="24"/>
        </w:rPr>
        <w:t xml:space="preserve">hroughout her relationship with </w:t>
      </w:r>
      <w:r w:rsidR="00BF102E">
        <w:rPr>
          <w:rFonts w:ascii="Times New Roman" w:hAnsi="Times New Roman" w:cs="Times New Roman"/>
          <w:sz w:val="24"/>
          <w:szCs w:val="24"/>
        </w:rPr>
        <w:t>Angelo</w:t>
      </w:r>
      <w:r w:rsidR="00F7219D" w:rsidRPr="007C7237">
        <w:rPr>
          <w:rFonts w:ascii="Times New Roman" w:hAnsi="Times New Roman" w:cs="Times New Roman"/>
          <w:sz w:val="24"/>
          <w:szCs w:val="24"/>
        </w:rPr>
        <w:t>, she didn’t report him because she knew that the police would not see the domestic violence as a crime, but only a</w:t>
      </w:r>
      <w:r w:rsidR="002D45AC">
        <w:rPr>
          <w:rFonts w:ascii="Times New Roman" w:hAnsi="Times New Roman" w:cs="Times New Roman"/>
          <w:sz w:val="24"/>
          <w:szCs w:val="24"/>
        </w:rPr>
        <w:t>s a</w:t>
      </w:r>
      <w:r w:rsidR="00F7219D" w:rsidRPr="007C7237">
        <w:rPr>
          <w:rFonts w:ascii="Times New Roman" w:hAnsi="Times New Roman" w:cs="Times New Roman"/>
          <w:sz w:val="24"/>
          <w:szCs w:val="24"/>
        </w:rPr>
        <w:t xml:space="preserve"> “matter of the couple.”</w:t>
      </w:r>
      <w:r w:rsidR="00F7219D" w:rsidRPr="007C7237">
        <w:rPr>
          <w:rStyle w:val="FootnoteReference"/>
          <w:rFonts w:cs="Times New Roman"/>
          <w:sz w:val="24"/>
          <w:szCs w:val="24"/>
        </w:rPr>
        <w:footnoteReference w:id="122"/>
      </w:r>
      <w:r w:rsidR="00F7219D" w:rsidRPr="007C7237">
        <w:rPr>
          <w:rFonts w:ascii="Times New Roman" w:hAnsi="Times New Roman" w:cs="Times New Roman"/>
          <w:sz w:val="24"/>
          <w:szCs w:val="24"/>
        </w:rPr>
        <w:t xml:space="preserve">  NGOs working in </w:t>
      </w:r>
      <w:r w:rsidR="00F7219D" w:rsidRPr="007C7237">
        <w:rPr>
          <w:rFonts w:ascii="Times New Roman" w:hAnsi="Times New Roman" w:cs="Times New Roman"/>
          <w:sz w:val="24"/>
          <w:szCs w:val="24"/>
        </w:rPr>
        <w:lastRenderedPageBreak/>
        <w:t>Ecuador have confirmed women face discrimination in judicial proceedings, “namely, in reporting and filing charges in cases of alleged sexual abuse.”</w:t>
      </w:r>
      <w:r w:rsidR="00F7219D" w:rsidRPr="007C7237">
        <w:rPr>
          <w:rStyle w:val="FootnoteReference"/>
          <w:rFonts w:cs="Times New Roman"/>
          <w:sz w:val="24"/>
          <w:szCs w:val="24"/>
        </w:rPr>
        <w:footnoteReference w:id="123"/>
      </w:r>
      <w:r w:rsidR="00F7219D" w:rsidRPr="007C7237">
        <w:rPr>
          <w:rFonts w:ascii="Times New Roman" w:hAnsi="Times New Roman" w:cs="Times New Roman"/>
          <w:sz w:val="24"/>
          <w:szCs w:val="24"/>
        </w:rPr>
        <w:t xml:space="preserve"> Both her own experience and the numerous reports in the media shows that there is no protection from the authorities for victims of sexual and domestic violence.  It is therefore unsurprising that women, like </w:t>
      </w:r>
      <w:r w:rsidR="00BF102E">
        <w:rPr>
          <w:rFonts w:ascii="Times New Roman" w:hAnsi="Times New Roman" w:cs="Times New Roman"/>
          <w:sz w:val="24"/>
          <w:szCs w:val="24"/>
        </w:rPr>
        <w:t>Ms. S</w:t>
      </w:r>
      <w:r w:rsidR="00F7219D" w:rsidRPr="007C7237">
        <w:rPr>
          <w:rFonts w:ascii="Times New Roman" w:hAnsi="Times New Roman" w:cs="Times New Roman"/>
          <w:sz w:val="24"/>
          <w:szCs w:val="24"/>
        </w:rPr>
        <w:t>, generally do not report violence or abuse.</w:t>
      </w:r>
    </w:p>
    <w:p w14:paraId="6CAD5217" w14:textId="7AA80D42" w:rsidR="00F7219D" w:rsidRPr="007C7237" w:rsidRDefault="00F7219D" w:rsidP="007C7237">
      <w:pPr>
        <w:spacing w:line="240" w:lineRule="auto"/>
        <w:rPr>
          <w:rFonts w:ascii="Times New Roman" w:hAnsi="Times New Roman" w:cs="Times New Roman"/>
          <w:sz w:val="24"/>
          <w:szCs w:val="24"/>
        </w:rPr>
      </w:pPr>
    </w:p>
    <w:p w14:paraId="727E85E3" w14:textId="7D56F13F" w:rsidR="005F5365" w:rsidRPr="007C7237" w:rsidRDefault="00B76AE0" w:rsidP="007C7237">
      <w:pPr>
        <w:pStyle w:val="NoSpacing"/>
        <w:ind w:firstLine="720"/>
        <w:rPr>
          <w:rFonts w:ascii="Times New Roman" w:hAnsi="Times New Roman" w:cs="Times New Roman"/>
          <w:sz w:val="24"/>
          <w:szCs w:val="24"/>
          <w:lang w:val="en-GB"/>
        </w:rPr>
      </w:pPr>
      <w:r w:rsidRPr="007C7237">
        <w:rPr>
          <w:rFonts w:ascii="Times New Roman" w:hAnsi="Times New Roman" w:cs="Times New Roman"/>
          <w:sz w:val="24"/>
          <w:szCs w:val="24"/>
          <w:lang w:val="en-GB"/>
        </w:rPr>
        <w:t>Not only is gender-based violence widespread in Ecuador, onerous reporting requirements impede timely access to medical services and create obstacles for women and girls seeking post-violence care, as rape victims “must file a complaint at the Public Prosecutor’s Office and submit to gynecological evaluations akin to rape kits administered by medical experts</w:t>
      </w:r>
      <w:r w:rsidR="00AE5318" w:rsidRPr="007C7237">
        <w:rPr>
          <w:rFonts w:ascii="Times New Roman" w:hAnsi="Times New Roman" w:cs="Times New Roman"/>
          <w:sz w:val="24"/>
          <w:szCs w:val="24"/>
          <w:lang w:val="en-GB"/>
        </w:rPr>
        <w:t>.</w:t>
      </w:r>
      <w:r w:rsidRPr="007C7237">
        <w:rPr>
          <w:rFonts w:ascii="Times New Roman" w:hAnsi="Times New Roman" w:cs="Times New Roman"/>
          <w:sz w:val="24"/>
          <w:szCs w:val="24"/>
          <w:lang w:val="en-GB"/>
        </w:rPr>
        <w:t>”</w:t>
      </w:r>
      <w:r w:rsidRPr="007C7237">
        <w:rPr>
          <w:rFonts w:ascii="Times New Roman" w:hAnsi="Times New Roman" w:cs="Times New Roman"/>
          <w:sz w:val="24"/>
          <w:szCs w:val="24"/>
          <w:vertAlign w:val="superscript"/>
          <w:lang w:val="en-GB"/>
        </w:rPr>
        <w:footnoteReference w:id="124"/>
      </w:r>
      <w:r w:rsidRPr="007C7237">
        <w:rPr>
          <w:rFonts w:ascii="Times New Roman" w:hAnsi="Times New Roman" w:cs="Times New Roman"/>
          <w:sz w:val="24"/>
          <w:szCs w:val="24"/>
          <w:lang w:val="en-GB"/>
        </w:rPr>
        <w:t xml:space="preserve"> Due to this and fear of retribution from their abusers and social stigma, many women opt to forego reporting sexual violence as a result.</w:t>
      </w:r>
      <w:r w:rsidRPr="007C7237">
        <w:rPr>
          <w:rFonts w:ascii="Times New Roman" w:hAnsi="Times New Roman" w:cs="Times New Roman"/>
          <w:sz w:val="24"/>
          <w:szCs w:val="24"/>
          <w:vertAlign w:val="superscript"/>
          <w:lang w:val="en-GB"/>
        </w:rPr>
        <w:footnoteReference w:id="125"/>
      </w:r>
      <w:r w:rsidRPr="007C7237">
        <w:rPr>
          <w:rFonts w:ascii="Times New Roman" w:hAnsi="Times New Roman" w:cs="Times New Roman"/>
          <w:sz w:val="24"/>
          <w:szCs w:val="24"/>
          <w:lang w:val="en-GB"/>
        </w:rPr>
        <w:t xml:space="preserve"> Women additionally underreport incidents of violence against them in large part because it is difficult to have their cases taken seriously, documented and investigated by the police. </w:t>
      </w:r>
      <w:r w:rsidR="00425602" w:rsidRPr="007C7237">
        <w:rPr>
          <w:rFonts w:ascii="Times New Roman" w:hAnsi="Times New Roman" w:cs="Times New Roman"/>
          <w:sz w:val="24"/>
          <w:szCs w:val="24"/>
          <w:lang w:val="en-GB"/>
        </w:rPr>
        <w:t xml:space="preserve"> </w:t>
      </w:r>
      <w:r w:rsidRPr="007C7237">
        <w:rPr>
          <w:rFonts w:ascii="Times New Roman" w:hAnsi="Times New Roman" w:cs="Times New Roman"/>
          <w:sz w:val="24"/>
          <w:szCs w:val="24"/>
          <w:lang w:val="en-GB"/>
        </w:rPr>
        <w:t>This is shown by the fact that, when “intimate partner sexual abuse is reported, it is less likely to result in prosecution and conviction than assault by a stranger.”</w:t>
      </w:r>
      <w:r w:rsidRPr="007C7237">
        <w:rPr>
          <w:rFonts w:ascii="Times New Roman" w:hAnsi="Times New Roman" w:cs="Times New Roman"/>
          <w:sz w:val="24"/>
          <w:szCs w:val="24"/>
          <w:vertAlign w:val="superscript"/>
          <w:lang w:val="en-GB"/>
        </w:rPr>
        <w:footnoteReference w:id="126"/>
      </w:r>
    </w:p>
    <w:p w14:paraId="1BA88B26" w14:textId="77777777" w:rsidR="00460CC0" w:rsidRPr="007C7237" w:rsidRDefault="00460CC0" w:rsidP="007C7237">
      <w:pPr>
        <w:autoSpaceDE w:val="0"/>
        <w:autoSpaceDN w:val="0"/>
        <w:adjustRightInd w:val="0"/>
        <w:spacing w:line="240" w:lineRule="auto"/>
        <w:ind w:firstLine="720"/>
        <w:rPr>
          <w:rFonts w:ascii="Times New Roman" w:hAnsi="Times New Roman" w:cs="Times New Roman"/>
          <w:sz w:val="24"/>
          <w:szCs w:val="24"/>
        </w:rPr>
      </w:pPr>
    </w:p>
    <w:p w14:paraId="3BAD90DB" w14:textId="208C110F" w:rsidR="005F5365" w:rsidRPr="007C7237" w:rsidRDefault="00B76AE0" w:rsidP="007C7237">
      <w:pPr>
        <w:pStyle w:val="Style1"/>
        <w:jc w:val="left"/>
        <w:rPr>
          <w:lang w:val="en-GB"/>
        </w:rPr>
      </w:pPr>
      <w:r w:rsidRPr="007C7237">
        <w:rPr>
          <w:lang w:val="en-GB"/>
        </w:rPr>
        <w:t xml:space="preserve">According to recent studies discussed </w:t>
      </w:r>
      <w:r w:rsidRPr="007C7237">
        <w:rPr>
          <w:i/>
          <w:lang w:val="en-GB"/>
        </w:rPr>
        <w:t>supra</w:t>
      </w:r>
      <w:r w:rsidRPr="007C7237">
        <w:rPr>
          <w:lang w:val="en-GB"/>
        </w:rPr>
        <w:t xml:space="preserve">, the government’s response to sexual and gender-based violence remains insufficient. </w:t>
      </w:r>
      <w:r w:rsidR="00425602" w:rsidRPr="007C7237">
        <w:rPr>
          <w:lang w:val="en-GB"/>
        </w:rPr>
        <w:t xml:space="preserve"> </w:t>
      </w:r>
      <w:r w:rsidRPr="007C7237">
        <w:rPr>
          <w:lang w:val="en-GB"/>
        </w:rPr>
        <w:t>These results indicate how law enforcement officials are compromised to curb the violent excesses of Ecuador’s deep-rooted macho culture. The laws in place have failed to change societal norms and have been an ineffective tool for dealing with gender-based violence and harassment.</w:t>
      </w:r>
      <w:r w:rsidRPr="007C7237">
        <w:rPr>
          <w:vertAlign w:val="superscript"/>
          <w:lang w:val="en-GB"/>
        </w:rPr>
        <w:footnoteReference w:id="127"/>
      </w:r>
      <w:r w:rsidRPr="007C7237">
        <w:rPr>
          <w:lang w:val="en-GB"/>
        </w:rPr>
        <w:t xml:space="preserve"> </w:t>
      </w:r>
      <w:r w:rsidR="00425602" w:rsidRPr="007C7237">
        <w:rPr>
          <w:lang w:val="en-GB"/>
        </w:rPr>
        <w:t xml:space="preserve"> </w:t>
      </w:r>
      <w:r w:rsidRPr="007C7237">
        <w:rPr>
          <w:lang w:val="en-GB"/>
        </w:rPr>
        <w:t>Like many countries, Ecuador has laws to protect women, but they tend to exist on paper only.</w:t>
      </w:r>
      <w:r w:rsidRPr="007C7237">
        <w:rPr>
          <w:vertAlign w:val="superscript"/>
          <w:lang w:val="en-GB"/>
        </w:rPr>
        <w:footnoteReference w:id="128"/>
      </w:r>
      <w:r w:rsidR="004710D2" w:rsidRPr="007C7237">
        <w:rPr>
          <w:lang w:val="en-GB"/>
        </w:rPr>
        <w:t xml:space="preserve"> </w:t>
      </w:r>
      <w:r w:rsidR="00425602" w:rsidRPr="007C7237">
        <w:rPr>
          <w:lang w:val="en-GB"/>
        </w:rPr>
        <w:t xml:space="preserve"> </w:t>
      </w:r>
      <w:r w:rsidRPr="007C7237">
        <w:rPr>
          <w:lang w:val="en-GB"/>
        </w:rPr>
        <w:t xml:space="preserve">Further, although the </w:t>
      </w:r>
      <w:r w:rsidR="00642742" w:rsidRPr="007C7237">
        <w:rPr>
          <w:lang w:val="en-GB"/>
        </w:rPr>
        <w:t>Ecuadorian</w:t>
      </w:r>
      <w:r w:rsidRPr="007C7237">
        <w:rPr>
          <w:lang w:val="en-GB"/>
        </w:rPr>
        <w:t xml:space="preserve"> Government has enacted some laws intended to protect victims of domestic violence, it has done little to implement the laws and prosecute those responsible.</w:t>
      </w:r>
      <w:r w:rsidRPr="007C7237">
        <w:rPr>
          <w:vertAlign w:val="superscript"/>
          <w:lang w:val="en-GB"/>
        </w:rPr>
        <w:footnoteReference w:id="129"/>
      </w:r>
      <w:r w:rsidRPr="007C7237">
        <w:rPr>
          <w:lang w:val="en-GB"/>
        </w:rPr>
        <w:t xml:space="preserve"> </w:t>
      </w:r>
      <w:r w:rsidR="00425602" w:rsidRPr="007C7237">
        <w:rPr>
          <w:lang w:val="en-GB"/>
        </w:rPr>
        <w:t xml:space="preserve"> </w:t>
      </w:r>
      <w:r w:rsidRPr="007C7237">
        <w:rPr>
          <w:lang w:val="en-GB"/>
        </w:rPr>
        <w:t xml:space="preserve">Recent events call into question the willingness of the government as a whole to protect women from violence. </w:t>
      </w:r>
      <w:r w:rsidR="00425602" w:rsidRPr="007C7237">
        <w:rPr>
          <w:lang w:val="en-GB"/>
        </w:rPr>
        <w:t xml:space="preserve"> </w:t>
      </w:r>
      <w:r w:rsidRPr="007C7237">
        <w:rPr>
          <w:lang w:val="en-GB"/>
        </w:rPr>
        <w:t>But even if enactment of legislation to address domestic violence and adoption of some measures to implement those laws demonstrate some willingness on the part of some actors in the government</w:t>
      </w:r>
      <w:r w:rsidR="00425602" w:rsidRPr="007C7237">
        <w:rPr>
          <w:lang w:val="en-GB"/>
        </w:rPr>
        <w:t xml:space="preserve"> (though counsel does not concede)</w:t>
      </w:r>
      <w:r w:rsidRPr="007C7237">
        <w:rPr>
          <w:lang w:val="en-GB"/>
        </w:rPr>
        <w:t xml:space="preserve">, the record undoubtedly demonstrates the inability of the government to protect women, including </w:t>
      </w:r>
      <w:r w:rsidR="00BF102E">
        <w:rPr>
          <w:lang w:val="en-GB"/>
        </w:rPr>
        <w:t>Ms. S</w:t>
      </w:r>
      <w:r w:rsidRPr="007C7237">
        <w:rPr>
          <w:lang w:val="en-GB"/>
        </w:rPr>
        <w:t>.</w:t>
      </w:r>
    </w:p>
    <w:p w14:paraId="7D4658F1" w14:textId="77777777" w:rsidR="00A57D2F" w:rsidRPr="007C7237" w:rsidRDefault="00A57D2F" w:rsidP="007C7237">
      <w:pPr>
        <w:pStyle w:val="NoSpacing"/>
        <w:ind w:firstLine="720"/>
        <w:rPr>
          <w:rFonts w:ascii="Times New Roman" w:hAnsi="Times New Roman" w:cs="Times New Roman"/>
          <w:i/>
          <w:iCs/>
          <w:sz w:val="24"/>
          <w:szCs w:val="24"/>
        </w:rPr>
      </w:pPr>
    </w:p>
    <w:p w14:paraId="0ECF1F92" w14:textId="4CFF598C" w:rsidR="00A57D2F" w:rsidRPr="007C7237" w:rsidRDefault="00BF102E" w:rsidP="007C7237">
      <w:pPr>
        <w:pStyle w:val="ListParagraph"/>
        <w:numPr>
          <w:ilvl w:val="0"/>
          <w:numId w:val="16"/>
        </w:numPr>
        <w:spacing w:line="240" w:lineRule="auto"/>
        <w:outlineLvl w:val="1"/>
        <w:rPr>
          <w:rFonts w:ascii="Times New Roman" w:hAnsi="Times New Roman" w:cs="Times New Roman"/>
          <w:sz w:val="24"/>
          <w:szCs w:val="24"/>
        </w:rPr>
      </w:pPr>
      <w:bookmarkStart w:id="15" w:name="_Toc17817537"/>
      <w:bookmarkStart w:id="16" w:name="_Toc120710505"/>
      <w:r>
        <w:rPr>
          <w:rFonts w:ascii="Times New Roman" w:hAnsi="Times New Roman" w:cs="Times New Roman"/>
          <w:b/>
          <w:sz w:val="24"/>
          <w:szCs w:val="24"/>
        </w:rPr>
        <w:t>Ms. S</w:t>
      </w:r>
      <w:r w:rsidR="005031C6" w:rsidRPr="007C7237">
        <w:rPr>
          <w:rFonts w:ascii="Times New Roman" w:eastAsia="Garamond" w:hAnsi="Times New Roman" w:cs="Times New Roman"/>
          <w:b/>
          <w:sz w:val="24"/>
          <w:szCs w:val="24"/>
        </w:rPr>
        <w:t xml:space="preserve"> </w:t>
      </w:r>
      <w:r w:rsidR="00B76AE0" w:rsidRPr="007C7237">
        <w:rPr>
          <w:rFonts w:ascii="Times New Roman" w:hAnsi="Times New Roman" w:cs="Times New Roman"/>
          <w:b/>
          <w:sz w:val="24"/>
          <w:szCs w:val="24"/>
        </w:rPr>
        <w:t>Has a Well-Founded Fear of Future Persecution</w:t>
      </w:r>
      <w:bookmarkEnd w:id="15"/>
      <w:bookmarkEnd w:id="16"/>
      <w:r w:rsidR="00B76AE0" w:rsidRPr="007C7237">
        <w:rPr>
          <w:rFonts w:ascii="Times New Roman" w:hAnsi="Times New Roman" w:cs="Times New Roman"/>
          <w:b/>
          <w:sz w:val="24"/>
          <w:szCs w:val="24"/>
        </w:rPr>
        <w:t xml:space="preserve"> </w:t>
      </w:r>
    </w:p>
    <w:p w14:paraId="3AFAEDFE" w14:textId="77777777" w:rsidR="00A57D2F" w:rsidRPr="007C7237" w:rsidRDefault="00A57D2F" w:rsidP="007C7237">
      <w:pPr>
        <w:pStyle w:val="ListParagraph"/>
        <w:spacing w:line="240" w:lineRule="auto"/>
        <w:ind w:left="1440"/>
        <w:rPr>
          <w:rFonts w:ascii="Times New Roman" w:hAnsi="Times New Roman" w:cs="Times New Roman"/>
          <w:sz w:val="24"/>
          <w:szCs w:val="24"/>
        </w:rPr>
      </w:pPr>
    </w:p>
    <w:p w14:paraId="47890DD4" w14:textId="5246967A" w:rsidR="00A57D2F" w:rsidRPr="007C7237" w:rsidRDefault="00BF102E" w:rsidP="007C7237">
      <w:pPr>
        <w:pStyle w:val="ListParagraph"/>
        <w:numPr>
          <w:ilvl w:val="0"/>
          <w:numId w:val="26"/>
        </w:numPr>
        <w:spacing w:line="240" w:lineRule="auto"/>
        <w:outlineLvl w:val="2"/>
        <w:rPr>
          <w:rFonts w:ascii="Times New Roman" w:hAnsi="Times New Roman" w:cs="Times New Roman"/>
          <w:b/>
          <w:sz w:val="24"/>
          <w:szCs w:val="24"/>
        </w:rPr>
      </w:pPr>
      <w:bookmarkStart w:id="17" w:name="_Toc17817538"/>
      <w:bookmarkStart w:id="18" w:name="_Toc120710506"/>
      <w:r>
        <w:rPr>
          <w:rFonts w:ascii="Times New Roman" w:hAnsi="Times New Roman" w:cs="Times New Roman"/>
          <w:b/>
          <w:sz w:val="24"/>
          <w:szCs w:val="24"/>
        </w:rPr>
        <w:t>Ms. S</w:t>
      </w:r>
      <w:r w:rsidR="00D2202F" w:rsidRPr="007C7237">
        <w:rPr>
          <w:rFonts w:ascii="Times New Roman" w:eastAsia="Garamond" w:hAnsi="Times New Roman" w:cs="Times New Roman"/>
          <w:b/>
          <w:sz w:val="24"/>
          <w:szCs w:val="24"/>
        </w:rPr>
        <w:t>’s</w:t>
      </w:r>
      <w:r w:rsidR="005031C6" w:rsidRPr="007C7237">
        <w:rPr>
          <w:rFonts w:ascii="Times New Roman" w:eastAsia="Garamond" w:hAnsi="Times New Roman" w:cs="Times New Roman"/>
          <w:b/>
          <w:sz w:val="24"/>
          <w:szCs w:val="24"/>
        </w:rPr>
        <w:t xml:space="preserve"> </w:t>
      </w:r>
      <w:r w:rsidR="00B76AE0" w:rsidRPr="007C7237">
        <w:rPr>
          <w:rFonts w:ascii="Times New Roman" w:hAnsi="Times New Roman" w:cs="Times New Roman"/>
          <w:b/>
          <w:sz w:val="24"/>
          <w:szCs w:val="24"/>
        </w:rPr>
        <w:t>Past Persecution Creates a Presumption of Future Persecution</w:t>
      </w:r>
      <w:bookmarkEnd w:id="17"/>
      <w:bookmarkEnd w:id="18"/>
      <w:r w:rsidR="00B76AE0" w:rsidRPr="007C7237">
        <w:rPr>
          <w:rFonts w:ascii="Times New Roman" w:hAnsi="Times New Roman" w:cs="Times New Roman"/>
          <w:b/>
          <w:sz w:val="24"/>
          <w:szCs w:val="24"/>
        </w:rPr>
        <w:t xml:space="preserve"> </w:t>
      </w:r>
    </w:p>
    <w:p w14:paraId="6FE44EB6" w14:textId="77777777" w:rsidR="0047163B" w:rsidRPr="007C7237" w:rsidRDefault="0047163B" w:rsidP="007C7237">
      <w:pPr>
        <w:pStyle w:val="Style1"/>
        <w:jc w:val="left"/>
      </w:pPr>
    </w:p>
    <w:p w14:paraId="24AC8E03" w14:textId="411B18FE" w:rsidR="00A57D2F" w:rsidRPr="007C7237" w:rsidRDefault="00B76AE0" w:rsidP="007C7237">
      <w:pPr>
        <w:pStyle w:val="Style1"/>
        <w:jc w:val="left"/>
        <w:rPr>
          <w:rFonts w:eastAsia="Garamond"/>
        </w:rPr>
      </w:pPr>
      <w:r w:rsidRPr="007C7237">
        <w:t xml:space="preserve">There is no question that </w:t>
      </w:r>
      <w:r w:rsidR="00BF102E">
        <w:t>Ms. S</w:t>
      </w:r>
      <w:r w:rsidR="005031C6" w:rsidRPr="007C7237">
        <w:t xml:space="preserve">’s </w:t>
      </w:r>
      <w:r w:rsidRPr="007C7237">
        <w:t>fear of future persecution is well-founded.</w:t>
      </w:r>
      <w:r w:rsidR="00EA1249" w:rsidRPr="007C7237">
        <w:t xml:space="preserve"> </w:t>
      </w:r>
      <w:r w:rsidRPr="007C7237">
        <w:t xml:space="preserve"> As an initial matter, because </w:t>
      </w:r>
      <w:r w:rsidR="00BF102E">
        <w:t>Ms. S</w:t>
      </w:r>
      <w:r w:rsidR="005031C6" w:rsidRPr="007C7237">
        <w:t xml:space="preserve"> </w:t>
      </w:r>
      <w:r w:rsidRPr="007C7237">
        <w:t xml:space="preserve">has established that she suffered past persecution, she is entitled to a </w:t>
      </w:r>
      <w:r w:rsidRPr="007C7237">
        <w:rPr>
          <w:i/>
        </w:rPr>
        <w:t>presumption</w:t>
      </w:r>
      <w:r w:rsidRPr="007C7237">
        <w:t xml:space="preserve"> of well-founded fear of future persecution.</w:t>
      </w:r>
      <w:r w:rsidRPr="007C7237">
        <w:rPr>
          <w:vertAlign w:val="superscript"/>
        </w:rPr>
        <w:footnoteReference w:id="130"/>
      </w:r>
      <w:r w:rsidRPr="007C7237">
        <w:t xml:space="preserve"> This presumption can be rebutted only if the government shows by a preponderance of the evidence that: (1) there is a fundamental change in circumstances such that </w:t>
      </w:r>
      <w:r w:rsidR="00BF102E">
        <w:t>Ms. S</w:t>
      </w:r>
      <w:r w:rsidR="0048378D" w:rsidRPr="007C7237">
        <w:t xml:space="preserve"> </w:t>
      </w:r>
      <w:r w:rsidRPr="007C7237">
        <w:t xml:space="preserve">no longer has a well-founded fear of persecution; or (2) </w:t>
      </w:r>
      <w:r w:rsidR="00BF102E">
        <w:t>Ms. S</w:t>
      </w:r>
      <w:r w:rsidR="0048378D" w:rsidRPr="007C7237">
        <w:t xml:space="preserve"> </w:t>
      </w:r>
      <w:r w:rsidRPr="007C7237">
        <w:t xml:space="preserve">could avoid future persecution by relocating within </w:t>
      </w:r>
      <w:r w:rsidR="00756D9F" w:rsidRPr="007C7237">
        <w:t>Ecuador</w:t>
      </w:r>
      <w:r w:rsidRPr="007C7237">
        <w:t>, and that it is reasonable under all circumstances to expect her to do so.</w:t>
      </w:r>
      <w:r w:rsidRPr="007C7237">
        <w:rPr>
          <w:rStyle w:val="FootnoteReference"/>
          <w:sz w:val="24"/>
        </w:rPr>
        <w:footnoteReference w:id="131"/>
      </w:r>
      <w:r w:rsidRPr="007C7237">
        <w:t xml:space="preserve"> The government cannot establish either of these conditions. </w:t>
      </w:r>
    </w:p>
    <w:p w14:paraId="0AD0C02A" w14:textId="77777777" w:rsidR="00A57D2F" w:rsidRPr="007C7237" w:rsidRDefault="00A57D2F" w:rsidP="007C7237">
      <w:pPr>
        <w:spacing w:line="240" w:lineRule="auto"/>
        <w:rPr>
          <w:rFonts w:ascii="Times New Roman" w:eastAsia="Garamond" w:hAnsi="Times New Roman" w:cs="Times New Roman"/>
          <w:sz w:val="24"/>
          <w:szCs w:val="24"/>
        </w:rPr>
      </w:pPr>
    </w:p>
    <w:p w14:paraId="0568D225" w14:textId="0707991F" w:rsidR="00A57D2F" w:rsidRPr="007C7237" w:rsidRDefault="00B76AE0" w:rsidP="007C7237">
      <w:pPr>
        <w:pStyle w:val="ListParagraph"/>
        <w:numPr>
          <w:ilvl w:val="1"/>
          <w:numId w:val="24"/>
        </w:numPr>
        <w:spacing w:line="240" w:lineRule="auto"/>
        <w:outlineLvl w:val="2"/>
        <w:rPr>
          <w:rFonts w:ascii="Times New Roman" w:hAnsi="Times New Roman" w:cs="Times New Roman"/>
          <w:b/>
          <w:sz w:val="24"/>
          <w:szCs w:val="24"/>
        </w:rPr>
      </w:pPr>
      <w:bookmarkStart w:id="19" w:name="_Toc120710507"/>
      <w:r w:rsidRPr="007C7237">
        <w:rPr>
          <w:rFonts w:ascii="Times New Roman" w:hAnsi="Times New Roman" w:cs="Times New Roman"/>
          <w:b/>
          <w:sz w:val="24"/>
          <w:szCs w:val="24"/>
        </w:rPr>
        <w:t xml:space="preserve">The Government Cannot Demonstrate a Fundamental Change in Circumstances in </w:t>
      </w:r>
      <w:r w:rsidR="00756D9F" w:rsidRPr="007C7237">
        <w:rPr>
          <w:rFonts w:ascii="Times New Roman" w:hAnsi="Times New Roman" w:cs="Times New Roman"/>
          <w:b/>
          <w:sz w:val="24"/>
          <w:szCs w:val="24"/>
        </w:rPr>
        <w:t>Ecuador</w:t>
      </w:r>
      <w:bookmarkEnd w:id="19"/>
    </w:p>
    <w:p w14:paraId="2152827A" w14:textId="77777777" w:rsidR="00A57D2F" w:rsidRPr="007C7237" w:rsidRDefault="00A57D2F" w:rsidP="007C7237">
      <w:pPr>
        <w:spacing w:line="240" w:lineRule="auto"/>
        <w:rPr>
          <w:rFonts w:ascii="Times New Roman" w:eastAsia="Garamond" w:hAnsi="Times New Roman" w:cs="Times New Roman"/>
          <w:sz w:val="24"/>
          <w:szCs w:val="24"/>
        </w:rPr>
      </w:pPr>
    </w:p>
    <w:p w14:paraId="2C94761D" w14:textId="13219A83" w:rsidR="005555F3" w:rsidRPr="007C7237" w:rsidRDefault="00B76AE0" w:rsidP="007C7237">
      <w:pPr>
        <w:spacing w:line="240" w:lineRule="auto"/>
        <w:ind w:firstLine="720"/>
        <w:rPr>
          <w:rFonts w:ascii="Times New Roman" w:hAnsi="Times New Roman" w:cs="Times New Roman"/>
          <w:sz w:val="24"/>
          <w:szCs w:val="24"/>
        </w:rPr>
      </w:pPr>
      <w:r w:rsidRPr="007C7237">
        <w:rPr>
          <w:rFonts w:ascii="Times New Roman" w:hAnsi="Times New Roman" w:cs="Times New Roman"/>
          <w:sz w:val="24"/>
          <w:szCs w:val="24"/>
        </w:rPr>
        <w:t xml:space="preserve">The government cannot demonstrate a fundamental change in the circumstances in </w:t>
      </w:r>
      <w:r w:rsidR="00E6177B" w:rsidRPr="007C7237">
        <w:rPr>
          <w:rFonts w:ascii="Times New Roman" w:hAnsi="Times New Roman" w:cs="Times New Roman"/>
          <w:sz w:val="24"/>
          <w:szCs w:val="24"/>
        </w:rPr>
        <w:t>Ecuador</w:t>
      </w:r>
      <w:r w:rsidRPr="007C7237">
        <w:rPr>
          <w:rFonts w:ascii="Times New Roman" w:hAnsi="Times New Roman" w:cs="Times New Roman"/>
          <w:sz w:val="24"/>
          <w:szCs w:val="24"/>
        </w:rPr>
        <w:t>.</w:t>
      </w:r>
      <w:r w:rsidR="00E6177B"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As discussed </w:t>
      </w:r>
      <w:r w:rsidRPr="007C7237">
        <w:rPr>
          <w:rFonts w:ascii="Times New Roman" w:hAnsi="Times New Roman" w:cs="Times New Roman"/>
          <w:i/>
          <w:sz w:val="24"/>
          <w:szCs w:val="24"/>
        </w:rPr>
        <w:t xml:space="preserve">supra, </w:t>
      </w:r>
      <w:r w:rsidR="00642742" w:rsidRPr="007C7237">
        <w:rPr>
          <w:rFonts w:ascii="Times New Roman" w:hAnsi="Times New Roman" w:cs="Times New Roman"/>
          <w:sz w:val="24"/>
          <w:szCs w:val="24"/>
        </w:rPr>
        <w:t>Ecuadorian</w:t>
      </w:r>
      <w:r w:rsidR="00E6177B" w:rsidRPr="007C7237">
        <w:rPr>
          <w:rFonts w:ascii="Times New Roman" w:hAnsi="Times New Roman" w:cs="Times New Roman"/>
          <w:sz w:val="24"/>
          <w:szCs w:val="24"/>
        </w:rPr>
        <w:t xml:space="preserve"> Women and </w:t>
      </w:r>
      <w:r w:rsidR="00642742" w:rsidRPr="007C7237">
        <w:rPr>
          <w:rFonts w:ascii="Times New Roman" w:hAnsi="Times New Roman" w:cs="Times New Roman"/>
          <w:sz w:val="24"/>
          <w:szCs w:val="24"/>
        </w:rPr>
        <w:t>Ecuadorian</w:t>
      </w:r>
      <w:r w:rsidR="00E6177B" w:rsidRPr="007C7237">
        <w:rPr>
          <w:rFonts w:ascii="Times New Roman" w:hAnsi="Times New Roman" w:cs="Times New Roman"/>
          <w:sz w:val="24"/>
          <w:szCs w:val="24"/>
        </w:rPr>
        <w:t xml:space="preserve"> </w:t>
      </w:r>
      <w:r w:rsidRPr="007C7237">
        <w:rPr>
          <w:rFonts w:ascii="Times New Roman" w:hAnsi="Times New Roman" w:cs="Times New Roman"/>
          <w:sz w:val="24"/>
          <w:szCs w:val="24"/>
        </w:rPr>
        <w:t>Wom</w:t>
      </w:r>
      <w:r w:rsidR="00E6177B" w:rsidRPr="007C7237">
        <w:rPr>
          <w:rFonts w:ascii="Times New Roman" w:hAnsi="Times New Roman" w:cs="Times New Roman"/>
          <w:sz w:val="24"/>
          <w:szCs w:val="24"/>
        </w:rPr>
        <w:t xml:space="preserve">en in Domestic Relationships </w:t>
      </w:r>
      <w:r w:rsidRPr="007C7237">
        <w:rPr>
          <w:rFonts w:ascii="Times New Roman" w:hAnsi="Times New Roman" w:cs="Times New Roman"/>
          <w:sz w:val="24"/>
          <w:szCs w:val="24"/>
        </w:rPr>
        <w:t xml:space="preserve">continue to face domestic violence, </w:t>
      </w:r>
      <w:r w:rsidR="00B355F4" w:rsidRPr="007C7237">
        <w:rPr>
          <w:rFonts w:ascii="Times New Roman" w:hAnsi="Times New Roman" w:cs="Times New Roman"/>
          <w:sz w:val="24"/>
          <w:szCs w:val="24"/>
        </w:rPr>
        <w:t>femicide</w:t>
      </w:r>
      <w:r w:rsidRPr="007C7237">
        <w:rPr>
          <w:rFonts w:ascii="Times New Roman" w:hAnsi="Times New Roman" w:cs="Times New Roman"/>
          <w:sz w:val="24"/>
          <w:szCs w:val="24"/>
        </w:rPr>
        <w:t xml:space="preserve">, spousal rape, and discrimination and persecution with regards to economic discrimination, food scarcity, employment discrimination, access to medication and treatment, and housing. </w:t>
      </w:r>
      <w:r w:rsidR="00EA1249"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Thus, </w:t>
      </w:r>
      <w:r w:rsidR="00BF102E">
        <w:rPr>
          <w:rFonts w:ascii="Times New Roman" w:hAnsi="Times New Roman" w:cs="Times New Roman"/>
          <w:sz w:val="24"/>
          <w:szCs w:val="24"/>
        </w:rPr>
        <w:t>Ms. S</w:t>
      </w:r>
      <w:r w:rsidR="00E6177B"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is not any safer than the day she left </w:t>
      </w:r>
      <w:r w:rsidR="00E6177B"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w:t>
      </w:r>
    </w:p>
    <w:p w14:paraId="6AA729B0" w14:textId="77777777" w:rsidR="00BA5460" w:rsidRPr="007C7237" w:rsidRDefault="00BA5460" w:rsidP="007C7237">
      <w:pPr>
        <w:spacing w:line="240" w:lineRule="auto"/>
        <w:ind w:firstLine="720"/>
        <w:rPr>
          <w:rFonts w:ascii="Times New Roman" w:eastAsia="Calibri" w:hAnsi="Times New Roman" w:cs="Times New Roman"/>
          <w:sz w:val="24"/>
          <w:szCs w:val="24"/>
        </w:rPr>
      </w:pPr>
    </w:p>
    <w:p w14:paraId="75D2ADAA" w14:textId="7C1B8D5F" w:rsidR="00BA5460" w:rsidRPr="007C7237" w:rsidRDefault="00B76AE0" w:rsidP="007C7237">
      <w:pPr>
        <w:pStyle w:val="Style1"/>
        <w:jc w:val="left"/>
        <w:rPr>
          <w:rFonts w:eastAsia="Calibri"/>
        </w:rPr>
      </w:pPr>
      <w:r w:rsidRPr="007C7237">
        <w:rPr>
          <w:rFonts w:eastAsia="Calibri"/>
        </w:rPr>
        <w:t>C</w:t>
      </w:r>
      <w:r w:rsidR="00AB4AB7" w:rsidRPr="007C7237">
        <w:rPr>
          <w:rFonts w:eastAsia="Calibri"/>
        </w:rPr>
        <w:t xml:space="preserve">ountry conditions evidence indicates that persecution against women is entrenched in </w:t>
      </w:r>
      <w:r w:rsidR="00340FB0" w:rsidRPr="007C7237">
        <w:rPr>
          <w:rFonts w:eastAsia="Calibri"/>
        </w:rPr>
        <w:t>Ecuador</w:t>
      </w:r>
      <w:r w:rsidR="00AB4AB7" w:rsidRPr="007C7237">
        <w:rPr>
          <w:rFonts w:eastAsia="Calibri"/>
        </w:rPr>
        <w:t>.</w:t>
      </w:r>
      <w:r w:rsidRPr="007C7237">
        <w:rPr>
          <w:rStyle w:val="FootnoteReference"/>
          <w:rFonts w:eastAsia="Calibri"/>
          <w:sz w:val="24"/>
        </w:rPr>
        <w:footnoteReference w:id="132"/>
      </w:r>
      <w:r w:rsidR="00AB4AB7" w:rsidRPr="007C7237">
        <w:rPr>
          <w:rFonts w:eastAsia="Calibri"/>
        </w:rPr>
        <w:t xml:space="preserve"> </w:t>
      </w:r>
      <w:r w:rsidR="00F75CDF" w:rsidRPr="007C7237">
        <w:rPr>
          <w:rFonts w:eastAsia="Calibri"/>
        </w:rPr>
        <w:t>Recent n</w:t>
      </w:r>
      <w:r w:rsidR="00AB4AB7" w:rsidRPr="007C7237">
        <w:rPr>
          <w:rFonts w:eastAsia="Calibri"/>
        </w:rPr>
        <w:t xml:space="preserve">ews reports indicate that </w:t>
      </w:r>
      <w:r w:rsidR="00BF102E">
        <w:rPr>
          <w:rFonts w:eastAsia="Calibri"/>
        </w:rPr>
        <w:t>Ms. S</w:t>
      </w:r>
      <w:r w:rsidR="00AB4AB7" w:rsidRPr="007C7237">
        <w:rPr>
          <w:rFonts w:eastAsia="Calibri"/>
        </w:rPr>
        <w:t xml:space="preserve"> would continue to face extreme danger should she return to </w:t>
      </w:r>
      <w:r w:rsidR="00F87F6D" w:rsidRPr="007C7237">
        <w:rPr>
          <w:rFonts w:eastAsia="Calibri"/>
        </w:rPr>
        <w:t>Ecuador</w:t>
      </w:r>
      <w:r w:rsidR="00AB4AB7" w:rsidRPr="007C7237">
        <w:rPr>
          <w:rFonts w:eastAsia="Calibri"/>
        </w:rPr>
        <w:t xml:space="preserve">, in the form </w:t>
      </w:r>
      <w:r w:rsidR="00F87F6D" w:rsidRPr="007C7237">
        <w:rPr>
          <w:rFonts w:eastAsia="Calibri"/>
        </w:rPr>
        <w:t>of</w:t>
      </w:r>
      <w:r w:rsidR="00AB4AB7" w:rsidRPr="007C7237">
        <w:rPr>
          <w:rFonts w:eastAsia="Calibri"/>
        </w:rPr>
        <w:t xml:space="preserve"> being harmed or killed.</w:t>
      </w:r>
      <w:r w:rsidR="00F75CDF" w:rsidRPr="007C7237">
        <w:rPr>
          <w:rFonts w:eastAsia="Calibri"/>
        </w:rPr>
        <w:t xml:space="preserve"> </w:t>
      </w:r>
      <w:r w:rsidR="00EA1249" w:rsidRPr="007C7237">
        <w:rPr>
          <w:rFonts w:eastAsia="Calibri"/>
        </w:rPr>
        <w:t xml:space="preserve"> </w:t>
      </w:r>
      <w:r w:rsidR="002129E3" w:rsidRPr="007C7237">
        <w:rPr>
          <w:rFonts w:eastAsia="Calibri"/>
        </w:rPr>
        <w:t>The BBC</w:t>
      </w:r>
      <w:r w:rsidR="00AB4AB7" w:rsidRPr="007C7237">
        <w:rPr>
          <w:rFonts w:eastAsia="Calibri"/>
        </w:rPr>
        <w:t xml:space="preserve"> reported</w:t>
      </w:r>
      <w:r w:rsidR="002129E3" w:rsidRPr="007C7237">
        <w:rPr>
          <w:rFonts w:eastAsia="Calibri"/>
        </w:rPr>
        <w:t xml:space="preserve"> in September of this year</w:t>
      </w:r>
      <w:r w:rsidR="00AB4AB7" w:rsidRPr="007C7237">
        <w:rPr>
          <w:rFonts w:eastAsia="Calibri"/>
        </w:rPr>
        <w:t xml:space="preserve"> that </w:t>
      </w:r>
      <w:r w:rsidR="00B355F4" w:rsidRPr="007C7237">
        <w:rPr>
          <w:rFonts w:eastAsia="Calibri"/>
        </w:rPr>
        <w:t xml:space="preserve">femicide </w:t>
      </w:r>
      <w:r w:rsidR="002129E3" w:rsidRPr="007C7237">
        <w:rPr>
          <w:rFonts w:eastAsia="Calibri"/>
        </w:rPr>
        <w:t xml:space="preserve">is on the rise in Ecuador and </w:t>
      </w:r>
      <w:r w:rsidR="00AB4AB7" w:rsidRPr="007C7237">
        <w:rPr>
          <w:rFonts w:eastAsia="Calibri"/>
        </w:rPr>
        <w:t>cont</w:t>
      </w:r>
      <w:r w:rsidR="002129E3" w:rsidRPr="007C7237">
        <w:rPr>
          <w:rFonts w:eastAsia="Calibri"/>
        </w:rPr>
        <w:t>inues to be a pervasive problem, with 206 women killed by September 3</w:t>
      </w:r>
      <w:r w:rsidR="009872F2">
        <w:rPr>
          <w:rFonts w:eastAsia="Calibri"/>
        </w:rPr>
        <w:t>, 2022</w:t>
      </w:r>
      <w:r w:rsidR="002129E3" w:rsidRPr="007C7237">
        <w:rPr>
          <w:rFonts w:eastAsia="Calibri"/>
        </w:rPr>
        <w:t>.</w:t>
      </w:r>
      <w:r w:rsidRPr="007C7237">
        <w:rPr>
          <w:rStyle w:val="FootnoteReference"/>
          <w:rFonts w:eastAsia="Calibri"/>
          <w:sz w:val="24"/>
        </w:rPr>
        <w:footnoteReference w:id="133"/>
      </w:r>
      <w:r w:rsidR="002129E3" w:rsidRPr="007C7237">
        <w:rPr>
          <w:rFonts w:eastAsia="Calibri"/>
        </w:rPr>
        <w:t xml:space="preserve"> </w:t>
      </w:r>
      <w:r w:rsidR="00EA1249" w:rsidRPr="007C7237">
        <w:rPr>
          <w:rFonts w:eastAsia="Calibri"/>
        </w:rPr>
        <w:t xml:space="preserve"> </w:t>
      </w:r>
      <w:r w:rsidR="002129E3" w:rsidRPr="007C7237">
        <w:rPr>
          <w:rFonts w:eastAsia="Calibri"/>
        </w:rPr>
        <w:t>According to the Aldea Foundation, an organization that tracks femicides in Ecuador, the government dramatically undercounts femicides and the official figures are far too low.</w:t>
      </w:r>
      <w:r w:rsidRPr="007C7237">
        <w:rPr>
          <w:rStyle w:val="FootnoteReference"/>
          <w:rFonts w:eastAsia="Calibri"/>
          <w:sz w:val="24"/>
        </w:rPr>
        <w:footnoteReference w:id="134"/>
      </w:r>
      <w:r w:rsidR="00802963" w:rsidRPr="007C7237">
        <w:rPr>
          <w:rFonts w:eastAsia="Calibri"/>
        </w:rPr>
        <w:t xml:space="preserve"> Further, the UN estimates that 65% of </w:t>
      </w:r>
      <w:r w:rsidR="00642742" w:rsidRPr="007C7237">
        <w:rPr>
          <w:rFonts w:eastAsia="Calibri"/>
        </w:rPr>
        <w:t>Ecuadorian</w:t>
      </w:r>
      <w:r w:rsidR="00802963" w:rsidRPr="007C7237">
        <w:rPr>
          <w:rFonts w:eastAsia="Calibri"/>
        </w:rPr>
        <w:t xml:space="preserve"> women experience gender-based violence in their lifetimes.</w:t>
      </w:r>
      <w:r w:rsidRPr="007C7237">
        <w:rPr>
          <w:rStyle w:val="FootnoteReference"/>
          <w:rFonts w:eastAsia="Calibri"/>
          <w:sz w:val="24"/>
        </w:rPr>
        <w:footnoteReference w:id="135"/>
      </w:r>
    </w:p>
    <w:p w14:paraId="2E5D3883" w14:textId="77777777" w:rsidR="00BA5460" w:rsidRPr="007C7237" w:rsidRDefault="00BA5460" w:rsidP="007C7237">
      <w:pPr>
        <w:spacing w:line="240" w:lineRule="auto"/>
        <w:ind w:firstLine="720"/>
        <w:rPr>
          <w:rFonts w:ascii="Times New Roman" w:eastAsia="Calibri" w:hAnsi="Times New Roman" w:cs="Times New Roman"/>
          <w:sz w:val="24"/>
          <w:szCs w:val="24"/>
        </w:rPr>
      </w:pPr>
    </w:p>
    <w:p w14:paraId="494DC6D7" w14:textId="793CEFFB" w:rsidR="00BA5460" w:rsidRPr="007C7237" w:rsidRDefault="00BF102E" w:rsidP="007C7237">
      <w:pPr>
        <w:pStyle w:val="ListParagraph"/>
        <w:numPr>
          <w:ilvl w:val="1"/>
          <w:numId w:val="24"/>
        </w:numPr>
        <w:spacing w:line="240" w:lineRule="auto"/>
        <w:outlineLvl w:val="2"/>
        <w:rPr>
          <w:rFonts w:ascii="Times New Roman" w:eastAsia="Garamond" w:hAnsi="Times New Roman" w:cs="Times New Roman"/>
          <w:b/>
          <w:sz w:val="24"/>
          <w:szCs w:val="24"/>
        </w:rPr>
      </w:pPr>
      <w:bookmarkStart w:id="20" w:name="_Toc120710508"/>
      <w:r>
        <w:rPr>
          <w:rFonts w:ascii="Times New Roman" w:hAnsi="Times New Roman" w:cs="Times New Roman"/>
          <w:b/>
          <w:sz w:val="24"/>
          <w:szCs w:val="24"/>
        </w:rPr>
        <w:t>Ms. S</w:t>
      </w:r>
      <w:r w:rsidR="00340FB0" w:rsidRPr="007C7237">
        <w:rPr>
          <w:rFonts w:ascii="Times New Roman" w:hAnsi="Times New Roman" w:cs="Times New Roman"/>
          <w:b/>
          <w:sz w:val="24"/>
          <w:szCs w:val="24"/>
        </w:rPr>
        <w:t xml:space="preserve"> </w:t>
      </w:r>
      <w:r w:rsidR="00B76AE0" w:rsidRPr="007C7237">
        <w:rPr>
          <w:rFonts w:ascii="Times New Roman" w:hAnsi="Times New Roman" w:cs="Times New Roman"/>
          <w:b/>
          <w:sz w:val="24"/>
          <w:szCs w:val="24"/>
        </w:rPr>
        <w:t>Cannot Reasonably Internally Relocate</w:t>
      </w:r>
      <w:bookmarkEnd w:id="20"/>
      <w:r w:rsidR="00B76AE0" w:rsidRPr="007C7237">
        <w:rPr>
          <w:rFonts w:ascii="Times New Roman" w:hAnsi="Times New Roman" w:cs="Times New Roman"/>
          <w:b/>
          <w:sz w:val="24"/>
          <w:szCs w:val="24"/>
        </w:rPr>
        <w:t xml:space="preserve"> </w:t>
      </w:r>
    </w:p>
    <w:p w14:paraId="47D20A5C" w14:textId="77777777" w:rsidR="00BA5460" w:rsidRPr="007C7237" w:rsidRDefault="00BA5460" w:rsidP="007C7237">
      <w:pPr>
        <w:spacing w:line="240" w:lineRule="auto"/>
        <w:ind w:firstLine="720"/>
        <w:rPr>
          <w:rFonts w:ascii="Times New Roman" w:eastAsia="Calibri" w:hAnsi="Times New Roman" w:cs="Times New Roman"/>
          <w:sz w:val="24"/>
          <w:szCs w:val="24"/>
        </w:rPr>
      </w:pPr>
    </w:p>
    <w:p w14:paraId="5FE4469C" w14:textId="59F047DF" w:rsidR="003F61AB" w:rsidRPr="007C7237" w:rsidRDefault="00B76AE0" w:rsidP="007C7237">
      <w:pPr>
        <w:pStyle w:val="Style1"/>
        <w:spacing w:after="0"/>
        <w:jc w:val="left"/>
        <w:rPr>
          <w:rFonts w:eastAsia="Garamond"/>
        </w:rPr>
      </w:pPr>
      <w:r w:rsidRPr="007C7237">
        <w:rPr>
          <w:rFonts w:eastAsia="Garamond"/>
        </w:rPr>
        <w:t xml:space="preserve">For individuals like </w:t>
      </w:r>
      <w:r w:rsidR="00BF102E">
        <w:rPr>
          <w:rFonts w:eastAsia="Garamond"/>
        </w:rPr>
        <w:t>Ms. S</w:t>
      </w:r>
      <w:r w:rsidR="00BB6539" w:rsidRPr="007C7237">
        <w:rPr>
          <w:rFonts w:eastAsia="Garamond"/>
        </w:rPr>
        <w:t xml:space="preserve"> </w:t>
      </w:r>
      <w:r w:rsidRPr="007C7237">
        <w:rPr>
          <w:rFonts w:eastAsia="Garamond"/>
        </w:rPr>
        <w:t xml:space="preserve">persecuted by non-governmental actors, relocation alternatives must be both safe </w:t>
      </w:r>
      <w:r w:rsidRPr="007C7237">
        <w:rPr>
          <w:rFonts w:eastAsia="Garamond"/>
          <w:i/>
          <w:iCs/>
        </w:rPr>
        <w:t xml:space="preserve">and </w:t>
      </w:r>
      <w:r w:rsidRPr="007C7237">
        <w:rPr>
          <w:rFonts w:eastAsia="Garamond"/>
        </w:rPr>
        <w:t>reasonable in light of all circumstances.</w:t>
      </w:r>
      <w:r w:rsidRPr="007C7237">
        <w:rPr>
          <w:rStyle w:val="FootnoteReference"/>
          <w:rFonts w:eastAsia="Garamond"/>
          <w:sz w:val="24"/>
        </w:rPr>
        <w:footnoteReference w:id="136"/>
      </w:r>
      <w:r w:rsidRPr="007C7237">
        <w:rPr>
          <w:rFonts w:eastAsia="Garamond"/>
        </w:rPr>
        <w:t xml:space="preserve"> </w:t>
      </w:r>
      <w:r w:rsidRPr="007C7237">
        <w:t xml:space="preserve">In determining whether an applicant could relocate, the Court or asylum office should consider ongoing civil strife, strength or weakness of government infrastructures, geographical limitations, and social or cultural constraints. 8 CFR §208.13(b) (3). </w:t>
      </w:r>
    </w:p>
    <w:p w14:paraId="5375AAAF" w14:textId="77777777" w:rsidR="003F61AB" w:rsidRPr="007C7237" w:rsidRDefault="003F61AB" w:rsidP="007C7237">
      <w:pPr>
        <w:autoSpaceDE w:val="0"/>
        <w:autoSpaceDN w:val="0"/>
        <w:adjustRightInd w:val="0"/>
        <w:spacing w:line="240" w:lineRule="auto"/>
        <w:ind w:firstLine="720"/>
        <w:rPr>
          <w:rFonts w:ascii="Times New Roman" w:eastAsia="Garamond" w:hAnsi="Times New Roman" w:cs="Times New Roman"/>
          <w:sz w:val="24"/>
          <w:szCs w:val="24"/>
        </w:rPr>
      </w:pPr>
    </w:p>
    <w:p w14:paraId="1AE94577" w14:textId="1D9BCC4C" w:rsidR="00F439C4" w:rsidRPr="007C7237" w:rsidRDefault="00B76AE0" w:rsidP="007C7237">
      <w:pPr>
        <w:pStyle w:val="Style1"/>
        <w:spacing w:after="0"/>
        <w:jc w:val="left"/>
        <w:rPr>
          <w:rFonts w:eastAsia="Calibri"/>
        </w:rPr>
      </w:pPr>
      <w:r w:rsidRPr="007C7237">
        <w:rPr>
          <w:rFonts w:eastAsia="Garamond"/>
        </w:rPr>
        <w:t xml:space="preserve">Internal relocation for </w:t>
      </w:r>
      <w:r w:rsidR="00BF102E">
        <w:rPr>
          <w:rFonts w:eastAsia="Garamond"/>
        </w:rPr>
        <w:t>Ms. S</w:t>
      </w:r>
      <w:r w:rsidR="00BB6539" w:rsidRPr="007C7237">
        <w:rPr>
          <w:rFonts w:eastAsia="Garamond"/>
        </w:rPr>
        <w:t xml:space="preserve"> </w:t>
      </w:r>
      <w:r w:rsidRPr="007C7237">
        <w:rPr>
          <w:rFonts w:eastAsia="Garamond"/>
        </w:rPr>
        <w:t>would be neither safe nor reasonable</w:t>
      </w:r>
      <w:r w:rsidR="00071977" w:rsidRPr="007C7237">
        <w:rPr>
          <w:rFonts w:eastAsia="Garamond"/>
        </w:rPr>
        <w:t xml:space="preserve"> and the</w:t>
      </w:r>
      <w:r w:rsidRPr="007C7237">
        <w:rPr>
          <w:rFonts w:eastAsia="Garamond"/>
        </w:rPr>
        <w:t xml:space="preserve"> record makes clear that </w:t>
      </w:r>
      <w:r w:rsidR="00BF102E">
        <w:rPr>
          <w:rFonts w:eastAsia="Garamond"/>
        </w:rPr>
        <w:t>Ms. S</w:t>
      </w:r>
      <w:r w:rsidR="00157359" w:rsidRPr="007C7237">
        <w:rPr>
          <w:rFonts w:eastAsia="Garamond"/>
        </w:rPr>
        <w:t xml:space="preserve"> </w:t>
      </w:r>
      <w:r w:rsidRPr="007C7237">
        <w:rPr>
          <w:rFonts w:eastAsia="Garamond"/>
        </w:rPr>
        <w:t xml:space="preserve">could not safely escape </w:t>
      </w:r>
      <w:r w:rsidR="00BF102E">
        <w:rPr>
          <w:rFonts w:eastAsia="Garamond"/>
        </w:rPr>
        <w:t>Angelo</w:t>
      </w:r>
      <w:r w:rsidRPr="007C7237">
        <w:rPr>
          <w:rFonts w:eastAsia="Garamond"/>
        </w:rPr>
        <w:t xml:space="preserve"> were she to relocate in </w:t>
      </w:r>
      <w:r w:rsidR="001175EF" w:rsidRPr="007C7237">
        <w:rPr>
          <w:rFonts w:eastAsia="Garamond"/>
        </w:rPr>
        <w:t>Ecuador</w:t>
      </w:r>
      <w:r w:rsidRPr="007C7237">
        <w:rPr>
          <w:rFonts w:eastAsia="Garamond"/>
        </w:rPr>
        <w:t xml:space="preserve">. </w:t>
      </w:r>
      <w:r w:rsidR="00E65839" w:rsidRPr="007C7237">
        <w:rPr>
          <w:rFonts w:eastAsia="Garamond"/>
        </w:rPr>
        <w:t xml:space="preserve"> </w:t>
      </w:r>
      <w:r w:rsidR="00BF102E">
        <w:rPr>
          <w:rFonts w:eastAsia="Calibri"/>
        </w:rPr>
        <w:t>Ms. S</w:t>
      </w:r>
      <w:r w:rsidR="003F60D6" w:rsidRPr="007C7237">
        <w:rPr>
          <w:rFonts w:eastAsia="Calibri"/>
        </w:rPr>
        <w:t>’</w:t>
      </w:r>
      <w:r w:rsidR="003D6B18" w:rsidRPr="007C7237">
        <w:rPr>
          <w:rFonts w:eastAsia="Calibri"/>
        </w:rPr>
        <w:t>s</w:t>
      </w:r>
      <w:r w:rsidRPr="007C7237">
        <w:rPr>
          <w:rFonts w:eastAsia="Calibri"/>
        </w:rPr>
        <w:t xml:space="preserve"> fears that </w:t>
      </w:r>
      <w:r w:rsidR="00BF102E">
        <w:rPr>
          <w:rFonts w:eastAsia="Calibri"/>
        </w:rPr>
        <w:t>Angelo</w:t>
      </w:r>
      <w:r w:rsidRPr="007C7237">
        <w:rPr>
          <w:rFonts w:eastAsia="Calibri"/>
        </w:rPr>
        <w:t xml:space="preserve"> will track her down are all supported by country conditions evidence, since </w:t>
      </w:r>
      <w:r w:rsidR="003D6B18" w:rsidRPr="007C7237">
        <w:rPr>
          <w:rFonts w:eastAsia="Calibri"/>
        </w:rPr>
        <w:t>Ecuador</w:t>
      </w:r>
      <w:r w:rsidRPr="007C7237">
        <w:rPr>
          <w:rFonts w:eastAsia="Calibri"/>
        </w:rPr>
        <w:t xml:space="preserve">’s </w:t>
      </w:r>
      <w:r w:rsidR="003D6B18" w:rsidRPr="007C7237">
        <w:rPr>
          <w:rFonts w:eastAsia="Calibri"/>
        </w:rPr>
        <w:t>criminal justice system turns a blind eye to violence against women</w:t>
      </w:r>
      <w:r w:rsidRPr="007C7237">
        <w:rPr>
          <w:rFonts w:eastAsia="Calibri"/>
        </w:rPr>
        <w:t>.</w:t>
      </w:r>
      <w:r w:rsidRPr="007C7237">
        <w:rPr>
          <w:rStyle w:val="FootnoteReference"/>
          <w:rFonts w:eastAsia="Calibri"/>
          <w:sz w:val="24"/>
        </w:rPr>
        <w:footnoteReference w:id="137"/>
      </w:r>
      <w:r w:rsidRPr="007C7237">
        <w:rPr>
          <w:rFonts w:eastAsia="Calibri"/>
        </w:rPr>
        <w:t xml:space="preserve"> </w:t>
      </w:r>
    </w:p>
    <w:p w14:paraId="57117BF2" w14:textId="77777777" w:rsidR="000E79F7" w:rsidRPr="007C7237" w:rsidRDefault="000E79F7" w:rsidP="007C7237">
      <w:pPr>
        <w:pStyle w:val="Style1"/>
        <w:spacing w:after="0"/>
        <w:jc w:val="left"/>
        <w:rPr>
          <w:rFonts w:eastAsia="Calibri"/>
        </w:rPr>
      </w:pPr>
    </w:p>
    <w:p w14:paraId="13E757AB" w14:textId="0E399287" w:rsidR="00F439C4" w:rsidRPr="007C7237" w:rsidRDefault="00B76AE0" w:rsidP="007C7237">
      <w:pPr>
        <w:pStyle w:val="Style1"/>
        <w:spacing w:after="0"/>
        <w:jc w:val="left"/>
      </w:pPr>
      <w:r w:rsidRPr="007C7237">
        <w:rPr>
          <w:rFonts w:eastAsia="Garamond"/>
        </w:rPr>
        <w:t xml:space="preserve">Even if </w:t>
      </w:r>
      <w:r w:rsidR="00BF102E">
        <w:rPr>
          <w:rFonts w:eastAsia="Garamond"/>
        </w:rPr>
        <w:t>Ms. S</w:t>
      </w:r>
      <w:r w:rsidRPr="007C7237">
        <w:rPr>
          <w:rFonts w:eastAsia="Garamond"/>
        </w:rPr>
        <w:t xml:space="preserve"> would be safe from her abuser somewhere else in </w:t>
      </w:r>
      <w:r w:rsidR="00CC2D29" w:rsidRPr="007C7237">
        <w:rPr>
          <w:rFonts w:eastAsia="Garamond"/>
        </w:rPr>
        <w:t>Ecuador</w:t>
      </w:r>
      <w:r w:rsidRPr="007C7237">
        <w:rPr>
          <w:rFonts w:eastAsia="Garamond"/>
        </w:rPr>
        <w:t xml:space="preserve"> (which counsel does not </w:t>
      </w:r>
      <w:r w:rsidRPr="007C7237">
        <w:t>concede</w:t>
      </w:r>
      <w:r w:rsidRPr="007C7237">
        <w:rPr>
          <w:rFonts w:eastAsia="Garamond"/>
        </w:rPr>
        <w:t>), this would not be reasonable when considered in light of the factors set forth in the controlling regulation and case law.</w:t>
      </w:r>
      <w:r w:rsidRPr="007C7237">
        <w:rPr>
          <w:rStyle w:val="FootnoteReference"/>
          <w:rFonts w:eastAsia="Garamond"/>
          <w:sz w:val="24"/>
        </w:rPr>
        <w:footnoteReference w:id="138"/>
      </w:r>
      <w:r w:rsidRPr="007C7237">
        <w:rPr>
          <w:rFonts w:eastAsia="Garamond"/>
        </w:rPr>
        <w:t xml:space="preserve"> </w:t>
      </w:r>
      <w:r w:rsidR="00CC2D29" w:rsidRPr="007C7237">
        <w:t>I</w:t>
      </w:r>
      <w:r w:rsidRPr="007C7237">
        <w:t xml:space="preserve">t is extremely difficult, if not impossible, for </w:t>
      </w:r>
      <w:r w:rsidR="00642742" w:rsidRPr="007C7237">
        <w:t>Ecuadorian</w:t>
      </w:r>
      <w:r w:rsidRPr="007C7237">
        <w:t xml:space="preserve"> women to relocate to an area without family support</w:t>
      </w:r>
      <w:r w:rsidR="00F75CDF" w:rsidRPr="007C7237">
        <w:t xml:space="preserve"> and employment</w:t>
      </w:r>
      <w:r w:rsidRPr="007C7237">
        <w:t xml:space="preserve">. </w:t>
      </w:r>
      <w:r w:rsidR="00E65839" w:rsidRPr="007C7237">
        <w:t xml:space="preserve"> </w:t>
      </w:r>
      <w:r w:rsidR="003F61AB" w:rsidRPr="007C7237">
        <w:t xml:space="preserve">Relocating to another part of the country is not viable because </w:t>
      </w:r>
      <w:r w:rsidR="00BF102E">
        <w:t>Ms. S</w:t>
      </w:r>
      <w:r w:rsidR="003F61AB" w:rsidRPr="007C7237">
        <w:t xml:space="preserve"> would need to have a job to support herself which she does not have.</w:t>
      </w:r>
      <w:r w:rsidR="00CC2D29" w:rsidRPr="007C7237">
        <w:t xml:space="preserve"> </w:t>
      </w:r>
      <w:r w:rsidR="00E65839" w:rsidRPr="007C7237">
        <w:t xml:space="preserve"> </w:t>
      </w:r>
      <w:r w:rsidRPr="007C7237">
        <w:t xml:space="preserve">Moreover, the situation in </w:t>
      </w:r>
      <w:r w:rsidR="00CC2D29" w:rsidRPr="007C7237">
        <w:t>Ecuador</w:t>
      </w:r>
      <w:r w:rsidRPr="007C7237">
        <w:t xml:space="preserve"> </w:t>
      </w:r>
      <w:r w:rsidR="00CC2D29" w:rsidRPr="007C7237">
        <w:t xml:space="preserve">deteriorated considerably during </w:t>
      </w:r>
      <w:r w:rsidRPr="007C7237">
        <w:t xml:space="preserve">the Covid-19 </w:t>
      </w:r>
      <w:r w:rsidR="00CC2D29" w:rsidRPr="007C7237">
        <w:t>pandemic</w:t>
      </w:r>
      <w:r w:rsidRPr="007C7237">
        <w:t xml:space="preserve"> for women </w:t>
      </w:r>
      <w:r w:rsidR="001651BC" w:rsidRPr="007C7237">
        <w:t>and femicides in Ecuador have increased, with 106 femicides reported in 2019, 118 in 2020</w:t>
      </w:r>
      <w:r w:rsidRPr="007C7237">
        <w:rPr>
          <w:rStyle w:val="FootnoteReference"/>
          <w:sz w:val="24"/>
        </w:rPr>
        <w:footnoteReference w:id="139"/>
      </w:r>
      <w:r w:rsidR="001651BC" w:rsidRPr="007C7237">
        <w:t xml:space="preserve"> and 206 through September 3, 2022.</w:t>
      </w:r>
      <w:r w:rsidR="0087786B" w:rsidRPr="007C7237">
        <w:rPr>
          <w:rStyle w:val="FootnoteReference"/>
          <w:rFonts w:eastAsia="Calibri"/>
          <w:sz w:val="24"/>
        </w:rPr>
        <w:t xml:space="preserve"> </w:t>
      </w:r>
      <w:r w:rsidRPr="007C7237">
        <w:rPr>
          <w:rStyle w:val="FootnoteReference"/>
          <w:rFonts w:eastAsia="Calibri"/>
          <w:sz w:val="24"/>
        </w:rPr>
        <w:footnoteReference w:id="140"/>
      </w:r>
    </w:p>
    <w:p w14:paraId="0D6F8CD6" w14:textId="77777777" w:rsidR="000E79F7" w:rsidRPr="007C7237" w:rsidRDefault="000E79F7" w:rsidP="007C7237">
      <w:pPr>
        <w:pStyle w:val="Style1"/>
        <w:spacing w:after="0"/>
        <w:jc w:val="left"/>
      </w:pPr>
    </w:p>
    <w:p w14:paraId="64054F7A" w14:textId="759C3EA3" w:rsidR="00D61090" w:rsidRPr="007C7237" w:rsidRDefault="00B76AE0" w:rsidP="007C7237">
      <w:pPr>
        <w:pStyle w:val="Style1"/>
        <w:spacing w:after="0"/>
        <w:jc w:val="left"/>
        <w:rPr>
          <w:color w:val="00B0F0"/>
        </w:rPr>
      </w:pPr>
      <w:r w:rsidRPr="007C7237">
        <w:rPr>
          <w:rFonts w:eastAsia="Calibri"/>
        </w:rPr>
        <w:t xml:space="preserve">Taken together, because there have been no </w:t>
      </w:r>
      <w:r w:rsidRPr="007C7237">
        <w:t>fundamental</w:t>
      </w:r>
      <w:r w:rsidRPr="007C7237">
        <w:rPr>
          <w:rFonts w:eastAsia="Calibri"/>
        </w:rPr>
        <w:t xml:space="preserve"> changes in conditions in </w:t>
      </w:r>
      <w:r w:rsidR="00FD0B50" w:rsidRPr="007C7237">
        <w:rPr>
          <w:rFonts w:eastAsia="Calibri"/>
        </w:rPr>
        <w:t>Ecuador</w:t>
      </w:r>
      <w:r w:rsidRPr="007C7237">
        <w:rPr>
          <w:rFonts w:eastAsia="Calibri"/>
        </w:rPr>
        <w:t xml:space="preserve"> </w:t>
      </w:r>
      <w:r w:rsidR="00B00FDD" w:rsidRPr="007C7237">
        <w:rPr>
          <w:rFonts w:eastAsia="Calibri"/>
        </w:rPr>
        <w:t xml:space="preserve">(arguably only a worsening of the conditions) </w:t>
      </w:r>
      <w:r w:rsidRPr="007C7237">
        <w:rPr>
          <w:rFonts w:eastAsia="Calibri"/>
        </w:rPr>
        <w:t xml:space="preserve">and internal relocation is </w:t>
      </w:r>
      <w:r w:rsidR="006D2468" w:rsidRPr="007C7237">
        <w:rPr>
          <w:rFonts w:eastAsia="Calibri"/>
        </w:rPr>
        <w:t>neither</w:t>
      </w:r>
      <w:r w:rsidRPr="007C7237">
        <w:rPr>
          <w:rFonts w:eastAsia="Calibri"/>
        </w:rPr>
        <w:t xml:space="preserve"> safe </w:t>
      </w:r>
      <w:r w:rsidR="006D2468" w:rsidRPr="007C7237">
        <w:rPr>
          <w:rFonts w:eastAsia="Calibri"/>
        </w:rPr>
        <w:t>n</w:t>
      </w:r>
      <w:r w:rsidRPr="007C7237">
        <w:rPr>
          <w:rFonts w:eastAsia="Calibri"/>
        </w:rPr>
        <w:t xml:space="preserve">or reasonable, the government cannot rebut the presumption of </w:t>
      </w:r>
      <w:r w:rsidR="00BF102E">
        <w:rPr>
          <w:rFonts w:eastAsia="Calibri"/>
        </w:rPr>
        <w:t>Ms. S</w:t>
      </w:r>
      <w:r w:rsidR="00FD0B50" w:rsidRPr="007C7237">
        <w:rPr>
          <w:rFonts w:eastAsia="Calibri"/>
        </w:rPr>
        <w:t xml:space="preserve">’s </w:t>
      </w:r>
      <w:r w:rsidRPr="007C7237">
        <w:rPr>
          <w:rFonts w:eastAsia="Calibri"/>
        </w:rPr>
        <w:t xml:space="preserve">well-founded fear of future persecution. </w:t>
      </w:r>
    </w:p>
    <w:p w14:paraId="022D27CB" w14:textId="77777777" w:rsidR="00BA5460" w:rsidRPr="007C7237" w:rsidRDefault="00BA5460" w:rsidP="007C7237">
      <w:pPr>
        <w:spacing w:line="240" w:lineRule="auto"/>
        <w:ind w:firstLine="720"/>
        <w:rPr>
          <w:rFonts w:ascii="Times New Roman" w:hAnsi="Times New Roman" w:cs="Times New Roman"/>
          <w:sz w:val="24"/>
          <w:szCs w:val="24"/>
        </w:rPr>
      </w:pPr>
    </w:p>
    <w:p w14:paraId="195C4CB2" w14:textId="78F46603" w:rsidR="00A57D2F" w:rsidRPr="007C7237" w:rsidRDefault="00BF102E" w:rsidP="007C7237">
      <w:pPr>
        <w:pStyle w:val="ListParagraph"/>
        <w:numPr>
          <w:ilvl w:val="0"/>
          <w:numId w:val="26"/>
        </w:numPr>
        <w:spacing w:line="240" w:lineRule="auto"/>
        <w:outlineLvl w:val="2"/>
        <w:rPr>
          <w:rFonts w:ascii="Times New Roman" w:hAnsi="Times New Roman" w:cs="Times New Roman"/>
          <w:b/>
          <w:sz w:val="24"/>
          <w:szCs w:val="24"/>
        </w:rPr>
      </w:pPr>
      <w:bookmarkStart w:id="21" w:name="_Toc17817540"/>
      <w:bookmarkStart w:id="22" w:name="_Toc120710509"/>
      <w:r>
        <w:rPr>
          <w:rFonts w:ascii="Times New Roman" w:hAnsi="Times New Roman" w:cs="Times New Roman"/>
          <w:b/>
          <w:sz w:val="24"/>
          <w:szCs w:val="24"/>
        </w:rPr>
        <w:t>Ms. S</w:t>
      </w:r>
      <w:r w:rsidR="00FD0B50" w:rsidRPr="007C7237">
        <w:rPr>
          <w:rFonts w:ascii="Times New Roman" w:hAnsi="Times New Roman" w:cs="Times New Roman"/>
          <w:b/>
          <w:sz w:val="24"/>
          <w:szCs w:val="24"/>
        </w:rPr>
        <w:t xml:space="preserve"> </w:t>
      </w:r>
      <w:r w:rsidR="00B76AE0" w:rsidRPr="007C7237">
        <w:rPr>
          <w:rFonts w:ascii="Times New Roman" w:hAnsi="Times New Roman" w:cs="Times New Roman"/>
          <w:b/>
          <w:sz w:val="24"/>
          <w:szCs w:val="24"/>
        </w:rPr>
        <w:t>Has a Well-Founded Fear of Future Persecution</w:t>
      </w:r>
      <w:bookmarkEnd w:id="21"/>
      <w:bookmarkEnd w:id="22"/>
    </w:p>
    <w:p w14:paraId="04F71A1E" w14:textId="77777777" w:rsidR="00A57D2F" w:rsidRPr="007C7237" w:rsidRDefault="00A57D2F" w:rsidP="007C7237">
      <w:pPr>
        <w:pStyle w:val="ListParagraph"/>
        <w:spacing w:line="240" w:lineRule="auto"/>
        <w:ind w:left="1800"/>
        <w:rPr>
          <w:rFonts w:ascii="Times New Roman" w:hAnsi="Times New Roman" w:cs="Times New Roman"/>
          <w:sz w:val="24"/>
          <w:szCs w:val="24"/>
        </w:rPr>
      </w:pPr>
    </w:p>
    <w:p w14:paraId="16B1A607" w14:textId="4CDF713B" w:rsidR="00A57D2F" w:rsidRPr="007C7237" w:rsidRDefault="00B76AE0" w:rsidP="007C7237">
      <w:pPr>
        <w:pStyle w:val="Style1"/>
        <w:jc w:val="left"/>
      </w:pPr>
      <w:r w:rsidRPr="007C7237">
        <w:t xml:space="preserve">Even without the presumption, </w:t>
      </w:r>
      <w:r w:rsidR="00BF102E">
        <w:t>Ms. S</w:t>
      </w:r>
      <w:r w:rsidR="00FD0B50" w:rsidRPr="007C7237">
        <w:t xml:space="preserve"> </w:t>
      </w:r>
      <w:r w:rsidRPr="007C7237">
        <w:t xml:space="preserve">has a well-founded fear of future persecution if returned to </w:t>
      </w:r>
      <w:r w:rsidR="00FD0B50" w:rsidRPr="007C7237">
        <w:t>Ecuador</w:t>
      </w:r>
      <w:r w:rsidRPr="007C7237">
        <w:t xml:space="preserve">. </w:t>
      </w:r>
      <w:r w:rsidR="00C003A2" w:rsidRPr="007C7237">
        <w:t xml:space="preserve"> </w:t>
      </w:r>
      <w:r w:rsidRPr="007C7237">
        <w:t>A well-founded fear of persecution includes a subjective element (</w:t>
      </w:r>
      <w:r w:rsidRPr="007C7237">
        <w:rPr>
          <w:i/>
        </w:rPr>
        <w:t>i.e.</w:t>
      </w:r>
      <w:r w:rsidR="006D2468" w:rsidRPr="007C7237">
        <w:t>,</w:t>
      </w:r>
      <w:r w:rsidRPr="007C7237">
        <w:t xml:space="preserve"> the fear is genuine) and an objective element (</w:t>
      </w:r>
      <w:r w:rsidRPr="007C7237">
        <w:rPr>
          <w:i/>
        </w:rPr>
        <w:t>i.e.</w:t>
      </w:r>
      <w:r w:rsidR="006D2468" w:rsidRPr="007C7237">
        <w:t>,</w:t>
      </w:r>
      <w:r w:rsidRPr="007C7237">
        <w:t xml:space="preserve"> the fear is reasonable).</w:t>
      </w:r>
      <w:r w:rsidRPr="007C7237">
        <w:rPr>
          <w:rStyle w:val="FootnoteReference"/>
          <w:sz w:val="24"/>
        </w:rPr>
        <w:footnoteReference w:id="141"/>
      </w:r>
      <w:r w:rsidRPr="007C7237">
        <w:t xml:space="preserve"> </w:t>
      </w:r>
      <w:r w:rsidR="00C003A2" w:rsidRPr="007C7237">
        <w:t xml:space="preserve"> </w:t>
      </w:r>
      <w:r w:rsidRPr="007C7237">
        <w:t>The applicant’s credible testimony is enough to satisfy the subjective component as long as it is consistent and sufficiently detailed to provide a plausible and coherent account of the basis for her fear.</w:t>
      </w:r>
      <w:r w:rsidRPr="007C7237">
        <w:rPr>
          <w:rStyle w:val="FootnoteReference"/>
          <w:sz w:val="24"/>
        </w:rPr>
        <w:footnoteReference w:id="142"/>
      </w:r>
      <w:r w:rsidR="006D2468" w:rsidRPr="007C7237">
        <w:t xml:space="preserve"> </w:t>
      </w:r>
      <w:r w:rsidR="00C003A2" w:rsidRPr="007C7237">
        <w:t xml:space="preserve"> </w:t>
      </w:r>
      <w:r w:rsidRPr="007C7237">
        <w:t>Once the subjective fear of persecution is established, the applicant need only show that such fear is grounded in reality to meet the objective element of the test; that is, she must present credible, specific and detailed evidence that a reasonable person in her position would fear persecution.</w:t>
      </w:r>
      <w:r w:rsidRPr="007C7237">
        <w:rPr>
          <w:rStyle w:val="FootnoteReference"/>
          <w:sz w:val="24"/>
        </w:rPr>
        <w:footnoteReference w:id="143"/>
      </w:r>
      <w:r w:rsidRPr="007C7237">
        <w:t xml:space="preserve"> </w:t>
      </w:r>
      <w:r w:rsidR="00C003A2" w:rsidRPr="007C7237">
        <w:t xml:space="preserve"> </w:t>
      </w:r>
      <w:r w:rsidRPr="007C7237">
        <w:t xml:space="preserve">Even a 10% chance of persecution on a protected ground is enough to meet this </w:t>
      </w:r>
      <w:r w:rsidRPr="007C7237">
        <w:lastRenderedPageBreak/>
        <w:t>burden.</w:t>
      </w:r>
      <w:r w:rsidRPr="007C7237">
        <w:rPr>
          <w:rStyle w:val="FootnoteReference"/>
          <w:sz w:val="24"/>
        </w:rPr>
        <w:footnoteReference w:id="144"/>
      </w:r>
      <w:r w:rsidRPr="007C7237">
        <w:t xml:space="preserve"> </w:t>
      </w:r>
      <w:r w:rsidR="00C003A2" w:rsidRPr="007C7237">
        <w:t xml:space="preserve"> </w:t>
      </w:r>
      <w:r w:rsidRPr="007C7237">
        <w:t xml:space="preserve">Should </w:t>
      </w:r>
      <w:r w:rsidR="00BF102E">
        <w:t>Ms. S</w:t>
      </w:r>
      <w:r w:rsidR="00FD0B50" w:rsidRPr="007C7237">
        <w:t xml:space="preserve"> </w:t>
      </w:r>
      <w:r w:rsidRPr="007C7237">
        <w:t xml:space="preserve">return to </w:t>
      </w:r>
      <w:r w:rsidR="00FD0B50" w:rsidRPr="007C7237">
        <w:t>Ecuador</w:t>
      </w:r>
      <w:r w:rsidRPr="007C7237">
        <w:t>, her fear of future persecution is well-founded – she has more than the requisite 10% chance of persecution.</w:t>
      </w:r>
      <w:r w:rsidRPr="007C7237">
        <w:rPr>
          <w:rStyle w:val="FootnoteReference"/>
          <w:sz w:val="24"/>
        </w:rPr>
        <w:footnoteReference w:id="145"/>
      </w:r>
    </w:p>
    <w:p w14:paraId="383B05B4" w14:textId="77777777" w:rsidR="00A57D2F" w:rsidRPr="007C7237" w:rsidRDefault="00A57D2F" w:rsidP="007C7237">
      <w:pPr>
        <w:pStyle w:val="Signature"/>
        <w:tabs>
          <w:tab w:val="left" w:pos="720"/>
          <w:tab w:val="left" w:pos="8602"/>
        </w:tabs>
        <w:ind w:left="0"/>
        <w:rPr>
          <w:rFonts w:ascii="Times New Roman" w:eastAsia="Times New Roman" w:hAnsi="Times New Roman" w:cs="Times New Roman"/>
          <w:sz w:val="24"/>
          <w:szCs w:val="24"/>
        </w:rPr>
      </w:pPr>
    </w:p>
    <w:p w14:paraId="4B5695D8" w14:textId="4E8DCD66" w:rsidR="00A57D2F" w:rsidRPr="007C7237" w:rsidRDefault="00BF102E" w:rsidP="007C7237">
      <w:pPr>
        <w:pStyle w:val="ListParagraph"/>
        <w:numPr>
          <w:ilvl w:val="0"/>
          <w:numId w:val="28"/>
        </w:numPr>
        <w:spacing w:line="240" w:lineRule="auto"/>
        <w:outlineLvl w:val="2"/>
        <w:rPr>
          <w:rFonts w:ascii="Times New Roman" w:eastAsia="Times New Roman" w:hAnsi="Times New Roman" w:cs="Times New Roman"/>
          <w:b/>
          <w:sz w:val="24"/>
          <w:szCs w:val="24"/>
        </w:rPr>
      </w:pPr>
      <w:bookmarkStart w:id="23" w:name="_Toc120710510"/>
      <w:r>
        <w:rPr>
          <w:rFonts w:ascii="Times New Roman" w:hAnsi="Times New Roman" w:cs="Times New Roman"/>
          <w:b/>
          <w:sz w:val="24"/>
          <w:szCs w:val="24"/>
        </w:rPr>
        <w:t>Ms. S</w:t>
      </w:r>
      <w:r w:rsidR="00B76AE0" w:rsidRPr="007C7237">
        <w:rPr>
          <w:rFonts w:ascii="Times New Roman" w:eastAsia="Times New Roman" w:hAnsi="Times New Roman" w:cs="Times New Roman"/>
          <w:b/>
          <w:sz w:val="24"/>
          <w:szCs w:val="24"/>
        </w:rPr>
        <w:t>’s Fear is Subjectively Genuine</w:t>
      </w:r>
      <w:bookmarkEnd w:id="23"/>
      <w:r w:rsidR="00B76AE0" w:rsidRPr="007C7237">
        <w:rPr>
          <w:rFonts w:ascii="Times New Roman" w:eastAsia="Times New Roman" w:hAnsi="Times New Roman" w:cs="Times New Roman"/>
          <w:b/>
          <w:sz w:val="24"/>
          <w:szCs w:val="24"/>
        </w:rPr>
        <w:t xml:space="preserve"> </w:t>
      </w:r>
    </w:p>
    <w:p w14:paraId="53BF55EF" w14:textId="77777777" w:rsidR="00A57D2F" w:rsidRPr="007C7237" w:rsidRDefault="00A57D2F" w:rsidP="007C7237">
      <w:pPr>
        <w:pStyle w:val="Signature"/>
        <w:tabs>
          <w:tab w:val="left" w:pos="720"/>
          <w:tab w:val="left" w:pos="8602"/>
        </w:tabs>
        <w:ind w:left="2880"/>
        <w:rPr>
          <w:rFonts w:ascii="Times New Roman" w:eastAsia="Times New Roman" w:hAnsi="Times New Roman" w:cs="Times New Roman"/>
          <w:b/>
          <w:sz w:val="24"/>
          <w:szCs w:val="24"/>
        </w:rPr>
      </w:pPr>
    </w:p>
    <w:p w14:paraId="6E50A330" w14:textId="4AF4A5FB" w:rsidR="00A57D2F" w:rsidRPr="007C7237" w:rsidRDefault="00BF102E" w:rsidP="007C7237">
      <w:pPr>
        <w:pStyle w:val="Style1"/>
        <w:jc w:val="left"/>
      </w:pPr>
      <w:r>
        <w:t>Ms. S</w:t>
      </w:r>
      <w:r w:rsidR="00FD0B50" w:rsidRPr="007C7237">
        <w:t xml:space="preserve"> </w:t>
      </w:r>
      <w:r w:rsidR="00B76AE0" w:rsidRPr="007C7237">
        <w:t xml:space="preserve">has a genuine fear of persecution if she is forced to return to </w:t>
      </w:r>
      <w:r w:rsidR="00FD0B50" w:rsidRPr="007C7237">
        <w:t>Ecuador</w:t>
      </w:r>
      <w:r w:rsidR="00B76AE0" w:rsidRPr="007C7237">
        <w:t xml:space="preserve">. </w:t>
      </w:r>
      <w:r w:rsidR="00711D07" w:rsidRPr="007C7237">
        <w:t xml:space="preserve"> </w:t>
      </w:r>
      <w:r w:rsidR="00B76AE0" w:rsidRPr="007C7237">
        <w:t xml:space="preserve">She is terrified that </w:t>
      </w:r>
      <w:r>
        <w:t>Angelo</w:t>
      </w:r>
      <w:r w:rsidR="00B76AE0" w:rsidRPr="007C7237">
        <w:t xml:space="preserve"> will subject her to further physical and sexual violence, and will kill her if she returns. </w:t>
      </w:r>
      <w:r w:rsidR="00711D07" w:rsidRPr="007C7237">
        <w:t xml:space="preserve"> </w:t>
      </w:r>
      <w:r w:rsidR="00B76AE0" w:rsidRPr="007C7237">
        <w:t>She is even more fearful that he might harm her in those ways now that she has fled the country</w:t>
      </w:r>
      <w:r w:rsidR="009D4A73" w:rsidRPr="007C7237">
        <w:t xml:space="preserve">, </w:t>
      </w:r>
      <w:r w:rsidR="00B76AE0" w:rsidRPr="007C7237">
        <w:t xml:space="preserve">which </w:t>
      </w:r>
      <w:r>
        <w:t>Angelo</w:t>
      </w:r>
      <w:r w:rsidR="00B76AE0" w:rsidRPr="007C7237">
        <w:t xml:space="preserve"> would view as a challenge to his masculinity and patriarchal autho</w:t>
      </w:r>
      <w:r w:rsidR="007D05EB" w:rsidRPr="007C7237">
        <w:t xml:space="preserve">rity. </w:t>
      </w:r>
      <w:r w:rsidR="00711D07" w:rsidRPr="007C7237">
        <w:t xml:space="preserve"> </w:t>
      </w:r>
      <w:r w:rsidR="00B76AE0" w:rsidRPr="007C7237">
        <w:t xml:space="preserve">She knows what he is capable of, and her fear that he will </w:t>
      </w:r>
      <w:r w:rsidR="007D05EB" w:rsidRPr="007C7237">
        <w:t>find and harm or kill is very real.</w:t>
      </w:r>
    </w:p>
    <w:p w14:paraId="269161D3" w14:textId="77777777" w:rsidR="00A57D2F" w:rsidRPr="007C7237" w:rsidRDefault="00A57D2F" w:rsidP="007C7237">
      <w:pPr>
        <w:pStyle w:val="Signature"/>
        <w:tabs>
          <w:tab w:val="left" w:pos="720"/>
          <w:tab w:val="left" w:pos="8602"/>
        </w:tabs>
        <w:ind w:left="0"/>
        <w:rPr>
          <w:rFonts w:ascii="Times New Roman" w:eastAsia="Times New Roman" w:hAnsi="Times New Roman" w:cs="Times New Roman"/>
          <w:sz w:val="24"/>
          <w:szCs w:val="24"/>
        </w:rPr>
      </w:pPr>
    </w:p>
    <w:p w14:paraId="32629905" w14:textId="58DA41C7" w:rsidR="00A57D2F" w:rsidRPr="007C7237" w:rsidRDefault="00BF102E" w:rsidP="007C7237">
      <w:pPr>
        <w:pStyle w:val="ListParagraph"/>
        <w:numPr>
          <w:ilvl w:val="0"/>
          <w:numId w:val="28"/>
        </w:numPr>
        <w:spacing w:line="240" w:lineRule="auto"/>
        <w:outlineLvl w:val="2"/>
        <w:rPr>
          <w:rFonts w:ascii="Times New Roman" w:eastAsia="Times New Roman" w:hAnsi="Times New Roman" w:cs="Times New Roman"/>
          <w:b/>
          <w:sz w:val="24"/>
          <w:szCs w:val="24"/>
        </w:rPr>
      </w:pPr>
      <w:bookmarkStart w:id="24" w:name="_Toc120710511"/>
      <w:r>
        <w:rPr>
          <w:rFonts w:ascii="Times New Roman" w:hAnsi="Times New Roman" w:cs="Times New Roman"/>
          <w:b/>
          <w:sz w:val="24"/>
          <w:szCs w:val="24"/>
        </w:rPr>
        <w:t>Ms. S</w:t>
      </w:r>
      <w:r w:rsidR="00FD0B50" w:rsidRPr="007C7237">
        <w:rPr>
          <w:rFonts w:ascii="Times New Roman" w:eastAsia="Times New Roman" w:hAnsi="Times New Roman" w:cs="Times New Roman"/>
          <w:b/>
          <w:sz w:val="24"/>
          <w:szCs w:val="24"/>
        </w:rPr>
        <w:t xml:space="preserve">’s </w:t>
      </w:r>
      <w:r w:rsidR="00B76AE0" w:rsidRPr="007C7237">
        <w:rPr>
          <w:rFonts w:ascii="Times New Roman" w:eastAsia="Times New Roman" w:hAnsi="Times New Roman" w:cs="Times New Roman"/>
          <w:b/>
          <w:sz w:val="24"/>
          <w:szCs w:val="24"/>
        </w:rPr>
        <w:t>Fear is Objectively Reasonable</w:t>
      </w:r>
      <w:bookmarkEnd w:id="24"/>
      <w:r w:rsidR="00B76AE0" w:rsidRPr="007C7237">
        <w:rPr>
          <w:rFonts w:ascii="Times New Roman" w:eastAsia="Times New Roman" w:hAnsi="Times New Roman" w:cs="Times New Roman"/>
          <w:b/>
          <w:sz w:val="24"/>
          <w:szCs w:val="24"/>
        </w:rPr>
        <w:t xml:space="preserve"> </w:t>
      </w:r>
    </w:p>
    <w:p w14:paraId="0B952598" w14:textId="77777777" w:rsidR="00A57D2F" w:rsidRPr="007C7237" w:rsidRDefault="00A57D2F" w:rsidP="007C7237">
      <w:pPr>
        <w:pStyle w:val="Signature"/>
        <w:tabs>
          <w:tab w:val="left" w:pos="720"/>
          <w:tab w:val="left" w:pos="8602"/>
        </w:tabs>
        <w:ind w:left="2880"/>
        <w:rPr>
          <w:rFonts w:ascii="Times New Roman" w:eastAsia="Times New Roman" w:hAnsi="Times New Roman" w:cs="Times New Roman"/>
          <w:b/>
          <w:sz w:val="24"/>
          <w:szCs w:val="24"/>
        </w:rPr>
      </w:pPr>
    </w:p>
    <w:p w14:paraId="73CFE459" w14:textId="03B73E41" w:rsidR="00C31756" w:rsidRPr="007C7237" w:rsidRDefault="00B76AE0" w:rsidP="007C7237">
      <w:pPr>
        <w:pStyle w:val="Signature"/>
        <w:tabs>
          <w:tab w:val="left" w:pos="720"/>
          <w:tab w:val="left" w:pos="8602"/>
        </w:tabs>
        <w:ind w:left="0"/>
        <w:rPr>
          <w:rFonts w:ascii="Times New Roman" w:eastAsia="Times New Roman" w:hAnsi="Times New Roman" w:cs="Times New Roman"/>
          <w:sz w:val="24"/>
          <w:szCs w:val="24"/>
        </w:rPr>
      </w:pPr>
      <w:r w:rsidRPr="007C7237">
        <w:rPr>
          <w:rFonts w:ascii="Times New Roman" w:eastAsia="Times New Roman" w:hAnsi="Times New Roman" w:cs="Times New Roman"/>
          <w:sz w:val="24"/>
          <w:szCs w:val="24"/>
        </w:rPr>
        <w:tab/>
        <w:t>Her fear is objectively reasonable</w:t>
      </w:r>
      <w:r w:rsidR="00B00FDD" w:rsidRPr="007C7237">
        <w:rPr>
          <w:rFonts w:ascii="Times New Roman" w:eastAsia="Times New Roman" w:hAnsi="Times New Roman" w:cs="Times New Roman"/>
          <w:sz w:val="24"/>
          <w:szCs w:val="24"/>
        </w:rPr>
        <w:t xml:space="preserve">. Women in </w:t>
      </w:r>
      <w:r w:rsidR="00FD0B50" w:rsidRPr="007C7237">
        <w:rPr>
          <w:rFonts w:ascii="Times New Roman" w:eastAsia="Times New Roman" w:hAnsi="Times New Roman" w:cs="Times New Roman"/>
          <w:sz w:val="24"/>
          <w:szCs w:val="24"/>
        </w:rPr>
        <w:t>Ecuador</w:t>
      </w:r>
      <w:r w:rsidR="00B00FDD" w:rsidRPr="007C7237">
        <w:rPr>
          <w:rFonts w:ascii="Times New Roman" w:eastAsia="Times New Roman" w:hAnsi="Times New Roman" w:cs="Times New Roman"/>
          <w:sz w:val="24"/>
          <w:szCs w:val="24"/>
        </w:rPr>
        <w:t xml:space="preserve"> are threatened, beaten, raped, and killed with impunity. </w:t>
      </w:r>
      <w:r w:rsidR="00711D07" w:rsidRPr="007C7237">
        <w:rPr>
          <w:rFonts w:ascii="Times New Roman" w:eastAsia="Times New Roman" w:hAnsi="Times New Roman" w:cs="Times New Roman"/>
          <w:sz w:val="24"/>
          <w:szCs w:val="24"/>
        </w:rPr>
        <w:t xml:space="preserve"> </w:t>
      </w:r>
      <w:r w:rsidR="006D2468" w:rsidRPr="007C7237">
        <w:rPr>
          <w:rFonts w:ascii="Times New Roman" w:eastAsia="Times New Roman" w:hAnsi="Times New Roman" w:cs="Times New Roman"/>
          <w:sz w:val="24"/>
          <w:szCs w:val="24"/>
        </w:rPr>
        <w:t xml:space="preserve">As described in much detail </w:t>
      </w:r>
      <w:r w:rsidR="006D2468" w:rsidRPr="007C7237">
        <w:rPr>
          <w:rFonts w:ascii="Times New Roman" w:eastAsia="Times New Roman" w:hAnsi="Times New Roman" w:cs="Times New Roman"/>
          <w:i/>
          <w:sz w:val="24"/>
          <w:szCs w:val="24"/>
        </w:rPr>
        <w:t>supra</w:t>
      </w:r>
      <w:r w:rsidR="006D2468" w:rsidRPr="007C7237">
        <w:rPr>
          <w:rFonts w:ascii="Times New Roman" w:eastAsia="Times New Roman" w:hAnsi="Times New Roman" w:cs="Times New Roman"/>
          <w:sz w:val="24"/>
          <w:szCs w:val="24"/>
        </w:rPr>
        <w:t>, y</w:t>
      </w:r>
      <w:r w:rsidR="00681B44" w:rsidRPr="007C7237">
        <w:rPr>
          <w:rFonts w:ascii="Times New Roman" w:eastAsia="Times New Roman" w:hAnsi="Times New Roman" w:cs="Times New Roman"/>
          <w:sz w:val="24"/>
          <w:szCs w:val="24"/>
        </w:rPr>
        <w:t>ear after year, the</w:t>
      </w:r>
      <w:r w:rsidR="00B00FDD" w:rsidRPr="007C7237">
        <w:rPr>
          <w:rFonts w:ascii="Times New Roman" w:eastAsia="Times New Roman" w:hAnsi="Times New Roman" w:cs="Times New Roman"/>
          <w:sz w:val="24"/>
          <w:szCs w:val="24"/>
        </w:rPr>
        <w:t xml:space="preserve"> United States Department of State Human Rights Report</w:t>
      </w:r>
      <w:r w:rsidR="00681B44" w:rsidRPr="007C7237">
        <w:rPr>
          <w:rFonts w:ascii="Times New Roman" w:eastAsia="Times New Roman" w:hAnsi="Times New Roman" w:cs="Times New Roman"/>
          <w:sz w:val="24"/>
          <w:szCs w:val="24"/>
        </w:rPr>
        <w:t xml:space="preserve"> concludes that</w:t>
      </w:r>
      <w:r w:rsidR="00B00FDD" w:rsidRPr="007C7237">
        <w:rPr>
          <w:rFonts w:ascii="Times New Roman" w:eastAsia="Times New Roman" w:hAnsi="Times New Roman" w:cs="Times New Roman"/>
          <w:sz w:val="24"/>
          <w:szCs w:val="24"/>
        </w:rPr>
        <w:t xml:space="preserve"> </w:t>
      </w:r>
      <w:r w:rsidR="006241B3" w:rsidRPr="007C7237">
        <w:rPr>
          <w:rFonts w:ascii="Times New Roman" w:eastAsia="Times New Roman" w:hAnsi="Times New Roman" w:cs="Times New Roman"/>
          <w:sz w:val="24"/>
          <w:szCs w:val="24"/>
        </w:rPr>
        <w:t xml:space="preserve">a </w:t>
      </w:r>
      <w:r w:rsidR="00B00FDD" w:rsidRPr="007C7237">
        <w:rPr>
          <w:rFonts w:ascii="Times New Roman" w:eastAsia="Times New Roman" w:hAnsi="Times New Roman" w:cs="Times New Roman"/>
          <w:sz w:val="24"/>
          <w:szCs w:val="24"/>
        </w:rPr>
        <w:t>“</w:t>
      </w:r>
      <w:r w:rsidR="006241B3" w:rsidRPr="007C7237">
        <w:rPr>
          <w:rFonts w:ascii="Times New Roman" w:eastAsia="Times New Roman" w:hAnsi="Times New Roman" w:cs="Times New Roman"/>
          <w:sz w:val="24"/>
          <w:szCs w:val="24"/>
        </w:rPr>
        <w:t>lack of investigation of and accountability for violence against women</w:t>
      </w:r>
      <w:r w:rsidR="00B00FDD" w:rsidRPr="007C7237">
        <w:rPr>
          <w:rFonts w:ascii="Times New Roman" w:eastAsia="Times New Roman" w:hAnsi="Times New Roman" w:cs="Times New Roman"/>
          <w:sz w:val="24"/>
          <w:szCs w:val="24"/>
        </w:rPr>
        <w:t>”</w:t>
      </w:r>
      <w:r w:rsidR="006241B3" w:rsidRPr="007C7237">
        <w:rPr>
          <w:rFonts w:ascii="Times New Roman" w:eastAsia="Times New Roman" w:hAnsi="Times New Roman" w:cs="Times New Roman"/>
          <w:sz w:val="24"/>
          <w:szCs w:val="24"/>
        </w:rPr>
        <w:t xml:space="preserve"> continues to be a serious problem.</w:t>
      </w:r>
      <w:r w:rsidRPr="007C7237">
        <w:rPr>
          <w:rStyle w:val="FootnoteReference"/>
          <w:rFonts w:cs="Times New Roman"/>
          <w:sz w:val="24"/>
          <w:szCs w:val="24"/>
        </w:rPr>
        <w:footnoteReference w:id="146"/>
      </w:r>
      <w:r w:rsidR="00B00FDD" w:rsidRPr="007C7237">
        <w:rPr>
          <w:rFonts w:ascii="Times New Roman" w:hAnsi="Times New Roman" w:cs="Times New Roman"/>
          <w:sz w:val="24"/>
          <w:szCs w:val="24"/>
        </w:rPr>
        <w:t xml:space="preserve"> </w:t>
      </w:r>
      <w:r w:rsidR="00A23A28" w:rsidRPr="007C7237">
        <w:rPr>
          <w:rFonts w:ascii="Times New Roman" w:hAnsi="Times New Roman" w:cs="Times New Roman"/>
          <w:sz w:val="24"/>
          <w:szCs w:val="24"/>
        </w:rPr>
        <w:t xml:space="preserve">Further, victims of domestic and sexual violence in Ecuador frequently do not report their abusers as the process of reporting sexual violence is traumatic. </w:t>
      </w:r>
      <w:r w:rsidR="00711D07" w:rsidRPr="007C7237">
        <w:rPr>
          <w:rFonts w:ascii="Times New Roman" w:hAnsi="Times New Roman" w:cs="Times New Roman"/>
          <w:sz w:val="24"/>
          <w:szCs w:val="24"/>
        </w:rPr>
        <w:t xml:space="preserve"> </w:t>
      </w:r>
      <w:r w:rsidR="00A23A28" w:rsidRPr="007C7237">
        <w:rPr>
          <w:rFonts w:ascii="Times New Roman" w:hAnsi="Times New Roman" w:cs="Times New Roman"/>
          <w:sz w:val="24"/>
          <w:szCs w:val="24"/>
        </w:rPr>
        <w:t xml:space="preserve">Victims of sexual assault are </w:t>
      </w:r>
      <w:r w:rsidR="00FB4947" w:rsidRPr="007C7237">
        <w:rPr>
          <w:rFonts w:ascii="Times New Roman" w:hAnsi="Times New Roman" w:cs="Times New Roman"/>
          <w:sz w:val="24"/>
          <w:szCs w:val="24"/>
        </w:rPr>
        <w:t>required</w:t>
      </w:r>
      <w:r w:rsidR="00A23A28" w:rsidRPr="007C7237">
        <w:rPr>
          <w:rFonts w:ascii="Times New Roman" w:hAnsi="Times New Roman" w:cs="Times New Roman"/>
          <w:sz w:val="24"/>
          <w:szCs w:val="24"/>
        </w:rPr>
        <w:t xml:space="preserve"> to file a complaint at a Public Prosecutor’s Office and </w:t>
      </w:r>
      <w:r w:rsidR="00FB4947" w:rsidRPr="007C7237">
        <w:rPr>
          <w:rFonts w:ascii="Times New Roman" w:hAnsi="Times New Roman" w:cs="Times New Roman"/>
          <w:sz w:val="24"/>
          <w:szCs w:val="24"/>
        </w:rPr>
        <w:t xml:space="preserve">then </w:t>
      </w:r>
      <w:r w:rsidR="00A23A28" w:rsidRPr="007C7237">
        <w:rPr>
          <w:rFonts w:ascii="Times New Roman" w:hAnsi="Times New Roman" w:cs="Times New Roman"/>
          <w:sz w:val="24"/>
          <w:szCs w:val="24"/>
        </w:rPr>
        <w:t xml:space="preserve">undergo a </w:t>
      </w:r>
      <w:r w:rsidR="00FB4947" w:rsidRPr="007C7237">
        <w:rPr>
          <w:rFonts w:ascii="Times New Roman" w:hAnsi="Times New Roman" w:cs="Times New Roman"/>
          <w:sz w:val="24"/>
          <w:szCs w:val="24"/>
        </w:rPr>
        <w:t xml:space="preserve">thorough </w:t>
      </w:r>
      <w:r w:rsidR="00A23A28" w:rsidRPr="007C7237">
        <w:rPr>
          <w:rFonts w:ascii="Times New Roman" w:hAnsi="Times New Roman" w:cs="Times New Roman"/>
          <w:sz w:val="24"/>
          <w:szCs w:val="24"/>
        </w:rPr>
        <w:t>physical gynecological examination.</w:t>
      </w:r>
      <w:r w:rsidRPr="007C7237">
        <w:rPr>
          <w:rStyle w:val="FootnoteReference"/>
          <w:rFonts w:cs="Times New Roman"/>
          <w:sz w:val="24"/>
          <w:szCs w:val="24"/>
        </w:rPr>
        <w:footnoteReference w:id="147"/>
      </w:r>
      <w:r w:rsidR="00FB4947" w:rsidRPr="007C7237">
        <w:rPr>
          <w:rFonts w:ascii="Times New Roman" w:hAnsi="Times New Roman" w:cs="Times New Roman"/>
          <w:sz w:val="24"/>
          <w:szCs w:val="24"/>
        </w:rPr>
        <w:t xml:space="preserve"> </w:t>
      </w:r>
      <w:r w:rsidR="00711D07" w:rsidRPr="007C7237">
        <w:rPr>
          <w:rFonts w:ascii="Times New Roman" w:hAnsi="Times New Roman" w:cs="Times New Roman"/>
          <w:sz w:val="24"/>
          <w:szCs w:val="24"/>
        </w:rPr>
        <w:t xml:space="preserve"> </w:t>
      </w:r>
      <w:r w:rsidR="00FB4947" w:rsidRPr="007C7237">
        <w:rPr>
          <w:rFonts w:ascii="Times New Roman" w:hAnsi="Times New Roman" w:cs="Times New Roman"/>
          <w:sz w:val="24"/>
          <w:szCs w:val="24"/>
        </w:rPr>
        <w:t>Many local officials also discourage victims from reporting their abusers and many victims decline to press charges due to fears of retribution and social stigma.</w:t>
      </w:r>
      <w:r w:rsidRPr="007C7237">
        <w:rPr>
          <w:rStyle w:val="FootnoteReference"/>
          <w:rFonts w:cs="Times New Roman"/>
          <w:sz w:val="24"/>
          <w:szCs w:val="24"/>
        </w:rPr>
        <w:footnoteReference w:id="148"/>
      </w:r>
      <w:r w:rsidR="00B00FDD" w:rsidRPr="007C7237">
        <w:rPr>
          <w:rFonts w:ascii="Times New Roman" w:eastAsia="Times New Roman" w:hAnsi="Times New Roman" w:cs="Times New Roman"/>
          <w:sz w:val="24"/>
          <w:szCs w:val="24"/>
        </w:rPr>
        <w:t xml:space="preserve"> </w:t>
      </w:r>
      <w:r w:rsidR="00BF102E">
        <w:rPr>
          <w:rFonts w:ascii="Times New Roman" w:eastAsia="Times New Roman" w:hAnsi="Times New Roman" w:cs="Times New Roman"/>
          <w:sz w:val="24"/>
          <w:szCs w:val="24"/>
        </w:rPr>
        <w:t>Ms. S</w:t>
      </w:r>
      <w:r w:rsidRPr="007C7237">
        <w:rPr>
          <w:rFonts w:ascii="Times New Roman" w:eastAsia="Times New Roman" w:hAnsi="Times New Roman" w:cs="Times New Roman"/>
          <w:sz w:val="24"/>
          <w:szCs w:val="24"/>
        </w:rPr>
        <w:t xml:space="preserve">’s fear of return to </w:t>
      </w:r>
      <w:r w:rsidR="00A23A28" w:rsidRPr="007C7237">
        <w:rPr>
          <w:rFonts w:ascii="Times New Roman" w:eastAsia="Times New Roman" w:hAnsi="Times New Roman" w:cs="Times New Roman"/>
          <w:sz w:val="24"/>
          <w:szCs w:val="24"/>
        </w:rPr>
        <w:t>Ecuador</w:t>
      </w:r>
      <w:r w:rsidRPr="007C7237">
        <w:rPr>
          <w:rFonts w:ascii="Times New Roman" w:eastAsia="Times New Roman" w:hAnsi="Times New Roman" w:cs="Times New Roman"/>
          <w:sz w:val="24"/>
          <w:szCs w:val="24"/>
        </w:rPr>
        <w:t xml:space="preserve"> is grounded in reality. </w:t>
      </w:r>
      <w:r w:rsidR="00711D07" w:rsidRPr="007C7237">
        <w:rPr>
          <w:rFonts w:ascii="Times New Roman" w:eastAsia="Times New Roman" w:hAnsi="Times New Roman" w:cs="Times New Roman"/>
          <w:sz w:val="24"/>
          <w:szCs w:val="24"/>
        </w:rPr>
        <w:t xml:space="preserve"> </w:t>
      </w:r>
      <w:r w:rsidRPr="007C7237">
        <w:rPr>
          <w:rFonts w:ascii="Times New Roman" w:eastAsia="Times New Roman" w:hAnsi="Times New Roman" w:cs="Times New Roman"/>
          <w:sz w:val="24"/>
          <w:szCs w:val="24"/>
        </w:rPr>
        <w:t>The extensive documentation in support of her asylum claim and her own testimony are “credible, specific and detailed evidence that a reasonable person in her position would fear persecution.”</w:t>
      </w:r>
      <w:r w:rsidRPr="007C7237">
        <w:rPr>
          <w:rStyle w:val="FootnoteReference"/>
          <w:rFonts w:eastAsia="Times New Roman" w:cs="Times New Roman"/>
          <w:sz w:val="24"/>
          <w:szCs w:val="24"/>
        </w:rPr>
        <w:footnoteReference w:id="149"/>
      </w:r>
      <w:r w:rsidRPr="007C7237">
        <w:rPr>
          <w:rFonts w:ascii="Times New Roman" w:eastAsia="Times New Roman" w:hAnsi="Times New Roman" w:cs="Times New Roman"/>
          <w:sz w:val="24"/>
          <w:szCs w:val="24"/>
        </w:rPr>
        <w:t xml:space="preserve"> </w:t>
      </w:r>
    </w:p>
    <w:p w14:paraId="09782A03" w14:textId="77777777" w:rsidR="00C31756" w:rsidRPr="007C7237" w:rsidRDefault="00C31756" w:rsidP="007C7237">
      <w:pPr>
        <w:pStyle w:val="Signature"/>
        <w:tabs>
          <w:tab w:val="left" w:pos="720"/>
          <w:tab w:val="left" w:pos="8602"/>
        </w:tabs>
        <w:ind w:left="0"/>
        <w:rPr>
          <w:rFonts w:ascii="Times New Roman" w:eastAsia="Times New Roman" w:hAnsi="Times New Roman" w:cs="Times New Roman"/>
          <w:sz w:val="24"/>
          <w:szCs w:val="24"/>
        </w:rPr>
      </w:pPr>
    </w:p>
    <w:p w14:paraId="61F07C58" w14:textId="3D01DAC3" w:rsidR="00A57D2F" w:rsidRPr="007C7237" w:rsidRDefault="00B76AE0" w:rsidP="007C7237">
      <w:pPr>
        <w:pStyle w:val="Signature"/>
        <w:tabs>
          <w:tab w:val="left" w:pos="720"/>
          <w:tab w:val="left" w:pos="8602"/>
        </w:tabs>
        <w:ind w:left="0"/>
        <w:rPr>
          <w:rFonts w:ascii="Times New Roman" w:hAnsi="Times New Roman" w:cs="Times New Roman"/>
          <w:sz w:val="24"/>
          <w:szCs w:val="24"/>
        </w:rPr>
      </w:pPr>
      <w:r w:rsidRPr="007C7237">
        <w:rPr>
          <w:rFonts w:ascii="Times New Roman" w:eastAsia="Times New Roman" w:hAnsi="Times New Roman" w:cs="Times New Roman"/>
          <w:sz w:val="24"/>
          <w:szCs w:val="24"/>
        </w:rPr>
        <w:tab/>
        <w:t xml:space="preserve">In short, </w:t>
      </w:r>
      <w:r w:rsidR="00FD0B50" w:rsidRPr="007C7237">
        <w:rPr>
          <w:rFonts w:ascii="Times New Roman" w:eastAsia="Times New Roman" w:hAnsi="Times New Roman" w:cs="Times New Roman"/>
          <w:sz w:val="24"/>
          <w:szCs w:val="24"/>
        </w:rPr>
        <w:t>Ecuador</w:t>
      </w:r>
      <w:r w:rsidRPr="007C7237">
        <w:rPr>
          <w:rFonts w:ascii="Times New Roman" w:eastAsia="Times New Roman" w:hAnsi="Times New Roman" w:cs="Times New Roman"/>
          <w:sz w:val="24"/>
          <w:szCs w:val="24"/>
        </w:rPr>
        <w:t xml:space="preserve"> is a country that is dangerous for women, merely because they are women</w:t>
      </w:r>
      <w:r w:rsidR="00D61090" w:rsidRPr="007C7237">
        <w:rPr>
          <w:rFonts w:ascii="Times New Roman" w:eastAsia="Times New Roman" w:hAnsi="Times New Roman" w:cs="Times New Roman"/>
          <w:sz w:val="24"/>
          <w:szCs w:val="24"/>
        </w:rPr>
        <w:t xml:space="preserve"> and their homes have become one of the most dangerous places.</w:t>
      </w:r>
      <w:r w:rsidRPr="007C7237">
        <w:rPr>
          <w:rStyle w:val="FootnoteReference"/>
          <w:rFonts w:eastAsia="Times New Roman" w:cs="Times New Roman"/>
          <w:sz w:val="24"/>
          <w:szCs w:val="24"/>
        </w:rPr>
        <w:footnoteReference w:id="150"/>
      </w:r>
      <w:r w:rsidRPr="007C7237">
        <w:rPr>
          <w:rFonts w:ascii="Times New Roman" w:eastAsia="Times New Roman" w:hAnsi="Times New Roman" w:cs="Times New Roman"/>
          <w:sz w:val="24"/>
          <w:szCs w:val="24"/>
        </w:rPr>
        <w:t xml:space="preserve"> </w:t>
      </w:r>
      <w:r w:rsidR="00711D07" w:rsidRPr="007C7237">
        <w:rPr>
          <w:rFonts w:ascii="Times New Roman" w:eastAsia="Times New Roman" w:hAnsi="Times New Roman" w:cs="Times New Roman"/>
          <w:sz w:val="24"/>
          <w:szCs w:val="24"/>
        </w:rPr>
        <w:t xml:space="preserve"> </w:t>
      </w:r>
      <w:r w:rsidRPr="007C7237">
        <w:rPr>
          <w:rFonts w:ascii="Times New Roman" w:eastAsia="Times New Roman" w:hAnsi="Times New Roman" w:cs="Times New Roman"/>
          <w:sz w:val="24"/>
          <w:szCs w:val="24"/>
        </w:rPr>
        <w:t xml:space="preserve">Accordingly, because </w:t>
      </w:r>
      <w:r w:rsidR="00BF102E">
        <w:rPr>
          <w:rFonts w:ascii="Times New Roman" w:eastAsia="Times New Roman" w:hAnsi="Times New Roman" w:cs="Times New Roman"/>
          <w:sz w:val="24"/>
          <w:szCs w:val="24"/>
        </w:rPr>
        <w:t>Ms. S</w:t>
      </w:r>
      <w:r w:rsidR="00FD0B50" w:rsidRPr="007C7237">
        <w:rPr>
          <w:rFonts w:ascii="Times New Roman" w:eastAsia="Times New Roman" w:hAnsi="Times New Roman" w:cs="Times New Roman"/>
          <w:sz w:val="24"/>
          <w:szCs w:val="24"/>
        </w:rPr>
        <w:t xml:space="preserve"> </w:t>
      </w:r>
      <w:r w:rsidRPr="007C7237">
        <w:rPr>
          <w:rFonts w:ascii="Times New Roman" w:eastAsia="Times New Roman" w:hAnsi="Times New Roman" w:cs="Times New Roman"/>
          <w:sz w:val="24"/>
          <w:szCs w:val="24"/>
        </w:rPr>
        <w:t xml:space="preserve">has demonstrated she fled </w:t>
      </w:r>
      <w:r w:rsidR="00FD0B50" w:rsidRPr="007C7237">
        <w:rPr>
          <w:rFonts w:ascii="Times New Roman" w:eastAsia="Times New Roman" w:hAnsi="Times New Roman" w:cs="Times New Roman"/>
          <w:sz w:val="24"/>
          <w:szCs w:val="24"/>
        </w:rPr>
        <w:t>Ecuador</w:t>
      </w:r>
      <w:r w:rsidRPr="007C7237">
        <w:rPr>
          <w:rFonts w:ascii="Times New Roman" w:eastAsia="Times New Roman" w:hAnsi="Times New Roman" w:cs="Times New Roman"/>
          <w:sz w:val="24"/>
          <w:szCs w:val="24"/>
        </w:rPr>
        <w:t xml:space="preserve"> both because of her past persecution and because of her well-founded fear of future persecution, she meets this criterion for asylum. </w:t>
      </w:r>
    </w:p>
    <w:p w14:paraId="61DF3234" w14:textId="77777777" w:rsidR="00A57D2F" w:rsidRPr="007C7237" w:rsidRDefault="00A57D2F" w:rsidP="007C7237">
      <w:pPr>
        <w:spacing w:line="240" w:lineRule="auto"/>
        <w:rPr>
          <w:rFonts w:ascii="Times New Roman" w:hAnsi="Times New Roman" w:cs="Times New Roman"/>
          <w:sz w:val="24"/>
          <w:szCs w:val="24"/>
        </w:rPr>
      </w:pPr>
    </w:p>
    <w:p w14:paraId="4A95E6DB" w14:textId="1F4E5DBE" w:rsidR="00A57D2F" w:rsidRPr="007C7237" w:rsidRDefault="00BF102E" w:rsidP="007C7237">
      <w:pPr>
        <w:pStyle w:val="ListParagraph"/>
        <w:numPr>
          <w:ilvl w:val="0"/>
          <w:numId w:val="16"/>
        </w:numPr>
        <w:spacing w:line="240" w:lineRule="auto"/>
        <w:outlineLvl w:val="1"/>
        <w:rPr>
          <w:rFonts w:ascii="Times New Roman" w:eastAsia="Garamond" w:hAnsi="Times New Roman" w:cs="Times New Roman"/>
          <w:b/>
          <w:sz w:val="24"/>
          <w:szCs w:val="24"/>
          <w:lang w:val="es-ES"/>
        </w:rPr>
      </w:pPr>
      <w:bookmarkStart w:id="25" w:name="_Toc15652749"/>
      <w:bookmarkStart w:id="26" w:name="_Toc17816428"/>
      <w:bookmarkStart w:id="27" w:name="_Toc17817541"/>
      <w:bookmarkStart w:id="28" w:name="_Toc120710512"/>
      <w:r>
        <w:rPr>
          <w:rFonts w:ascii="Times New Roman" w:eastAsia="Garamond" w:hAnsi="Times New Roman" w:cs="Times New Roman"/>
          <w:b/>
          <w:sz w:val="24"/>
          <w:szCs w:val="24"/>
          <w:lang w:val="es-ES"/>
        </w:rPr>
        <w:t>Ms. S</w:t>
      </w:r>
      <w:r w:rsidR="00FD0B50" w:rsidRPr="007C7237">
        <w:rPr>
          <w:rFonts w:ascii="Times New Roman" w:eastAsia="Garamond" w:hAnsi="Times New Roman" w:cs="Times New Roman"/>
          <w:b/>
          <w:sz w:val="24"/>
          <w:szCs w:val="24"/>
          <w:lang w:val="es-ES"/>
        </w:rPr>
        <w:t xml:space="preserve"> </w:t>
      </w:r>
      <w:r w:rsidR="00B76AE0" w:rsidRPr="007C7237">
        <w:rPr>
          <w:rFonts w:ascii="Times New Roman" w:eastAsia="Garamond" w:hAnsi="Times New Roman" w:cs="Times New Roman"/>
          <w:b/>
          <w:sz w:val="24"/>
          <w:szCs w:val="24"/>
          <w:lang w:val="es-ES"/>
        </w:rPr>
        <w:t>Qualifies for Humanitarian Asylum</w:t>
      </w:r>
      <w:bookmarkEnd w:id="25"/>
      <w:bookmarkEnd w:id="26"/>
      <w:bookmarkEnd w:id="27"/>
      <w:bookmarkEnd w:id="28"/>
      <w:r w:rsidR="00B76AE0" w:rsidRPr="007C7237">
        <w:rPr>
          <w:rFonts w:ascii="Times New Roman" w:eastAsia="Garamond" w:hAnsi="Times New Roman" w:cs="Times New Roman"/>
          <w:b/>
          <w:sz w:val="24"/>
          <w:szCs w:val="24"/>
          <w:lang w:val="es-ES"/>
        </w:rPr>
        <w:t xml:space="preserve"> </w:t>
      </w:r>
    </w:p>
    <w:p w14:paraId="73C643F6" w14:textId="77777777" w:rsidR="00A57D2F" w:rsidRPr="007C7237" w:rsidRDefault="00A57D2F" w:rsidP="007C7237">
      <w:pPr>
        <w:spacing w:line="240" w:lineRule="auto"/>
        <w:ind w:left="2160"/>
        <w:contextualSpacing/>
        <w:rPr>
          <w:rFonts w:ascii="Times New Roman" w:eastAsia="Garamond" w:hAnsi="Times New Roman" w:cs="Times New Roman"/>
          <w:sz w:val="24"/>
          <w:szCs w:val="24"/>
          <w:lang w:val="es-ES"/>
        </w:rPr>
      </w:pPr>
    </w:p>
    <w:p w14:paraId="182A1D7F" w14:textId="7451387E" w:rsidR="00A57D2F" w:rsidRPr="007C7237" w:rsidRDefault="00B76AE0" w:rsidP="007C7237">
      <w:pPr>
        <w:spacing w:line="240" w:lineRule="auto"/>
        <w:ind w:firstLine="360"/>
        <w:rPr>
          <w:rFonts w:ascii="Times New Roman" w:eastAsia="Garamond" w:hAnsi="Times New Roman" w:cs="Times New Roman"/>
          <w:sz w:val="24"/>
          <w:szCs w:val="24"/>
        </w:rPr>
      </w:pPr>
      <w:r w:rsidRPr="007C7237">
        <w:rPr>
          <w:rFonts w:ascii="Times New Roman" w:eastAsia="Garamond" w:hAnsi="Times New Roman" w:cs="Times New Roman"/>
          <w:sz w:val="24"/>
          <w:szCs w:val="24"/>
          <w:lang w:val="es-ES"/>
        </w:rPr>
        <w:lastRenderedPageBreak/>
        <w:tab/>
      </w:r>
      <w:r w:rsidRPr="007C7237">
        <w:rPr>
          <w:rFonts w:ascii="Times New Roman" w:eastAsia="Garamond" w:hAnsi="Times New Roman" w:cs="Times New Roman"/>
          <w:sz w:val="24"/>
          <w:szCs w:val="24"/>
        </w:rPr>
        <w:t xml:space="preserve">An applicant who has already shown past persecution may still be eligible for humanitarian asylum, even if the presumption of a well-founded fear of future persecution has been rebutted, if the applicant establishes either: (1) that she has “compelling reasons,” arising out of the severity of the past persecution, for being unable or unwilling to return to her country. 8 C.F.R. </w:t>
      </w:r>
      <w:hyperlink r:id="rId10" w:anchor="co_pp_101700009c331" w:history="1">
        <w:r w:rsidRPr="007C7237">
          <w:rPr>
            <w:rFonts w:ascii="Times New Roman" w:eastAsia="Garamond" w:hAnsi="Times New Roman" w:cs="Times New Roman"/>
            <w:sz w:val="24"/>
            <w:szCs w:val="24"/>
            <w:u w:val="single"/>
          </w:rPr>
          <w:t>§ 1208.13(b)(1)(iii)(A)</w:t>
        </w:r>
      </w:hyperlink>
      <w:r w:rsidRPr="007C7237">
        <w:rPr>
          <w:rFonts w:ascii="Times New Roman" w:eastAsia="Garamond" w:hAnsi="Times New Roman" w:cs="Times New Roman"/>
          <w:sz w:val="24"/>
          <w:szCs w:val="24"/>
        </w:rPr>
        <w:t>; </w:t>
      </w:r>
      <w:r w:rsidRPr="007C7237">
        <w:rPr>
          <w:rFonts w:ascii="Times New Roman" w:eastAsia="Garamond" w:hAnsi="Times New Roman" w:cs="Times New Roman"/>
          <w:i/>
          <w:iCs/>
          <w:sz w:val="24"/>
          <w:szCs w:val="24"/>
        </w:rPr>
        <w:t>or</w:t>
      </w:r>
      <w:r w:rsidRPr="007C7237">
        <w:rPr>
          <w:rFonts w:ascii="Times New Roman" w:eastAsia="Garamond" w:hAnsi="Times New Roman" w:cs="Times New Roman"/>
          <w:sz w:val="24"/>
          <w:szCs w:val="24"/>
        </w:rPr>
        <w:t> (2) that there is a “reasonable possibility” that she may suffer “other serious harm” upon removal to her country.</w:t>
      </w:r>
      <w:r w:rsidRPr="007C7237">
        <w:rPr>
          <w:rFonts w:ascii="Times New Roman" w:eastAsia="Garamond" w:hAnsi="Times New Roman" w:cs="Times New Roman"/>
          <w:sz w:val="24"/>
          <w:szCs w:val="24"/>
          <w:vertAlign w:val="superscript"/>
        </w:rPr>
        <w:footnoteReference w:id="151"/>
      </w:r>
    </w:p>
    <w:p w14:paraId="22BA3E9F" w14:textId="77777777" w:rsidR="00A57D2F" w:rsidRPr="007C7237" w:rsidRDefault="00A57D2F" w:rsidP="007C7237">
      <w:pPr>
        <w:spacing w:line="240" w:lineRule="auto"/>
        <w:ind w:firstLine="360"/>
        <w:rPr>
          <w:rFonts w:ascii="Times New Roman" w:eastAsia="Garamond" w:hAnsi="Times New Roman" w:cs="Times New Roman"/>
          <w:sz w:val="24"/>
          <w:szCs w:val="24"/>
        </w:rPr>
      </w:pPr>
    </w:p>
    <w:p w14:paraId="5E01170D" w14:textId="59F82FDF" w:rsidR="00A57D2F" w:rsidRPr="007C7237" w:rsidRDefault="00BF102E" w:rsidP="007C7237">
      <w:pPr>
        <w:pStyle w:val="ListParagraph"/>
        <w:numPr>
          <w:ilvl w:val="0"/>
          <w:numId w:val="27"/>
        </w:numPr>
        <w:spacing w:line="240" w:lineRule="auto"/>
        <w:outlineLvl w:val="2"/>
        <w:rPr>
          <w:rFonts w:ascii="Times New Roman" w:eastAsia="Garamond" w:hAnsi="Times New Roman" w:cs="Times New Roman"/>
          <w:b/>
          <w:sz w:val="24"/>
          <w:szCs w:val="24"/>
        </w:rPr>
      </w:pPr>
      <w:bookmarkStart w:id="29" w:name="_Toc120710513"/>
      <w:r>
        <w:rPr>
          <w:rFonts w:ascii="Times New Roman" w:eastAsia="Garamond" w:hAnsi="Times New Roman" w:cs="Times New Roman"/>
          <w:b/>
          <w:sz w:val="24"/>
          <w:szCs w:val="24"/>
        </w:rPr>
        <w:t>Ms. S</w:t>
      </w:r>
      <w:r w:rsidR="00CE043D" w:rsidRPr="007C7237">
        <w:rPr>
          <w:rFonts w:ascii="Times New Roman" w:eastAsia="Garamond" w:hAnsi="Times New Roman" w:cs="Times New Roman"/>
          <w:b/>
          <w:sz w:val="24"/>
          <w:szCs w:val="24"/>
        </w:rPr>
        <w:t xml:space="preserve"> </w:t>
      </w:r>
      <w:r w:rsidR="00B76AE0" w:rsidRPr="007C7237">
        <w:rPr>
          <w:rFonts w:ascii="Times New Roman" w:eastAsia="Garamond" w:hAnsi="Times New Roman" w:cs="Times New Roman"/>
          <w:b/>
          <w:sz w:val="24"/>
          <w:szCs w:val="24"/>
        </w:rPr>
        <w:t>is eligible for humanitarian asylum based on the severity of the past harm</w:t>
      </w:r>
      <w:bookmarkEnd w:id="29"/>
      <w:r w:rsidR="00B76AE0" w:rsidRPr="007C7237">
        <w:rPr>
          <w:rFonts w:ascii="Times New Roman" w:eastAsia="Garamond" w:hAnsi="Times New Roman" w:cs="Times New Roman"/>
          <w:b/>
          <w:sz w:val="24"/>
          <w:szCs w:val="24"/>
        </w:rPr>
        <w:t xml:space="preserve"> </w:t>
      </w:r>
    </w:p>
    <w:p w14:paraId="6ADE3DE3" w14:textId="77777777" w:rsidR="00A57D2F" w:rsidRPr="007C7237" w:rsidRDefault="00A57D2F" w:rsidP="007C7237">
      <w:pPr>
        <w:spacing w:line="240" w:lineRule="auto"/>
        <w:ind w:left="2700"/>
        <w:contextualSpacing/>
        <w:rPr>
          <w:rFonts w:ascii="Times New Roman" w:eastAsia="Garamond" w:hAnsi="Times New Roman" w:cs="Times New Roman"/>
          <w:sz w:val="24"/>
          <w:szCs w:val="24"/>
        </w:rPr>
      </w:pPr>
    </w:p>
    <w:p w14:paraId="24AD1A17" w14:textId="72D5F7A8" w:rsidR="00412F66" w:rsidRPr="007C7237" w:rsidRDefault="00B76AE0" w:rsidP="007C7237">
      <w:pPr>
        <w:spacing w:line="240" w:lineRule="auto"/>
        <w:ind w:firstLine="720"/>
        <w:rPr>
          <w:rFonts w:ascii="Times New Roman" w:hAnsi="Times New Roman" w:cs="Times New Roman"/>
          <w:sz w:val="24"/>
          <w:szCs w:val="24"/>
        </w:rPr>
      </w:pPr>
      <w:r w:rsidRPr="007C7237">
        <w:rPr>
          <w:rFonts w:ascii="Times New Roman" w:eastAsia="Garamond" w:hAnsi="Times New Roman" w:cs="Times New Roman"/>
          <w:sz w:val="24"/>
          <w:szCs w:val="24"/>
        </w:rPr>
        <w:t>Under this first form of humanitarian asylum, to establish that “compelling reasons” arise out of past persecution, reasons that are sufficiently severe, an applicant must demonstrate “long-lasting physical or mental effects of his persecution.”</w:t>
      </w:r>
      <w:r w:rsidRPr="007C7237">
        <w:rPr>
          <w:rFonts w:ascii="Times New Roman" w:eastAsia="Garamond" w:hAnsi="Times New Roman" w:cs="Times New Roman"/>
          <w:sz w:val="24"/>
          <w:szCs w:val="24"/>
          <w:vertAlign w:val="superscript"/>
        </w:rPr>
        <w:footnoteReference w:id="152"/>
      </w:r>
      <w:r w:rsidRPr="007C7237">
        <w:rPr>
          <w:rFonts w:ascii="Times New Roman" w:eastAsia="Garamond" w:hAnsi="Times New Roman" w:cs="Times New Roman"/>
          <w:sz w:val="24"/>
          <w:szCs w:val="24"/>
        </w:rPr>
        <w:t xml:space="preserve"> </w:t>
      </w:r>
      <w:r w:rsidRPr="007C7237">
        <w:rPr>
          <w:rFonts w:ascii="Times New Roman" w:hAnsi="Times New Roman" w:cs="Times New Roman"/>
          <w:sz w:val="24"/>
          <w:szCs w:val="24"/>
        </w:rPr>
        <w:t xml:space="preserve">Certainly being repeatedly raped and beaten </w:t>
      </w:r>
      <w:r w:rsidR="0077657C">
        <w:rPr>
          <w:rFonts w:ascii="Times New Roman" w:hAnsi="Times New Roman" w:cs="Times New Roman"/>
          <w:sz w:val="24"/>
          <w:szCs w:val="24"/>
        </w:rPr>
        <w:t xml:space="preserve">for more than one decade </w:t>
      </w:r>
      <w:r w:rsidRPr="007C7237">
        <w:rPr>
          <w:rFonts w:ascii="Times New Roman" w:hAnsi="Times New Roman" w:cs="Times New Roman"/>
          <w:sz w:val="24"/>
          <w:szCs w:val="24"/>
        </w:rPr>
        <w:t>qualifies as “more than the usual amount of ill-treatment.”</w:t>
      </w:r>
      <w:r w:rsidRPr="007C7237">
        <w:rPr>
          <w:rStyle w:val="FootnoteReference"/>
          <w:rFonts w:cs="Times New Roman"/>
          <w:sz w:val="24"/>
          <w:szCs w:val="24"/>
        </w:rPr>
        <w:footnoteReference w:id="153"/>
      </w:r>
      <w:r w:rsidRPr="007C7237">
        <w:rPr>
          <w:rFonts w:ascii="Times New Roman" w:hAnsi="Times New Roman" w:cs="Times New Roman"/>
          <w:sz w:val="24"/>
          <w:szCs w:val="24"/>
        </w:rPr>
        <w:t xml:space="preserve"> </w:t>
      </w:r>
      <w:r w:rsidR="0077657C">
        <w:rPr>
          <w:rFonts w:ascii="Times New Roman" w:hAnsi="Times New Roman" w:cs="Times New Roman"/>
          <w:sz w:val="24"/>
          <w:szCs w:val="24"/>
        </w:rPr>
        <w:t xml:space="preserve">Further, as </w:t>
      </w:r>
      <w:r w:rsidR="00412F66" w:rsidRPr="007C7237">
        <w:rPr>
          <w:rFonts w:ascii="Times New Roman" w:hAnsi="Times New Roman" w:cs="Times New Roman"/>
          <w:sz w:val="24"/>
          <w:szCs w:val="24"/>
        </w:rPr>
        <w:t xml:space="preserve">a result of this severe and sustained violence, </w:t>
      </w:r>
      <w:r w:rsidR="00BF102E">
        <w:rPr>
          <w:rFonts w:ascii="Times New Roman" w:hAnsi="Times New Roman" w:cs="Times New Roman"/>
          <w:sz w:val="24"/>
          <w:szCs w:val="24"/>
        </w:rPr>
        <w:t>Ms. S</w:t>
      </w:r>
      <w:r w:rsidR="00412F66" w:rsidRPr="007C7237">
        <w:rPr>
          <w:rFonts w:ascii="Times New Roman" w:hAnsi="Times New Roman" w:cs="Times New Roman"/>
          <w:sz w:val="24"/>
          <w:szCs w:val="24"/>
        </w:rPr>
        <w:t xml:space="preserve"> </w:t>
      </w:r>
      <w:r w:rsidR="0077657C">
        <w:rPr>
          <w:rFonts w:ascii="Times New Roman" w:hAnsi="Times New Roman" w:cs="Times New Roman"/>
          <w:sz w:val="24"/>
          <w:szCs w:val="24"/>
        </w:rPr>
        <w:t xml:space="preserve">continues to </w:t>
      </w:r>
      <w:r w:rsidR="00412F66" w:rsidRPr="007C7237">
        <w:rPr>
          <w:rFonts w:ascii="Times New Roman" w:hAnsi="Times New Roman" w:cs="Times New Roman"/>
          <w:sz w:val="24"/>
          <w:szCs w:val="24"/>
        </w:rPr>
        <w:t>experience multiple symptoms of Post-Traumatic Stress Disorder (“PTSD”).  The symptoms include: unwanted memories, avoidance, extreme fear of men, loss of interest in activities she used to enjoy, difficulty sleeping, and vivid nightmares.</w:t>
      </w:r>
      <w:r w:rsidR="00412F66" w:rsidRPr="007C7237">
        <w:rPr>
          <w:rStyle w:val="FootnoteReference"/>
          <w:rFonts w:cs="Times New Roman"/>
          <w:sz w:val="24"/>
          <w:szCs w:val="24"/>
        </w:rPr>
        <w:footnoteReference w:id="154"/>
      </w:r>
      <w:r w:rsidR="00412F66" w:rsidRPr="007C7237">
        <w:rPr>
          <w:rFonts w:ascii="Times New Roman" w:hAnsi="Times New Roman" w:cs="Times New Roman"/>
          <w:sz w:val="24"/>
          <w:szCs w:val="24"/>
        </w:rPr>
        <w:t xml:space="preserve">  </w:t>
      </w:r>
    </w:p>
    <w:p w14:paraId="3DED4EF5" w14:textId="77777777" w:rsidR="00412F66" w:rsidRPr="007C7237" w:rsidRDefault="00412F66" w:rsidP="007C7237">
      <w:pPr>
        <w:spacing w:line="240" w:lineRule="auto"/>
        <w:ind w:firstLine="720"/>
        <w:rPr>
          <w:rFonts w:ascii="Times New Roman" w:hAnsi="Times New Roman" w:cs="Times New Roman"/>
          <w:sz w:val="24"/>
          <w:szCs w:val="24"/>
        </w:rPr>
      </w:pPr>
    </w:p>
    <w:p w14:paraId="6AF92A71" w14:textId="037633EA" w:rsidR="00A57D2F" w:rsidRPr="007C7237" w:rsidRDefault="00B76AE0" w:rsidP="007C7237">
      <w:pPr>
        <w:spacing w:line="240" w:lineRule="auto"/>
        <w:ind w:firstLine="720"/>
        <w:rPr>
          <w:rFonts w:ascii="Times New Roman" w:hAnsi="Times New Roman" w:cs="Times New Roman"/>
          <w:sz w:val="24"/>
          <w:szCs w:val="24"/>
        </w:rPr>
      </w:pPr>
      <w:r w:rsidRPr="007C7237">
        <w:rPr>
          <w:rFonts w:ascii="Times New Roman" w:hAnsi="Times New Roman" w:cs="Times New Roman"/>
          <w:sz w:val="24"/>
          <w:szCs w:val="24"/>
        </w:rPr>
        <w:t xml:space="preserve">Taking into consideration relevant factors, such as </w:t>
      </w:r>
      <w:r w:rsidR="00266EB8" w:rsidRPr="007C7237">
        <w:rPr>
          <w:rFonts w:ascii="Times New Roman" w:hAnsi="Times New Roman" w:cs="Times New Roman"/>
          <w:sz w:val="24"/>
          <w:szCs w:val="24"/>
        </w:rPr>
        <w:t xml:space="preserve">the </w:t>
      </w:r>
      <w:r w:rsidR="0077657C">
        <w:rPr>
          <w:rFonts w:ascii="Times New Roman" w:hAnsi="Times New Roman" w:cs="Times New Roman"/>
          <w:sz w:val="24"/>
          <w:szCs w:val="24"/>
        </w:rPr>
        <w:t xml:space="preserve">extremely violently nature </w:t>
      </w:r>
      <w:r w:rsidR="00266EB8" w:rsidRPr="007C7237">
        <w:rPr>
          <w:rFonts w:ascii="Times New Roman" w:hAnsi="Times New Roman" w:cs="Times New Roman"/>
          <w:sz w:val="24"/>
          <w:szCs w:val="24"/>
        </w:rPr>
        <w:t>of the abuse</w:t>
      </w:r>
      <w:r w:rsidRPr="007C7237">
        <w:rPr>
          <w:rFonts w:ascii="Times New Roman" w:hAnsi="Times New Roman" w:cs="Times New Roman"/>
          <w:sz w:val="24"/>
          <w:szCs w:val="24"/>
        </w:rPr>
        <w:t xml:space="preserve"> and the resulting psychological harm, the standard for humanitarian asylum based on the severity of past persecution is met here.</w:t>
      </w:r>
      <w:r w:rsidRPr="007C7237">
        <w:rPr>
          <w:rStyle w:val="FootnoteReference"/>
          <w:rFonts w:cs="Times New Roman"/>
          <w:sz w:val="24"/>
          <w:szCs w:val="24"/>
        </w:rPr>
        <w:footnoteReference w:id="155"/>
      </w:r>
      <w:r w:rsidRPr="007C7237">
        <w:rPr>
          <w:rFonts w:ascii="Times New Roman" w:hAnsi="Times New Roman" w:cs="Times New Roman"/>
          <w:sz w:val="24"/>
          <w:szCs w:val="24"/>
        </w:rPr>
        <w:t xml:space="preserve"> </w:t>
      </w:r>
    </w:p>
    <w:p w14:paraId="73DE305A" w14:textId="77777777" w:rsidR="00A57D2F"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 xml:space="preserve"> </w:t>
      </w:r>
    </w:p>
    <w:p w14:paraId="2DF1DDEA" w14:textId="0B35EBFB" w:rsidR="00A57D2F" w:rsidRPr="007C7237" w:rsidRDefault="00BF102E" w:rsidP="007C7237">
      <w:pPr>
        <w:pStyle w:val="ListParagraph"/>
        <w:numPr>
          <w:ilvl w:val="0"/>
          <w:numId w:val="27"/>
        </w:numPr>
        <w:spacing w:line="240" w:lineRule="auto"/>
        <w:outlineLvl w:val="2"/>
        <w:rPr>
          <w:rFonts w:ascii="Times New Roman" w:eastAsia="Garamond" w:hAnsi="Times New Roman" w:cs="Times New Roman"/>
          <w:b/>
          <w:sz w:val="24"/>
          <w:szCs w:val="24"/>
        </w:rPr>
      </w:pPr>
      <w:bookmarkStart w:id="30" w:name="_Toc15652750"/>
      <w:bookmarkStart w:id="31" w:name="_Toc17816429"/>
      <w:bookmarkStart w:id="32" w:name="_Toc17817542"/>
      <w:bookmarkStart w:id="33" w:name="_Toc120710514"/>
      <w:r>
        <w:rPr>
          <w:rFonts w:ascii="Times New Roman" w:eastAsia="Garamond" w:hAnsi="Times New Roman" w:cs="Times New Roman"/>
          <w:b/>
          <w:sz w:val="24"/>
          <w:szCs w:val="24"/>
        </w:rPr>
        <w:t>Ms. S</w:t>
      </w:r>
      <w:r w:rsidR="00CE043D" w:rsidRPr="007C7237">
        <w:rPr>
          <w:rFonts w:ascii="Times New Roman" w:eastAsia="Garamond" w:hAnsi="Times New Roman" w:cs="Times New Roman"/>
          <w:b/>
          <w:sz w:val="24"/>
          <w:szCs w:val="24"/>
        </w:rPr>
        <w:t xml:space="preserve"> </w:t>
      </w:r>
      <w:r w:rsidR="00B76AE0" w:rsidRPr="007C7237">
        <w:rPr>
          <w:rFonts w:ascii="Times New Roman" w:eastAsia="Garamond" w:hAnsi="Times New Roman" w:cs="Times New Roman"/>
          <w:b/>
          <w:sz w:val="24"/>
          <w:szCs w:val="24"/>
        </w:rPr>
        <w:t>is eligible for humanitarian asylum based on “other serious harms” that she will suffer</w:t>
      </w:r>
      <w:bookmarkEnd w:id="30"/>
      <w:bookmarkEnd w:id="31"/>
      <w:bookmarkEnd w:id="32"/>
      <w:bookmarkEnd w:id="33"/>
      <w:r w:rsidR="00B76AE0" w:rsidRPr="007C7237">
        <w:rPr>
          <w:rFonts w:ascii="Times New Roman" w:eastAsia="Garamond" w:hAnsi="Times New Roman" w:cs="Times New Roman"/>
          <w:b/>
          <w:sz w:val="24"/>
          <w:szCs w:val="24"/>
        </w:rPr>
        <w:t xml:space="preserve"> </w:t>
      </w:r>
    </w:p>
    <w:p w14:paraId="32DB1F2B" w14:textId="77777777" w:rsidR="00A57D2F" w:rsidRPr="007C7237" w:rsidRDefault="00A57D2F" w:rsidP="007C7237">
      <w:pPr>
        <w:pStyle w:val="NoSpacing"/>
        <w:rPr>
          <w:rFonts w:ascii="Times New Roman" w:eastAsia="Garamond" w:hAnsi="Times New Roman" w:cs="Times New Roman"/>
          <w:sz w:val="24"/>
          <w:szCs w:val="24"/>
        </w:rPr>
      </w:pPr>
    </w:p>
    <w:p w14:paraId="1B478133" w14:textId="011BA498" w:rsidR="00A57D2F"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 xml:space="preserve">There is also a reasonable possibility that </w:t>
      </w:r>
      <w:r w:rsidR="00BF102E">
        <w:rPr>
          <w:rFonts w:ascii="Times New Roman" w:hAnsi="Times New Roman" w:cs="Times New Roman"/>
          <w:sz w:val="24"/>
          <w:szCs w:val="24"/>
        </w:rPr>
        <w:t>Ms. S</w:t>
      </w:r>
      <w:r w:rsidR="00CE043D"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will suffer “other serious harm” if she is forced to return to </w:t>
      </w:r>
      <w:r w:rsidR="00CE043D" w:rsidRPr="007C7237">
        <w:rPr>
          <w:rFonts w:ascii="Times New Roman" w:hAnsi="Times New Roman" w:cs="Times New Roman"/>
          <w:sz w:val="24"/>
          <w:szCs w:val="24"/>
        </w:rPr>
        <w:t>Ecuador</w:t>
      </w:r>
      <w:r w:rsidRPr="007C7237">
        <w:rPr>
          <w:rFonts w:ascii="Times New Roman" w:hAnsi="Times New Roman" w:cs="Times New Roman"/>
          <w:sz w:val="24"/>
          <w:szCs w:val="24"/>
        </w:rPr>
        <w:t>. Other serious harm is a “specific, additional, and separate avenue for relief.”</w:t>
      </w:r>
      <w:r w:rsidRPr="007C7237">
        <w:rPr>
          <w:rStyle w:val="FootnoteReference"/>
          <w:rFonts w:cs="Times New Roman"/>
          <w:sz w:val="24"/>
          <w:szCs w:val="24"/>
        </w:rPr>
        <w:footnoteReference w:id="156"/>
      </w:r>
      <w:r w:rsidRPr="007C7237">
        <w:rPr>
          <w:rFonts w:ascii="Times New Roman" w:hAnsi="Times New Roman" w:cs="Times New Roman"/>
          <w:sz w:val="24"/>
          <w:szCs w:val="24"/>
        </w:rPr>
        <w:t xml:space="preserve"> No nexus between the “other serious harm” and an asylum ground protected under the Act need be shown.</w:t>
      </w:r>
      <w:r w:rsidRPr="007C7237">
        <w:rPr>
          <w:rStyle w:val="FootnoteReference"/>
          <w:rFonts w:cs="Times New Roman"/>
          <w:sz w:val="24"/>
          <w:szCs w:val="24"/>
        </w:rPr>
        <w:footnoteReference w:id="157"/>
      </w:r>
      <w:r w:rsidRPr="007C7237">
        <w:rPr>
          <w:rFonts w:ascii="Times New Roman" w:hAnsi="Times New Roman" w:cs="Times New Roman"/>
          <w:sz w:val="24"/>
          <w:szCs w:val="24"/>
        </w:rPr>
        <w:t xml:space="preserve"> Country conditions, including “serious ongoing human rights abuses,” which, as discussed above, are prevalent in </w:t>
      </w:r>
      <w:r w:rsidR="00CE043D" w:rsidRPr="007C7237">
        <w:rPr>
          <w:rFonts w:ascii="Times New Roman" w:hAnsi="Times New Roman" w:cs="Times New Roman"/>
          <w:sz w:val="24"/>
          <w:szCs w:val="24"/>
        </w:rPr>
        <w:t>Ecuador</w:t>
      </w:r>
      <w:r w:rsidRPr="007C7237">
        <w:rPr>
          <w:rFonts w:ascii="Times New Roman" w:hAnsi="Times New Roman" w:cs="Times New Roman"/>
          <w:sz w:val="24"/>
          <w:szCs w:val="24"/>
        </w:rPr>
        <w:t>, are possible harms warranting humanitarian asylum.</w:t>
      </w:r>
      <w:r w:rsidRPr="007C7237">
        <w:rPr>
          <w:rStyle w:val="FootnoteReference"/>
          <w:rFonts w:cs="Times New Roman"/>
          <w:sz w:val="24"/>
          <w:szCs w:val="24"/>
        </w:rPr>
        <w:footnoteReference w:id="158"/>
      </w:r>
    </w:p>
    <w:p w14:paraId="21344D6F" w14:textId="77777777" w:rsidR="00A57D2F" w:rsidRPr="007C7237" w:rsidRDefault="00B76AE0" w:rsidP="007C7237">
      <w:pPr>
        <w:pStyle w:val="NoSpacing"/>
        <w:ind w:firstLine="720"/>
        <w:rPr>
          <w:rFonts w:ascii="Times New Roman" w:hAnsi="Times New Roman" w:cs="Times New Roman"/>
          <w:sz w:val="24"/>
          <w:szCs w:val="24"/>
        </w:rPr>
      </w:pPr>
      <w:r w:rsidRPr="007C7237">
        <w:rPr>
          <w:rFonts w:ascii="Times New Roman" w:hAnsi="Times New Roman" w:cs="Times New Roman"/>
          <w:sz w:val="24"/>
          <w:szCs w:val="24"/>
        </w:rPr>
        <w:tab/>
      </w:r>
    </w:p>
    <w:p w14:paraId="6E8B4EDF" w14:textId="0BD12CEB" w:rsidR="00A57D2F" w:rsidRPr="007C7237" w:rsidRDefault="00B76AE0" w:rsidP="007C7237">
      <w:pPr>
        <w:widowControl w:val="0"/>
        <w:tabs>
          <w:tab w:val="left" w:pos="360"/>
        </w:tabs>
        <w:spacing w:line="240" w:lineRule="auto"/>
        <w:ind w:firstLine="720"/>
        <w:rPr>
          <w:rFonts w:ascii="Times New Roman" w:hAnsi="Times New Roman" w:cs="Times New Roman"/>
          <w:sz w:val="24"/>
          <w:szCs w:val="24"/>
        </w:rPr>
      </w:pPr>
      <w:r w:rsidRPr="007C7237">
        <w:rPr>
          <w:rFonts w:ascii="Times New Roman" w:hAnsi="Times New Roman" w:cs="Times New Roman"/>
          <w:sz w:val="24"/>
          <w:szCs w:val="24"/>
        </w:rPr>
        <w:t xml:space="preserve">If returned to </w:t>
      </w:r>
      <w:r w:rsidR="00CE043D"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w:t>
      </w:r>
      <w:r w:rsidR="00BF102E">
        <w:rPr>
          <w:rFonts w:ascii="Times New Roman" w:hAnsi="Times New Roman" w:cs="Times New Roman"/>
          <w:sz w:val="24"/>
          <w:szCs w:val="24"/>
        </w:rPr>
        <w:t>Ms. S</w:t>
      </w:r>
      <w:r w:rsidR="00CE043D" w:rsidRPr="007C7237">
        <w:rPr>
          <w:rFonts w:ascii="Times New Roman" w:hAnsi="Times New Roman" w:cs="Times New Roman"/>
          <w:sz w:val="24"/>
          <w:szCs w:val="24"/>
        </w:rPr>
        <w:t xml:space="preserve"> </w:t>
      </w:r>
      <w:r w:rsidRPr="007C7237">
        <w:rPr>
          <w:rFonts w:ascii="Times New Roman" w:hAnsi="Times New Roman" w:cs="Times New Roman"/>
          <w:sz w:val="24"/>
          <w:szCs w:val="24"/>
        </w:rPr>
        <w:t>will be at heightened risk for violence, including physical violence, rape, or sexual exploitation,</w:t>
      </w:r>
      <w:r w:rsidR="007343C7" w:rsidRPr="007C7237">
        <w:rPr>
          <w:rFonts w:ascii="Times New Roman" w:hAnsi="Times New Roman" w:cs="Times New Roman"/>
          <w:sz w:val="24"/>
          <w:szCs w:val="24"/>
        </w:rPr>
        <w:t xml:space="preserve"> because </w:t>
      </w:r>
      <w:r w:rsidR="00BF102E">
        <w:rPr>
          <w:rFonts w:ascii="Times New Roman" w:hAnsi="Times New Roman" w:cs="Times New Roman"/>
          <w:sz w:val="24"/>
          <w:szCs w:val="24"/>
        </w:rPr>
        <w:t>Ms. S</w:t>
      </w:r>
      <w:r w:rsidR="00CE043D" w:rsidRPr="007C7237">
        <w:rPr>
          <w:rFonts w:ascii="Times New Roman" w:hAnsi="Times New Roman" w:cs="Times New Roman"/>
          <w:sz w:val="24"/>
          <w:szCs w:val="24"/>
        </w:rPr>
        <w:t xml:space="preserve"> </w:t>
      </w:r>
      <w:r w:rsidR="00B7618E" w:rsidRPr="007C7237">
        <w:rPr>
          <w:rFonts w:ascii="Times New Roman" w:hAnsi="Times New Roman" w:cs="Times New Roman"/>
          <w:sz w:val="24"/>
          <w:szCs w:val="24"/>
        </w:rPr>
        <w:t xml:space="preserve">offended </w:t>
      </w:r>
      <w:r w:rsidR="00BF102E">
        <w:rPr>
          <w:rFonts w:ascii="Times New Roman" w:hAnsi="Times New Roman" w:cs="Times New Roman"/>
          <w:sz w:val="24"/>
          <w:szCs w:val="24"/>
        </w:rPr>
        <w:t>Angelo</w:t>
      </w:r>
      <w:r w:rsidR="00B7618E" w:rsidRPr="007C7237">
        <w:rPr>
          <w:rFonts w:ascii="Times New Roman" w:hAnsi="Times New Roman" w:cs="Times New Roman"/>
          <w:sz w:val="24"/>
          <w:szCs w:val="24"/>
        </w:rPr>
        <w:t xml:space="preserve">’s sense of </w:t>
      </w:r>
      <w:r w:rsidR="00B7618E" w:rsidRPr="007C7237">
        <w:rPr>
          <w:rFonts w:ascii="Times New Roman" w:hAnsi="Times New Roman" w:cs="Times New Roman"/>
          <w:i/>
          <w:sz w:val="24"/>
          <w:szCs w:val="24"/>
        </w:rPr>
        <w:t>machismo</w:t>
      </w:r>
      <w:r w:rsidR="00B7618E" w:rsidRPr="007C7237">
        <w:rPr>
          <w:rFonts w:ascii="Times New Roman" w:hAnsi="Times New Roman" w:cs="Times New Roman"/>
          <w:sz w:val="24"/>
          <w:szCs w:val="24"/>
        </w:rPr>
        <w:t xml:space="preserve"> by leaving him and fleeing to the United States</w:t>
      </w:r>
      <w:r w:rsidRPr="007C7237">
        <w:rPr>
          <w:rFonts w:ascii="Times New Roman" w:hAnsi="Times New Roman" w:cs="Times New Roman"/>
          <w:sz w:val="24"/>
          <w:szCs w:val="24"/>
        </w:rPr>
        <w:t xml:space="preserve">. In addition, returning to </w:t>
      </w:r>
      <w:r w:rsidR="00CE043D" w:rsidRPr="007C7237">
        <w:rPr>
          <w:rFonts w:ascii="Times New Roman" w:hAnsi="Times New Roman" w:cs="Times New Roman"/>
          <w:sz w:val="24"/>
          <w:szCs w:val="24"/>
        </w:rPr>
        <w:t>Ecuador</w:t>
      </w:r>
      <w:r w:rsidRPr="007C7237">
        <w:rPr>
          <w:rFonts w:ascii="Times New Roman" w:hAnsi="Times New Roman" w:cs="Times New Roman"/>
          <w:sz w:val="24"/>
          <w:szCs w:val="24"/>
        </w:rPr>
        <w:t xml:space="preserve"> will exacerbate </w:t>
      </w:r>
      <w:r w:rsidR="00BF102E">
        <w:rPr>
          <w:rFonts w:ascii="Times New Roman" w:hAnsi="Times New Roman" w:cs="Times New Roman"/>
          <w:sz w:val="24"/>
          <w:szCs w:val="24"/>
        </w:rPr>
        <w:t>Ms. S</w:t>
      </w:r>
      <w:r w:rsidR="00CE043D" w:rsidRPr="007C7237">
        <w:rPr>
          <w:rFonts w:ascii="Times New Roman" w:hAnsi="Times New Roman" w:cs="Times New Roman"/>
          <w:sz w:val="24"/>
          <w:szCs w:val="24"/>
        </w:rPr>
        <w:t xml:space="preserve">’s </w:t>
      </w:r>
      <w:r w:rsidRPr="007C7237">
        <w:rPr>
          <w:rFonts w:ascii="Times New Roman" w:hAnsi="Times New Roman" w:cs="Times New Roman"/>
          <w:sz w:val="24"/>
          <w:szCs w:val="24"/>
        </w:rPr>
        <w:t>fragile psychological state</w:t>
      </w:r>
      <w:r w:rsidR="00D5505E" w:rsidRPr="007C7237">
        <w:rPr>
          <w:rFonts w:ascii="Times New Roman" w:hAnsi="Times New Roman" w:cs="Times New Roman"/>
          <w:sz w:val="24"/>
          <w:szCs w:val="24"/>
        </w:rPr>
        <w:t xml:space="preserve">, </w:t>
      </w:r>
      <w:r w:rsidR="00D61090" w:rsidRPr="007C7237">
        <w:rPr>
          <w:rFonts w:ascii="Times New Roman" w:hAnsi="Times New Roman" w:cs="Times New Roman"/>
          <w:sz w:val="24"/>
          <w:szCs w:val="24"/>
        </w:rPr>
        <w:t>and</w:t>
      </w:r>
      <w:r w:rsidR="00D5505E" w:rsidRPr="007C7237">
        <w:rPr>
          <w:rFonts w:ascii="Times New Roman" w:hAnsi="Times New Roman" w:cs="Times New Roman"/>
          <w:sz w:val="24"/>
          <w:szCs w:val="24"/>
        </w:rPr>
        <w:t xml:space="preserve"> she will not have </w:t>
      </w:r>
      <w:r w:rsidR="00D61090" w:rsidRPr="007C7237">
        <w:rPr>
          <w:rFonts w:ascii="Times New Roman" w:hAnsi="Times New Roman" w:cs="Times New Roman"/>
          <w:sz w:val="24"/>
          <w:szCs w:val="24"/>
        </w:rPr>
        <w:t>the</w:t>
      </w:r>
      <w:r w:rsidR="00D5505E" w:rsidRPr="007C7237">
        <w:rPr>
          <w:rFonts w:ascii="Times New Roman" w:hAnsi="Times New Roman" w:cs="Times New Roman"/>
          <w:sz w:val="24"/>
          <w:szCs w:val="24"/>
        </w:rPr>
        <w:t xml:space="preserve"> </w:t>
      </w:r>
      <w:r w:rsidRPr="007C7237">
        <w:rPr>
          <w:rFonts w:ascii="Times New Roman" w:eastAsia="MS Mincho" w:hAnsi="Times New Roman" w:cs="Times New Roman"/>
          <w:sz w:val="24"/>
          <w:szCs w:val="24"/>
          <w:lang w:eastAsia="ja-JP"/>
        </w:rPr>
        <w:t xml:space="preserve">care </w:t>
      </w:r>
      <w:r w:rsidR="00D5505E" w:rsidRPr="007C7237">
        <w:rPr>
          <w:rFonts w:ascii="Times New Roman" w:eastAsia="MS Mincho" w:hAnsi="Times New Roman" w:cs="Times New Roman"/>
          <w:sz w:val="24"/>
          <w:szCs w:val="24"/>
          <w:lang w:eastAsia="ja-JP"/>
        </w:rPr>
        <w:t>available to her as she would have here</w:t>
      </w:r>
      <w:r w:rsidR="00CE043D"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The record thus shows that </w:t>
      </w:r>
      <w:r w:rsidR="00BF102E">
        <w:rPr>
          <w:rFonts w:ascii="Times New Roman" w:hAnsi="Times New Roman" w:cs="Times New Roman"/>
          <w:sz w:val="24"/>
          <w:szCs w:val="24"/>
        </w:rPr>
        <w:t>Ms. S</w:t>
      </w:r>
      <w:r w:rsidR="00CE043D" w:rsidRPr="007C7237">
        <w:rPr>
          <w:rFonts w:ascii="Times New Roman" w:hAnsi="Times New Roman" w:cs="Times New Roman"/>
          <w:sz w:val="24"/>
          <w:szCs w:val="24"/>
        </w:rPr>
        <w:t xml:space="preserve"> </w:t>
      </w:r>
      <w:r w:rsidRPr="007C7237">
        <w:rPr>
          <w:rFonts w:ascii="Times New Roman" w:hAnsi="Times New Roman" w:cs="Times New Roman"/>
          <w:sz w:val="24"/>
          <w:szCs w:val="24"/>
        </w:rPr>
        <w:t xml:space="preserve">will face a significant risk of other serious physical </w:t>
      </w:r>
      <w:r w:rsidRPr="007C7237">
        <w:rPr>
          <w:rFonts w:ascii="Times New Roman" w:hAnsi="Times New Roman" w:cs="Times New Roman"/>
          <w:sz w:val="24"/>
          <w:szCs w:val="24"/>
        </w:rPr>
        <w:lastRenderedPageBreak/>
        <w:t xml:space="preserve">or psychological harms—which rise to the level of persecution—if returned. </w:t>
      </w:r>
    </w:p>
    <w:p w14:paraId="715DC003" w14:textId="269FFBFE" w:rsidR="00A57D2F" w:rsidRPr="007C7237" w:rsidRDefault="00B76AE0" w:rsidP="007C7237">
      <w:pPr>
        <w:widowControl w:val="0"/>
        <w:tabs>
          <w:tab w:val="left" w:pos="360"/>
        </w:tabs>
        <w:spacing w:line="240" w:lineRule="auto"/>
        <w:rPr>
          <w:rFonts w:ascii="Times New Roman" w:hAnsi="Times New Roman" w:cs="Times New Roman"/>
          <w:sz w:val="24"/>
          <w:szCs w:val="24"/>
        </w:rPr>
      </w:pPr>
      <w:r w:rsidRPr="007C7237">
        <w:rPr>
          <w:rFonts w:ascii="Times New Roman" w:hAnsi="Times New Roman" w:cs="Times New Roman"/>
          <w:sz w:val="24"/>
          <w:szCs w:val="24"/>
        </w:rPr>
        <w:t xml:space="preserve"> </w:t>
      </w:r>
    </w:p>
    <w:p w14:paraId="349C2ECC" w14:textId="3C55A05A" w:rsidR="00A57D2F" w:rsidRPr="007C7237" w:rsidRDefault="00B76AE0" w:rsidP="007C7237">
      <w:pPr>
        <w:pStyle w:val="ListParagraph"/>
        <w:numPr>
          <w:ilvl w:val="0"/>
          <w:numId w:val="16"/>
        </w:numPr>
        <w:spacing w:line="240" w:lineRule="auto"/>
        <w:outlineLvl w:val="1"/>
        <w:rPr>
          <w:rFonts w:ascii="Times New Roman" w:eastAsia="Garamond" w:hAnsi="Times New Roman" w:cs="Times New Roman"/>
          <w:b/>
          <w:sz w:val="24"/>
          <w:szCs w:val="24"/>
        </w:rPr>
      </w:pPr>
      <w:bookmarkStart w:id="34" w:name="_Toc15652751"/>
      <w:bookmarkStart w:id="35" w:name="_Toc17816430"/>
      <w:bookmarkStart w:id="36" w:name="_Toc17817543"/>
      <w:bookmarkStart w:id="37" w:name="_Toc120710515"/>
      <w:r w:rsidRPr="007C7237">
        <w:rPr>
          <w:rFonts w:ascii="Times New Roman" w:eastAsia="Garamond" w:hAnsi="Times New Roman" w:cs="Times New Roman"/>
          <w:b/>
          <w:sz w:val="24"/>
          <w:szCs w:val="24"/>
        </w:rPr>
        <w:t>No Bar to Asylum Applies in This Case</w:t>
      </w:r>
      <w:bookmarkEnd w:id="34"/>
      <w:bookmarkEnd w:id="35"/>
      <w:bookmarkEnd w:id="36"/>
      <w:bookmarkEnd w:id="37"/>
    </w:p>
    <w:p w14:paraId="66BC1DC0" w14:textId="77777777" w:rsidR="00A57D2F" w:rsidRPr="007C7237" w:rsidRDefault="00A57D2F" w:rsidP="007C7237">
      <w:pPr>
        <w:spacing w:line="240" w:lineRule="auto"/>
        <w:ind w:left="1800"/>
        <w:rPr>
          <w:rFonts w:ascii="Times New Roman" w:eastAsia="Garamond" w:hAnsi="Times New Roman" w:cs="Times New Roman"/>
          <w:sz w:val="24"/>
          <w:szCs w:val="24"/>
        </w:rPr>
      </w:pPr>
    </w:p>
    <w:p w14:paraId="59CE4031" w14:textId="2ECFBDA2" w:rsidR="00A57D2F" w:rsidRPr="007C7237" w:rsidRDefault="00B76AE0" w:rsidP="007C7237">
      <w:pPr>
        <w:pStyle w:val="Default"/>
        <w:ind w:firstLine="720"/>
        <w:rPr>
          <w:rFonts w:eastAsia="Garamond"/>
          <w:color w:val="auto"/>
        </w:rPr>
      </w:pPr>
      <w:r w:rsidRPr="007C7237">
        <w:rPr>
          <w:rFonts w:eastAsia="Garamond"/>
          <w:color w:val="auto"/>
        </w:rPr>
        <w:t>Pursuant to 8 U.S.C. § 1158(b)(1)(A), relief may be “granted to an alien who has applied for asylum in accordance with the requirements and procedures . . . [and it is] determine[d] that such alien is a refugee.”</w:t>
      </w:r>
      <w:r w:rsidRPr="007C7237">
        <w:rPr>
          <w:rStyle w:val="FootnoteReference"/>
          <w:rFonts w:eastAsia="Garamond"/>
          <w:color w:val="auto"/>
          <w:sz w:val="24"/>
        </w:rPr>
        <w:footnoteReference w:id="159"/>
      </w:r>
      <w:r w:rsidRPr="007C7237">
        <w:rPr>
          <w:rFonts w:eastAsia="Garamond"/>
          <w:color w:val="auto"/>
        </w:rPr>
        <w:t xml:space="preserve"> </w:t>
      </w:r>
      <w:r w:rsidR="00BF102E">
        <w:rPr>
          <w:rFonts w:eastAsia="Garamond"/>
          <w:color w:val="auto"/>
        </w:rPr>
        <w:t>Ms. S</w:t>
      </w:r>
      <w:r w:rsidR="00997B5C" w:rsidRPr="007C7237">
        <w:rPr>
          <w:rFonts w:eastAsia="Garamond"/>
          <w:color w:val="auto"/>
        </w:rPr>
        <w:t xml:space="preserve"> </w:t>
      </w:r>
      <w:r w:rsidRPr="007C7237">
        <w:rPr>
          <w:rFonts w:eastAsia="Garamond"/>
          <w:color w:val="auto"/>
        </w:rPr>
        <w:t xml:space="preserve">has never committed, been charged with, or convicted of a crime, in the United States or elsewhere in the world. </w:t>
      </w:r>
      <w:r w:rsidR="0077657C">
        <w:rPr>
          <w:rFonts w:eastAsia="Garamond"/>
          <w:color w:val="auto"/>
        </w:rPr>
        <w:t xml:space="preserve"> </w:t>
      </w:r>
      <w:r w:rsidR="00BF102E">
        <w:rPr>
          <w:rFonts w:eastAsia="Garamond"/>
          <w:color w:val="auto"/>
        </w:rPr>
        <w:t>Ms. S</w:t>
      </w:r>
      <w:r w:rsidR="00997B5C" w:rsidRPr="007C7237">
        <w:rPr>
          <w:rFonts w:eastAsia="Garamond"/>
          <w:color w:val="auto"/>
        </w:rPr>
        <w:t xml:space="preserve"> </w:t>
      </w:r>
      <w:r w:rsidRPr="007C7237">
        <w:rPr>
          <w:rFonts w:eastAsia="Garamond"/>
          <w:color w:val="auto"/>
        </w:rPr>
        <w:t xml:space="preserve">timely filed this application for asylum within one year of her date of entry into the United States. </w:t>
      </w:r>
      <w:r w:rsidR="0077657C">
        <w:rPr>
          <w:rFonts w:eastAsia="Garamond"/>
          <w:color w:val="auto"/>
        </w:rPr>
        <w:t xml:space="preserve"> </w:t>
      </w:r>
      <w:r w:rsidRPr="007C7237">
        <w:rPr>
          <w:rFonts w:eastAsia="Garamond"/>
          <w:color w:val="auto"/>
        </w:rPr>
        <w:t xml:space="preserve">A favorable exercise of discretion is warranted in </w:t>
      </w:r>
      <w:r w:rsidR="00BF102E">
        <w:rPr>
          <w:rFonts w:eastAsia="Garamond"/>
          <w:color w:val="auto"/>
        </w:rPr>
        <w:t>Ms. S</w:t>
      </w:r>
      <w:r w:rsidR="00997B5C" w:rsidRPr="007C7237">
        <w:rPr>
          <w:rFonts w:eastAsia="Garamond"/>
          <w:color w:val="auto"/>
        </w:rPr>
        <w:t xml:space="preserve">’s </w:t>
      </w:r>
      <w:r w:rsidRPr="007C7237">
        <w:rPr>
          <w:rFonts w:eastAsia="Garamond"/>
          <w:color w:val="auto"/>
        </w:rPr>
        <w:t>case.</w:t>
      </w:r>
      <w:r w:rsidRPr="007C7237">
        <w:rPr>
          <w:rStyle w:val="FootnoteReference"/>
          <w:rFonts w:eastAsia="Garamond"/>
          <w:color w:val="auto"/>
          <w:sz w:val="24"/>
        </w:rPr>
        <w:footnoteReference w:id="160"/>
      </w:r>
      <w:r w:rsidRPr="007C7237">
        <w:rPr>
          <w:rFonts w:eastAsia="Garamond"/>
          <w:color w:val="auto"/>
        </w:rPr>
        <w:t xml:space="preserve"> </w:t>
      </w:r>
      <w:r w:rsidR="0077657C">
        <w:rPr>
          <w:rFonts w:eastAsia="Garamond"/>
          <w:color w:val="auto"/>
        </w:rPr>
        <w:t xml:space="preserve"> </w:t>
      </w:r>
      <w:r w:rsidR="00BF102E">
        <w:rPr>
          <w:rFonts w:eastAsia="Garamond"/>
          <w:color w:val="auto"/>
        </w:rPr>
        <w:t>Ms. S</w:t>
      </w:r>
      <w:r w:rsidR="00997B5C" w:rsidRPr="007C7237">
        <w:rPr>
          <w:rFonts w:eastAsia="Garamond"/>
          <w:color w:val="auto"/>
        </w:rPr>
        <w:t xml:space="preserve"> </w:t>
      </w:r>
      <w:r w:rsidRPr="007C7237">
        <w:rPr>
          <w:rFonts w:eastAsia="Garamond"/>
          <w:color w:val="auto"/>
        </w:rPr>
        <w:t xml:space="preserve">has demonstrated past persecution and the inability and unwillingness of the </w:t>
      </w:r>
      <w:r w:rsidR="00642742" w:rsidRPr="007C7237">
        <w:rPr>
          <w:rFonts w:eastAsia="Garamond"/>
          <w:color w:val="auto"/>
        </w:rPr>
        <w:t>Ecuadorian</w:t>
      </w:r>
      <w:r w:rsidRPr="007C7237">
        <w:rPr>
          <w:rFonts w:eastAsia="Garamond"/>
          <w:color w:val="auto"/>
        </w:rPr>
        <w:t xml:space="preserve"> government to protect her. </w:t>
      </w:r>
      <w:r w:rsidR="0077657C">
        <w:rPr>
          <w:rFonts w:eastAsia="Garamond"/>
          <w:color w:val="auto"/>
        </w:rPr>
        <w:t xml:space="preserve"> </w:t>
      </w:r>
      <w:r w:rsidRPr="007C7237">
        <w:rPr>
          <w:rFonts w:eastAsia="Garamond"/>
          <w:color w:val="auto"/>
        </w:rPr>
        <w:t xml:space="preserve">There are no negative factors in this case that should be balanced against a grant of asylum. </w:t>
      </w:r>
      <w:r w:rsidR="00BF102E">
        <w:rPr>
          <w:rFonts w:eastAsia="Garamond"/>
          <w:color w:val="auto"/>
        </w:rPr>
        <w:t>Ms. S</w:t>
      </w:r>
      <w:r w:rsidR="00997B5C" w:rsidRPr="007C7237">
        <w:rPr>
          <w:rFonts w:eastAsia="Garamond"/>
          <w:color w:val="auto"/>
        </w:rPr>
        <w:t xml:space="preserve"> </w:t>
      </w:r>
      <w:r w:rsidRPr="007C7237">
        <w:rPr>
          <w:rFonts w:eastAsia="Garamond"/>
          <w:color w:val="auto"/>
        </w:rPr>
        <w:t xml:space="preserve">meets all of the requirements for asylum and the Court should exercise its discretion favorably, granting her application in this matter. </w:t>
      </w:r>
    </w:p>
    <w:p w14:paraId="588171CA" w14:textId="77777777" w:rsidR="00A57D2F" w:rsidRPr="007C7237" w:rsidRDefault="00A57D2F" w:rsidP="007C7237">
      <w:pPr>
        <w:autoSpaceDE w:val="0"/>
        <w:autoSpaceDN w:val="0"/>
        <w:adjustRightInd w:val="0"/>
        <w:spacing w:line="240" w:lineRule="auto"/>
        <w:ind w:firstLine="720"/>
        <w:rPr>
          <w:rFonts w:ascii="Times New Roman" w:eastAsia="Garamond" w:hAnsi="Times New Roman" w:cs="Times New Roman"/>
          <w:sz w:val="24"/>
          <w:szCs w:val="24"/>
        </w:rPr>
      </w:pPr>
    </w:p>
    <w:p w14:paraId="78F731FD" w14:textId="1D759810" w:rsidR="00A57D2F" w:rsidRPr="007C7237" w:rsidRDefault="00BF102E" w:rsidP="007C7237">
      <w:pPr>
        <w:pStyle w:val="ListParagraph"/>
        <w:numPr>
          <w:ilvl w:val="0"/>
          <w:numId w:val="16"/>
        </w:numPr>
        <w:spacing w:line="240" w:lineRule="auto"/>
        <w:outlineLvl w:val="1"/>
        <w:rPr>
          <w:rFonts w:ascii="Times New Roman" w:eastAsia="Garamond" w:hAnsi="Times New Roman" w:cs="Times New Roman"/>
          <w:b/>
          <w:sz w:val="24"/>
          <w:szCs w:val="24"/>
        </w:rPr>
      </w:pPr>
      <w:bookmarkStart w:id="38" w:name="_Toc15652752"/>
      <w:bookmarkStart w:id="39" w:name="_Toc17816431"/>
      <w:bookmarkStart w:id="40" w:name="_Toc17817544"/>
      <w:bookmarkStart w:id="41" w:name="_Toc120710516"/>
      <w:r>
        <w:rPr>
          <w:rFonts w:ascii="Times New Roman" w:eastAsia="Garamond" w:hAnsi="Times New Roman" w:cs="Times New Roman"/>
          <w:b/>
          <w:sz w:val="24"/>
          <w:szCs w:val="24"/>
        </w:rPr>
        <w:t>Ms. S</w:t>
      </w:r>
      <w:r w:rsidR="007F7BC7" w:rsidRPr="007C7237">
        <w:rPr>
          <w:rFonts w:ascii="Times New Roman" w:eastAsia="Garamond" w:hAnsi="Times New Roman" w:cs="Times New Roman"/>
          <w:b/>
          <w:sz w:val="24"/>
          <w:szCs w:val="24"/>
        </w:rPr>
        <w:t xml:space="preserve"> </w:t>
      </w:r>
      <w:r w:rsidR="00B76AE0" w:rsidRPr="007C7237">
        <w:rPr>
          <w:rFonts w:ascii="Times New Roman" w:eastAsia="Garamond" w:hAnsi="Times New Roman" w:cs="Times New Roman"/>
          <w:b/>
          <w:sz w:val="24"/>
          <w:szCs w:val="24"/>
        </w:rPr>
        <w:t>Qualifies for Withholding of Removal</w:t>
      </w:r>
      <w:bookmarkEnd w:id="38"/>
      <w:bookmarkEnd w:id="39"/>
      <w:bookmarkEnd w:id="40"/>
      <w:bookmarkEnd w:id="41"/>
      <w:r w:rsidR="00B76AE0" w:rsidRPr="007C7237">
        <w:rPr>
          <w:rFonts w:ascii="Times New Roman" w:eastAsia="Garamond" w:hAnsi="Times New Roman" w:cs="Times New Roman"/>
          <w:b/>
          <w:sz w:val="24"/>
          <w:szCs w:val="24"/>
        </w:rPr>
        <w:t xml:space="preserve"> </w:t>
      </w:r>
    </w:p>
    <w:p w14:paraId="3E45AE6C" w14:textId="77777777" w:rsidR="00A57D2F" w:rsidRPr="007C7237" w:rsidRDefault="00A57D2F" w:rsidP="007C7237">
      <w:pPr>
        <w:spacing w:line="240" w:lineRule="auto"/>
        <w:ind w:left="1800"/>
        <w:contextualSpacing/>
        <w:rPr>
          <w:rFonts w:ascii="Times New Roman" w:eastAsia="Garamond" w:hAnsi="Times New Roman" w:cs="Times New Roman"/>
          <w:sz w:val="24"/>
          <w:szCs w:val="24"/>
        </w:rPr>
      </w:pPr>
    </w:p>
    <w:p w14:paraId="12413449" w14:textId="6045F961" w:rsidR="00A57D2F" w:rsidRPr="007C7237" w:rsidRDefault="00B76AE0" w:rsidP="007C7237">
      <w:pPr>
        <w:spacing w:line="240" w:lineRule="auto"/>
        <w:ind w:firstLine="720"/>
        <w:rPr>
          <w:rFonts w:ascii="Times New Roman" w:eastAsia="Garamond" w:hAnsi="Times New Roman" w:cs="Times New Roman"/>
          <w:sz w:val="24"/>
          <w:szCs w:val="24"/>
        </w:rPr>
      </w:pPr>
      <w:r w:rsidRPr="007C7237">
        <w:rPr>
          <w:rFonts w:ascii="Times New Roman" w:eastAsia="Garamond" w:hAnsi="Times New Roman" w:cs="Times New Roman"/>
          <w:sz w:val="24"/>
          <w:szCs w:val="24"/>
        </w:rPr>
        <w:t>To establish eligibility for withholding of removal, the non-citizen must show a clear probability that her “life or freedom would be threatened in [a] country because of” one of the protected grounds.</w:t>
      </w:r>
      <w:r w:rsidRPr="007C7237">
        <w:rPr>
          <w:rStyle w:val="FootnoteReference"/>
          <w:rFonts w:eastAsia="Garamond" w:cs="Times New Roman"/>
          <w:sz w:val="24"/>
          <w:szCs w:val="24"/>
        </w:rPr>
        <w:footnoteReference w:id="161"/>
      </w:r>
      <w:r w:rsidRPr="007C7237">
        <w:rPr>
          <w:rFonts w:ascii="Times New Roman" w:eastAsia="Garamond" w:hAnsi="Times New Roman" w:cs="Times New Roman"/>
          <w:sz w:val="24"/>
          <w:szCs w:val="24"/>
        </w:rPr>
        <w:t xml:space="preserve"> </w:t>
      </w:r>
      <w:r w:rsidR="0077657C">
        <w:rPr>
          <w:rFonts w:ascii="Times New Roman" w:eastAsia="Garamond" w:hAnsi="Times New Roman" w:cs="Times New Roman"/>
          <w:sz w:val="24"/>
          <w:szCs w:val="24"/>
        </w:rPr>
        <w:t xml:space="preserve"> </w:t>
      </w:r>
      <w:r w:rsidRPr="007C7237">
        <w:rPr>
          <w:rFonts w:ascii="Times New Roman" w:eastAsia="Garamond" w:hAnsi="Times New Roman" w:cs="Times New Roman"/>
          <w:sz w:val="24"/>
          <w:szCs w:val="24"/>
        </w:rPr>
        <w:t>The Second Circuit applies a “clear probability” standard to withholding of removal where “the applicant must meet the requirements of asylum eligibility and establish that it is more likely than not that were he or she to be deported his or her life or freedom would be threatened on account of one of the five bases for asylum” with “more likely than not” meaning “greater than a fifty percent chance.”</w:t>
      </w:r>
      <w:r w:rsidR="0077657C">
        <w:rPr>
          <w:rStyle w:val="FootnoteReference"/>
          <w:rFonts w:eastAsia="Garamond" w:cs="Times New Roman"/>
          <w:szCs w:val="24"/>
        </w:rPr>
        <w:footnoteReference w:id="162"/>
      </w:r>
      <w:r w:rsidRPr="007C7237">
        <w:rPr>
          <w:rFonts w:ascii="Times New Roman" w:eastAsia="Garamond" w:hAnsi="Times New Roman" w:cs="Times New Roman"/>
          <w:sz w:val="24"/>
          <w:szCs w:val="24"/>
        </w:rPr>
        <w:t xml:space="preserve"> </w:t>
      </w:r>
    </w:p>
    <w:p w14:paraId="6A7FA032" w14:textId="77777777" w:rsidR="00A57D2F" w:rsidRPr="007C7237" w:rsidRDefault="00A57D2F" w:rsidP="007C7237">
      <w:pPr>
        <w:autoSpaceDE w:val="0"/>
        <w:autoSpaceDN w:val="0"/>
        <w:adjustRightInd w:val="0"/>
        <w:spacing w:line="240" w:lineRule="auto"/>
        <w:ind w:firstLine="360"/>
        <w:rPr>
          <w:rFonts w:ascii="Times New Roman" w:eastAsia="Garamond" w:hAnsi="Times New Roman" w:cs="Times New Roman"/>
          <w:sz w:val="24"/>
          <w:szCs w:val="24"/>
        </w:rPr>
      </w:pPr>
    </w:p>
    <w:p w14:paraId="3D318989" w14:textId="38C63EF4" w:rsidR="00A57D2F" w:rsidRPr="007C7237" w:rsidRDefault="00BF102E" w:rsidP="007C7237">
      <w:pPr>
        <w:autoSpaceDE w:val="0"/>
        <w:autoSpaceDN w:val="0"/>
        <w:adjustRightInd w:val="0"/>
        <w:spacing w:line="240" w:lineRule="auto"/>
        <w:ind w:firstLine="720"/>
        <w:rPr>
          <w:rFonts w:ascii="Times New Roman" w:hAnsi="Times New Roman" w:cs="Times New Roman"/>
          <w:sz w:val="24"/>
          <w:szCs w:val="24"/>
        </w:rPr>
      </w:pPr>
      <w:r>
        <w:rPr>
          <w:rFonts w:ascii="Times New Roman" w:eastAsia="Garamond" w:hAnsi="Times New Roman" w:cs="Times New Roman"/>
          <w:sz w:val="24"/>
          <w:szCs w:val="24"/>
        </w:rPr>
        <w:t>Ms. S</w:t>
      </w:r>
      <w:r w:rsidR="007F7BC7" w:rsidRPr="007C7237">
        <w:rPr>
          <w:rFonts w:ascii="Times New Roman" w:eastAsia="Garamond" w:hAnsi="Times New Roman" w:cs="Times New Roman"/>
          <w:sz w:val="24"/>
          <w:szCs w:val="24"/>
        </w:rPr>
        <w:t xml:space="preserve"> </w:t>
      </w:r>
      <w:r w:rsidR="00B76AE0" w:rsidRPr="007C7237">
        <w:rPr>
          <w:rFonts w:ascii="Times New Roman" w:eastAsia="Garamond" w:hAnsi="Times New Roman" w:cs="Times New Roman"/>
          <w:sz w:val="24"/>
          <w:szCs w:val="24"/>
        </w:rPr>
        <w:t>is entitled to the presumption that she is eligible for withholding of removal because she has suffered past persecution on account of her membership in particular social group</w:t>
      </w:r>
      <w:r w:rsidR="0083666C" w:rsidRPr="007C7237">
        <w:rPr>
          <w:rFonts w:ascii="Times New Roman" w:eastAsia="Garamond" w:hAnsi="Times New Roman" w:cs="Times New Roman"/>
          <w:sz w:val="24"/>
          <w:szCs w:val="24"/>
        </w:rPr>
        <w:t>s “Ecuadorian Women,” and</w:t>
      </w:r>
      <w:r w:rsidR="00B76AE0" w:rsidRPr="007C7237">
        <w:rPr>
          <w:rFonts w:ascii="Times New Roman" w:eastAsia="Garamond" w:hAnsi="Times New Roman" w:cs="Times New Roman"/>
          <w:sz w:val="24"/>
          <w:szCs w:val="24"/>
        </w:rPr>
        <w:t xml:space="preserve"> “</w:t>
      </w:r>
      <w:r w:rsidR="00642742" w:rsidRPr="007C7237">
        <w:rPr>
          <w:rFonts w:ascii="Times New Roman" w:eastAsia="Garamond" w:hAnsi="Times New Roman" w:cs="Times New Roman"/>
          <w:sz w:val="24"/>
          <w:szCs w:val="24"/>
        </w:rPr>
        <w:t>Ecuadorian</w:t>
      </w:r>
      <w:r w:rsidR="00B76AE0" w:rsidRPr="007C7237">
        <w:rPr>
          <w:rFonts w:ascii="Times New Roman" w:eastAsia="Garamond" w:hAnsi="Times New Roman" w:cs="Times New Roman"/>
          <w:sz w:val="24"/>
          <w:szCs w:val="24"/>
        </w:rPr>
        <w:t xml:space="preserve"> Women</w:t>
      </w:r>
      <w:r w:rsidR="00380DEF" w:rsidRPr="007C7237">
        <w:rPr>
          <w:rFonts w:ascii="Times New Roman" w:eastAsia="Garamond" w:hAnsi="Times New Roman" w:cs="Times New Roman"/>
          <w:sz w:val="24"/>
          <w:szCs w:val="24"/>
        </w:rPr>
        <w:t xml:space="preserve"> in Domestic </w:t>
      </w:r>
      <w:r w:rsidR="00D5505E" w:rsidRPr="007C7237">
        <w:rPr>
          <w:rFonts w:ascii="Times New Roman" w:eastAsia="Garamond" w:hAnsi="Times New Roman" w:cs="Times New Roman"/>
          <w:sz w:val="24"/>
          <w:szCs w:val="24"/>
        </w:rPr>
        <w:t>Relations</w:t>
      </w:r>
      <w:r w:rsidR="00B76AE0" w:rsidRPr="007C7237">
        <w:rPr>
          <w:rFonts w:ascii="Times New Roman" w:eastAsia="Garamond" w:hAnsi="Times New Roman" w:cs="Times New Roman"/>
          <w:sz w:val="24"/>
          <w:szCs w:val="24"/>
        </w:rPr>
        <w:t>,” which the government cannot rebut by a preponderance of the evidence.</w:t>
      </w:r>
      <w:r w:rsidR="007F7BC7" w:rsidRPr="007C7237">
        <w:rPr>
          <w:rFonts w:ascii="Times New Roman" w:eastAsia="Garamond" w:hAnsi="Times New Roman" w:cs="Times New Roman"/>
          <w:sz w:val="24"/>
          <w:szCs w:val="24"/>
        </w:rPr>
        <w:t xml:space="preserve"> </w:t>
      </w:r>
      <w:r w:rsidR="00B76AE0" w:rsidRPr="007C7237">
        <w:rPr>
          <w:rFonts w:ascii="Times New Roman" w:eastAsia="Garamond" w:hAnsi="Times New Roman" w:cs="Times New Roman"/>
          <w:sz w:val="24"/>
          <w:szCs w:val="24"/>
        </w:rPr>
        <w:t xml:space="preserve">13 8 C.F.R. § 1208.16(b)(1)(i). The testimony of </w:t>
      </w:r>
      <w:r>
        <w:rPr>
          <w:rFonts w:ascii="Times New Roman" w:eastAsia="Garamond" w:hAnsi="Times New Roman" w:cs="Times New Roman"/>
          <w:sz w:val="24"/>
          <w:szCs w:val="24"/>
        </w:rPr>
        <w:t>Ms. S</w:t>
      </w:r>
      <w:r w:rsidR="00E242D1" w:rsidRPr="007C7237">
        <w:rPr>
          <w:rFonts w:ascii="Times New Roman" w:eastAsia="Garamond" w:hAnsi="Times New Roman" w:cs="Times New Roman"/>
          <w:sz w:val="24"/>
          <w:szCs w:val="24"/>
        </w:rPr>
        <w:t>,</w:t>
      </w:r>
      <w:r w:rsidR="007F7BC7" w:rsidRPr="007C7237">
        <w:rPr>
          <w:rFonts w:ascii="Times New Roman" w:eastAsia="Garamond" w:hAnsi="Times New Roman" w:cs="Times New Roman"/>
          <w:sz w:val="24"/>
          <w:szCs w:val="24"/>
        </w:rPr>
        <w:t xml:space="preserve"> </w:t>
      </w:r>
      <w:r w:rsidR="00B76AE0" w:rsidRPr="007C7237">
        <w:rPr>
          <w:rFonts w:ascii="Times New Roman" w:eastAsia="Garamond" w:hAnsi="Times New Roman" w:cs="Times New Roman"/>
          <w:sz w:val="24"/>
          <w:szCs w:val="24"/>
        </w:rPr>
        <w:t xml:space="preserve">along with the </w:t>
      </w:r>
      <w:r w:rsidR="00B76AE0" w:rsidRPr="007C7237">
        <w:rPr>
          <w:rFonts w:ascii="Times New Roman" w:hAnsi="Times New Roman" w:cs="Times New Roman"/>
          <w:sz w:val="24"/>
          <w:szCs w:val="24"/>
        </w:rPr>
        <w:t xml:space="preserve">extensive and credible country conditions evidence, together meet the higher threshold for the likelihood of future harm that will befall </w:t>
      </w:r>
      <w:r>
        <w:rPr>
          <w:rFonts w:ascii="Times New Roman" w:hAnsi="Times New Roman" w:cs="Times New Roman"/>
          <w:sz w:val="24"/>
          <w:szCs w:val="24"/>
        </w:rPr>
        <w:t>Ms. S</w:t>
      </w:r>
      <w:r w:rsidR="007F7BC7" w:rsidRPr="007C7237">
        <w:rPr>
          <w:rFonts w:ascii="Times New Roman" w:hAnsi="Times New Roman" w:cs="Times New Roman"/>
          <w:sz w:val="24"/>
          <w:szCs w:val="24"/>
        </w:rPr>
        <w:t xml:space="preserve"> </w:t>
      </w:r>
      <w:r w:rsidR="00B76AE0" w:rsidRPr="007C7237">
        <w:rPr>
          <w:rFonts w:ascii="Times New Roman" w:hAnsi="Times New Roman" w:cs="Times New Roman"/>
          <w:sz w:val="24"/>
          <w:szCs w:val="24"/>
        </w:rPr>
        <w:t xml:space="preserve">if returned. </w:t>
      </w:r>
      <w:r w:rsidR="0077657C">
        <w:rPr>
          <w:rFonts w:ascii="Times New Roman" w:hAnsi="Times New Roman" w:cs="Times New Roman"/>
          <w:sz w:val="24"/>
          <w:szCs w:val="24"/>
        </w:rPr>
        <w:t xml:space="preserve"> </w:t>
      </w:r>
      <w:r w:rsidR="00B76AE0" w:rsidRPr="007C7237">
        <w:rPr>
          <w:rFonts w:ascii="Times New Roman" w:hAnsi="Times New Roman" w:cs="Times New Roman"/>
          <w:sz w:val="24"/>
          <w:szCs w:val="24"/>
        </w:rPr>
        <w:t xml:space="preserve">Accordingly, </w:t>
      </w:r>
      <w:r>
        <w:rPr>
          <w:rFonts w:ascii="Times New Roman" w:hAnsi="Times New Roman" w:cs="Times New Roman"/>
          <w:sz w:val="24"/>
          <w:szCs w:val="24"/>
        </w:rPr>
        <w:t>Ms. S</w:t>
      </w:r>
      <w:r w:rsidR="007F7BC7" w:rsidRPr="007C7237">
        <w:rPr>
          <w:rFonts w:ascii="Times New Roman" w:hAnsi="Times New Roman" w:cs="Times New Roman"/>
          <w:sz w:val="24"/>
          <w:szCs w:val="24"/>
        </w:rPr>
        <w:t xml:space="preserve"> </w:t>
      </w:r>
      <w:r w:rsidR="00B76AE0" w:rsidRPr="007C7237">
        <w:rPr>
          <w:rFonts w:ascii="Times New Roman" w:hAnsi="Times New Roman" w:cs="Times New Roman"/>
          <w:sz w:val="24"/>
          <w:szCs w:val="24"/>
        </w:rPr>
        <w:t xml:space="preserve">is entitled to withholding of removal. </w:t>
      </w:r>
    </w:p>
    <w:p w14:paraId="307631C6" w14:textId="77777777" w:rsidR="00A57D2F" w:rsidRPr="007C7237" w:rsidRDefault="00A57D2F" w:rsidP="007C7237">
      <w:pPr>
        <w:autoSpaceDE w:val="0"/>
        <w:autoSpaceDN w:val="0"/>
        <w:adjustRightInd w:val="0"/>
        <w:spacing w:line="240" w:lineRule="auto"/>
        <w:rPr>
          <w:rFonts w:ascii="Times New Roman" w:hAnsi="Times New Roman" w:cs="Times New Roman"/>
          <w:sz w:val="24"/>
          <w:szCs w:val="24"/>
        </w:rPr>
      </w:pPr>
    </w:p>
    <w:p w14:paraId="41604D13" w14:textId="7FDE870C" w:rsidR="00A57D2F" w:rsidRPr="007C7237" w:rsidRDefault="00BF102E" w:rsidP="007C7237">
      <w:pPr>
        <w:pStyle w:val="ListParagraph"/>
        <w:numPr>
          <w:ilvl w:val="0"/>
          <w:numId w:val="16"/>
        </w:numPr>
        <w:spacing w:line="240" w:lineRule="auto"/>
        <w:outlineLvl w:val="1"/>
        <w:rPr>
          <w:rFonts w:ascii="Times New Roman" w:eastAsia="Garamond" w:hAnsi="Times New Roman" w:cs="Times New Roman"/>
          <w:b/>
          <w:sz w:val="24"/>
          <w:szCs w:val="24"/>
        </w:rPr>
      </w:pPr>
      <w:bookmarkStart w:id="42" w:name="_Toc15652754"/>
      <w:bookmarkStart w:id="43" w:name="_Toc17816432"/>
      <w:bookmarkStart w:id="44" w:name="_Toc17817545"/>
      <w:bookmarkStart w:id="45" w:name="_Toc120710517"/>
      <w:r>
        <w:rPr>
          <w:rFonts w:ascii="Times New Roman" w:eastAsia="Garamond" w:hAnsi="Times New Roman" w:cs="Times New Roman"/>
          <w:b/>
          <w:sz w:val="24"/>
          <w:szCs w:val="24"/>
        </w:rPr>
        <w:t>Ms. S</w:t>
      </w:r>
      <w:r w:rsidR="005B435C" w:rsidRPr="007C7237">
        <w:rPr>
          <w:rFonts w:ascii="Times New Roman" w:eastAsia="Garamond" w:hAnsi="Times New Roman" w:cs="Times New Roman"/>
          <w:b/>
          <w:sz w:val="24"/>
          <w:szCs w:val="24"/>
        </w:rPr>
        <w:t xml:space="preserve"> </w:t>
      </w:r>
      <w:r w:rsidR="00B76AE0" w:rsidRPr="007C7237">
        <w:rPr>
          <w:rFonts w:ascii="Times New Roman" w:eastAsia="Garamond" w:hAnsi="Times New Roman" w:cs="Times New Roman"/>
          <w:b/>
          <w:sz w:val="24"/>
          <w:szCs w:val="24"/>
        </w:rPr>
        <w:t>Qualifies for Relief Under the Convention Against Torture</w:t>
      </w:r>
      <w:bookmarkEnd w:id="42"/>
      <w:bookmarkEnd w:id="43"/>
      <w:bookmarkEnd w:id="44"/>
      <w:bookmarkEnd w:id="45"/>
    </w:p>
    <w:p w14:paraId="2679AB12" w14:textId="77777777" w:rsidR="00A57D2F" w:rsidRPr="007C7237" w:rsidRDefault="00A57D2F" w:rsidP="007C7237">
      <w:pPr>
        <w:spacing w:line="240" w:lineRule="auto"/>
        <w:ind w:left="1800"/>
        <w:contextualSpacing/>
        <w:rPr>
          <w:rFonts w:ascii="Times New Roman" w:eastAsia="Garamond" w:hAnsi="Times New Roman" w:cs="Times New Roman"/>
          <w:sz w:val="24"/>
          <w:szCs w:val="24"/>
        </w:rPr>
      </w:pPr>
    </w:p>
    <w:p w14:paraId="24A48ADC" w14:textId="35C4CD3B" w:rsidR="00A57D2F" w:rsidRPr="007C7237" w:rsidRDefault="00B76AE0" w:rsidP="007C7237">
      <w:pPr>
        <w:pStyle w:val="Default"/>
        <w:ind w:firstLine="720"/>
        <w:rPr>
          <w:rFonts w:eastAsia="Garamond"/>
          <w:color w:val="auto"/>
        </w:rPr>
      </w:pPr>
      <w:r w:rsidRPr="007C7237">
        <w:rPr>
          <w:rFonts w:eastAsia="Garamond"/>
          <w:color w:val="auto"/>
        </w:rPr>
        <w:t xml:space="preserve">To establish eligibility for relief under the Convention Against Torture (“CAT”), an applicant must show that it is more likely than not that she will suffer torture if she is forced to return to her country of origin. 8 C.F.R. § 1208.16(c). </w:t>
      </w:r>
      <w:r w:rsidR="00711D07" w:rsidRPr="007C7237">
        <w:rPr>
          <w:rFonts w:eastAsia="Garamond"/>
          <w:color w:val="auto"/>
        </w:rPr>
        <w:t xml:space="preserve"> </w:t>
      </w:r>
      <w:r w:rsidRPr="007C7237">
        <w:rPr>
          <w:rFonts w:eastAsia="Garamond"/>
          <w:color w:val="auto"/>
        </w:rPr>
        <w:t>If the person inflicting the torture is not a governmental actor, the applicant must show that the government acquiesced to the torture.</w:t>
      </w:r>
      <w:r w:rsidRPr="007C7237">
        <w:rPr>
          <w:rStyle w:val="FootnoteReference"/>
          <w:rFonts w:eastAsia="Garamond"/>
          <w:color w:val="auto"/>
          <w:sz w:val="24"/>
        </w:rPr>
        <w:footnoteReference w:id="163"/>
      </w:r>
      <w:r w:rsidRPr="007C7237">
        <w:rPr>
          <w:rFonts w:eastAsia="Garamond"/>
          <w:color w:val="auto"/>
        </w:rPr>
        <w:t xml:space="preserve"> The harm </w:t>
      </w:r>
      <w:r w:rsidR="00BF102E">
        <w:rPr>
          <w:rFonts w:eastAsia="Garamond"/>
          <w:color w:val="auto"/>
        </w:rPr>
        <w:t>Ms. S</w:t>
      </w:r>
      <w:r w:rsidR="00142DE3" w:rsidRPr="007C7237">
        <w:rPr>
          <w:rFonts w:eastAsia="Garamond"/>
          <w:color w:val="auto"/>
        </w:rPr>
        <w:t xml:space="preserve"> </w:t>
      </w:r>
      <w:r w:rsidRPr="007C7237">
        <w:rPr>
          <w:rFonts w:eastAsia="Garamond"/>
          <w:color w:val="auto"/>
        </w:rPr>
        <w:t xml:space="preserve">fears if returned to </w:t>
      </w:r>
      <w:r w:rsidR="00142DE3" w:rsidRPr="007C7237">
        <w:rPr>
          <w:rFonts w:eastAsia="Garamond"/>
          <w:color w:val="auto"/>
        </w:rPr>
        <w:t>Ecuador</w:t>
      </w:r>
      <w:r w:rsidRPr="007C7237">
        <w:rPr>
          <w:rFonts w:eastAsia="Garamond"/>
          <w:color w:val="auto"/>
        </w:rPr>
        <w:t xml:space="preserve"> meets the definition of torture.</w:t>
      </w:r>
      <w:r w:rsidRPr="007C7237">
        <w:rPr>
          <w:rStyle w:val="FootnoteReference"/>
          <w:rFonts w:eastAsia="Garamond"/>
          <w:color w:val="auto"/>
          <w:sz w:val="24"/>
        </w:rPr>
        <w:footnoteReference w:id="164"/>
      </w:r>
      <w:r w:rsidRPr="007C7237">
        <w:rPr>
          <w:rFonts w:eastAsia="Garamond"/>
          <w:color w:val="auto"/>
        </w:rPr>
        <w:t xml:space="preserve"> Rapes, beatings, </w:t>
      </w:r>
      <w:r w:rsidRPr="007C7237">
        <w:rPr>
          <w:rFonts w:eastAsia="Garamond"/>
          <w:color w:val="auto"/>
        </w:rPr>
        <w:lastRenderedPageBreak/>
        <w:t xml:space="preserve">and mental suffering like that </w:t>
      </w:r>
      <w:r w:rsidR="00BF102E">
        <w:rPr>
          <w:rFonts w:eastAsia="Garamond"/>
          <w:color w:val="auto"/>
        </w:rPr>
        <w:t>Ms. S</w:t>
      </w:r>
      <w:r w:rsidR="00142DE3" w:rsidRPr="007C7237">
        <w:rPr>
          <w:rFonts w:eastAsia="Garamond"/>
          <w:color w:val="auto"/>
        </w:rPr>
        <w:t xml:space="preserve"> </w:t>
      </w:r>
      <w:r w:rsidRPr="007C7237">
        <w:rPr>
          <w:rFonts w:eastAsia="Garamond"/>
          <w:color w:val="auto"/>
        </w:rPr>
        <w:t>has already experienced and that she fears will be her fate if returned have been recognized as forms of torture.</w:t>
      </w:r>
      <w:r w:rsidRPr="007C7237">
        <w:rPr>
          <w:rStyle w:val="FootnoteReference"/>
          <w:rFonts w:eastAsia="Garamond"/>
          <w:color w:val="auto"/>
          <w:sz w:val="24"/>
        </w:rPr>
        <w:footnoteReference w:id="165"/>
      </w:r>
      <w:r w:rsidRPr="007C7237">
        <w:rPr>
          <w:rFonts w:eastAsia="Garamond"/>
          <w:color w:val="auto"/>
        </w:rPr>
        <w:t xml:space="preserve"> </w:t>
      </w:r>
    </w:p>
    <w:p w14:paraId="576FF209" w14:textId="77777777" w:rsidR="00A57D2F" w:rsidRPr="007C7237" w:rsidRDefault="00A57D2F" w:rsidP="007C7237">
      <w:pPr>
        <w:pStyle w:val="Default"/>
        <w:ind w:firstLine="360"/>
        <w:rPr>
          <w:rFonts w:eastAsia="Garamond"/>
          <w:color w:val="auto"/>
        </w:rPr>
      </w:pPr>
    </w:p>
    <w:p w14:paraId="43AB21E5" w14:textId="745CFE5F" w:rsidR="00A57D2F" w:rsidRPr="007C7237" w:rsidRDefault="00B76AE0" w:rsidP="007C7237">
      <w:pPr>
        <w:pStyle w:val="Style1"/>
        <w:jc w:val="left"/>
        <w:rPr>
          <w:rFonts w:eastAsia="Garamond"/>
        </w:rPr>
      </w:pPr>
      <w:r w:rsidRPr="007C7237">
        <w:rPr>
          <w:rFonts w:eastAsia="Garamond"/>
        </w:rPr>
        <w:t xml:space="preserve">The likelihood that </w:t>
      </w:r>
      <w:r w:rsidR="00BF102E">
        <w:rPr>
          <w:rFonts w:eastAsia="Garamond"/>
        </w:rPr>
        <w:t>Ms. S</w:t>
      </w:r>
      <w:r w:rsidR="00142DE3" w:rsidRPr="007C7237">
        <w:rPr>
          <w:rFonts w:eastAsia="Garamond"/>
        </w:rPr>
        <w:t xml:space="preserve"> </w:t>
      </w:r>
      <w:r w:rsidRPr="007C7237">
        <w:rPr>
          <w:rFonts w:eastAsia="Garamond"/>
        </w:rPr>
        <w:t xml:space="preserve">will face these acts of torture if removed to </w:t>
      </w:r>
      <w:r w:rsidR="00142DE3" w:rsidRPr="007C7237">
        <w:rPr>
          <w:rFonts w:eastAsia="Garamond"/>
        </w:rPr>
        <w:t>Ecuador</w:t>
      </w:r>
      <w:r w:rsidRPr="007C7237">
        <w:rPr>
          <w:rFonts w:eastAsia="Garamond"/>
        </w:rPr>
        <w:t xml:space="preserve"> surpasses the “more likely than not” threshold. </w:t>
      </w:r>
      <w:r w:rsidR="00711D07" w:rsidRPr="007C7237">
        <w:rPr>
          <w:rFonts w:eastAsia="Garamond"/>
        </w:rPr>
        <w:t xml:space="preserve"> </w:t>
      </w:r>
      <w:r w:rsidRPr="007C7237">
        <w:rPr>
          <w:rFonts w:eastAsia="Garamond"/>
        </w:rPr>
        <w:t xml:space="preserve">The record contains substantial evidence of </w:t>
      </w:r>
      <w:r w:rsidR="00BF102E">
        <w:rPr>
          <w:rFonts w:eastAsia="Garamond"/>
        </w:rPr>
        <w:t>Ms. S</w:t>
      </w:r>
      <w:r w:rsidR="00142DE3" w:rsidRPr="007C7237">
        <w:rPr>
          <w:rFonts w:eastAsia="Garamond"/>
        </w:rPr>
        <w:t xml:space="preserve">’s </w:t>
      </w:r>
      <w:r w:rsidRPr="007C7237">
        <w:rPr>
          <w:rFonts w:eastAsia="Garamond"/>
        </w:rPr>
        <w:t>past torture, as well as relevant country conditions information, all of which must be considered in assessing the likelihood of future torture.</w:t>
      </w:r>
      <w:r w:rsidRPr="007C7237">
        <w:rPr>
          <w:rStyle w:val="FootnoteReference"/>
          <w:rFonts w:eastAsia="Garamond"/>
          <w:sz w:val="24"/>
        </w:rPr>
        <w:footnoteReference w:id="166"/>
      </w:r>
      <w:r w:rsidRPr="007C7237">
        <w:rPr>
          <w:rFonts w:eastAsia="Garamond"/>
        </w:rPr>
        <w:t xml:space="preserve"> </w:t>
      </w:r>
      <w:r w:rsidR="00711D07" w:rsidRPr="007C7237">
        <w:rPr>
          <w:rFonts w:eastAsia="Garamond"/>
        </w:rPr>
        <w:t xml:space="preserve"> </w:t>
      </w:r>
      <w:r w:rsidRPr="007C7237">
        <w:rPr>
          <w:rFonts w:eastAsia="Garamond"/>
        </w:rPr>
        <w:t>The recor</w:t>
      </w:r>
      <w:r w:rsidR="00DC47F9" w:rsidRPr="007C7237">
        <w:rPr>
          <w:rFonts w:eastAsia="Garamond"/>
        </w:rPr>
        <w:t>d evidence describes her husband</w:t>
      </w:r>
      <w:r w:rsidRPr="007C7237">
        <w:rPr>
          <w:rFonts w:eastAsia="Garamond"/>
        </w:rPr>
        <w:t xml:space="preserve">’s </w:t>
      </w:r>
      <w:r w:rsidR="00E242D1" w:rsidRPr="007C7237">
        <w:rPr>
          <w:rFonts w:eastAsia="Garamond"/>
        </w:rPr>
        <w:t>brutality and shows he could potentially kill her</w:t>
      </w:r>
      <w:r w:rsidRPr="007C7237">
        <w:rPr>
          <w:rFonts w:eastAsia="Garamond"/>
        </w:rPr>
        <w:t xml:space="preserve">. </w:t>
      </w:r>
      <w:r w:rsidR="00711D07" w:rsidRPr="007C7237">
        <w:rPr>
          <w:rFonts w:eastAsia="Garamond"/>
        </w:rPr>
        <w:t xml:space="preserve"> </w:t>
      </w:r>
      <w:r w:rsidRPr="007C7237">
        <w:rPr>
          <w:rFonts w:eastAsia="Garamond"/>
        </w:rPr>
        <w:t xml:space="preserve">The evidence documenting widespread abuse and murder of women in </w:t>
      </w:r>
      <w:r w:rsidR="00E242D1" w:rsidRPr="007C7237">
        <w:rPr>
          <w:rFonts w:eastAsia="Garamond"/>
        </w:rPr>
        <w:t>Ecuador</w:t>
      </w:r>
      <w:r w:rsidRPr="007C7237">
        <w:rPr>
          <w:rFonts w:eastAsia="Garamond"/>
        </w:rPr>
        <w:t xml:space="preserve"> reinforces the likelihood she will be tortured upon return. </w:t>
      </w:r>
      <w:r w:rsidR="00711D07" w:rsidRPr="007C7237">
        <w:rPr>
          <w:rFonts w:eastAsia="Garamond"/>
        </w:rPr>
        <w:t xml:space="preserve"> </w:t>
      </w:r>
      <w:r w:rsidRPr="007C7237">
        <w:t xml:space="preserve">The </w:t>
      </w:r>
      <w:r w:rsidR="00642742" w:rsidRPr="007C7237">
        <w:t>Ecuadorian</w:t>
      </w:r>
      <w:r w:rsidRPr="007C7237">
        <w:t xml:space="preserve"> government will consent or acquiesce in </w:t>
      </w:r>
      <w:r w:rsidR="00BF102E">
        <w:t>Ms. S</w:t>
      </w:r>
      <w:r w:rsidR="00DC47F9" w:rsidRPr="007C7237">
        <w:t>’s husband</w:t>
      </w:r>
      <w:r w:rsidRPr="007C7237">
        <w:t xml:space="preserve">’s likely torture. 8 C.F.R. § 1208.18(a)(1). </w:t>
      </w:r>
      <w:r w:rsidR="00711D07" w:rsidRPr="007C7237">
        <w:t xml:space="preserve"> </w:t>
      </w:r>
      <w:r w:rsidRPr="007C7237">
        <w:t xml:space="preserve">As discussed at length above, </w:t>
      </w:r>
      <w:r w:rsidR="00642742" w:rsidRPr="007C7237">
        <w:t>Ecuadorian</w:t>
      </w:r>
      <w:r w:rsidRPr="007C7237">
        <w:t xml:space="preserve"> authorities </w:t>
      </w:r>
      <w:r w:rsidR="00F439C4" w:rsidRPr="007C7237">
        <w:t xml:space="preserve">consistently </w:t>
      </w:r>
      <w:r w:rsidRPr="007C7237">
        <w:t xml:space="preserve">refuse to offer any meaningful protection to women like </w:t>
      </w:r>
      <w:r w:rsidR="00BF102E">
        <w:t>Ms. S</w:t>
      </w:r>
      <w:r w:rsidRPr="007C7237">
        <w:t xml:space="preserve">. </w:t>
      </w:r>
      <w:r w:rsidR="00711D07" w:rsidRPr="007C7237">
        <w:t xml:space="preserve"> </w:t>
      </w:r>
      <w:r w:rsidRPr="007C7237">
        <w:t xml:space="preserve">The ineffectiveness of legal protections for women in </w:t>
      </w:r>
      <w:r w:rsidR="00E242D1" w:rsidRPr="007C7237">
        <w:t>Ecuador</w:t>
      </w:r>
      <w:r w:rsidRPr="007C7237">
        <w:t xml:space="preserve"> manifests in more than individual injustices. </w:t>
      </w:r>
      <w:r w:rsidR="00711D07" w:rsidRPr="007C7237">
        <w:t xml:space="preserve"> </w:t>
      </w:r>
      <w:r w:rsidRPr="007C7237">
        <w:t xml:space="preserve">Rather, the record definitively shows that it serves as </w:t>
      </w:r>
      <w:r w:rsidRPr="007C7237">
        <w:rPr>
          <w:i/>
          <w:iCs/>
        </w:rPr>
        <w:t xml:space="preserve">de facto </w:t>
      </w:r>
      <w:r w:rsidRPr="007C7237">
        <w:t>encouragement for the violence.</w:t>
      </w:r>
      <w:r w:rsidRPr="007C7237">
        <w:rPr>
          <w:rStyle w:val="FootnoteReference"/>
          <w:sz w:val="24"/>
        </w:rPr>
        <w:footnoteReference w:id="167"/>
      </w:r>
      <w:r w:rsidRPr="007C7237">
        <w:t xml:space="preserve"> </w:t>
      </w:r>
      <w:r w:rsidR="00711D07" w:rsidRPr="007C7237">
        <w:t xml:space="preserve"> </w:t>
      </w:r>
      <w:r w:rsidRPr="007C7237">
        <w:t>Under Second Circuit law, this is tantamount to acquiescence under the CAT.</w:t>
      </w:r>
      <w:r w:rsidRPr="007C7237">
        <w:rPr>
          <w:rStyle w:val="FootnoteReference"/>
          <w:sz w:val="24"/>
        </w:rPr>
        <w:footnoteReference w:id="168"/>
      </w:r>
      <w:r w:rsidRPr="007C7237">
        <w:t xml:space="preserve"> </w:t>
      </w:r>
      <w:r w:rsidR="00711D07" w:rsidRPr="007C7237">
        <w:t xml:space="preserve"> </w:t>
      </w:r>
      <w:r w:rsidRPr="007C7237">
        <w:rPr>
          <w:rFonts w:eastAsia="Garamond"/>
        </w:rPr>
        <w:t xml:space="preserve">Based on the foregoing, </w:t>
      </w:r>
      <w:r w:rsidR="00BF102E">
        <w:rPr>
          <w:rFonts w:eastAsia="Garamond"/>
        </w:rPr>
        <w:t>Ms. S</w:t>
      </w:r>
      <w:r w:rsidR="00142DE3" w:rsidRPr="007C7237">
        <w:rPr>
          <w:rFonts w:eastAsia="Garamond"/>
        </w:rPr>
        <w:t xml:space="preserve"> </w:t>
      </w:r>
      <w:r w:rsidRPr="007C7237">
        <w:rPr>
          <w:rFonts w:eastAsia="Garamond"/>
        </w:rPr>
        <w:t>has established her entitlement to CAT relief.</w:t>
      </w:r>
    </w:p>
    <w:p w14:paraId="17402C27" w14:textId="77777777" w:rsidR="00A57D2F" w:rsidRPr="007C7237" w:rsidRDefault="00A57D2F" w:rsidP="007C7237">
      <w:pPr>
        <w:spacing w:line="240" w:lineRule="auto"/>
        <w:ind w:firstLine="360"/>
        <w:rPr>
          <w:rFonts w:ascii="Times New Roman" w:eastAsia="Garamond" w:hAnsi="Times New Roman" w:cs="Times New Roman"/>
          <w:sz w:val="24"/>
          <w:szCs w:val="24"/>
        </w:rPr>
      </w:pPr>
    </w:p>
    <w:p w14:paraId="13EAA578" w14:textId="77777777" w:rsidR="00A57D2F" w:rsidRPr="007C7237" w:rsidRDefault="00B76AE0" w:rsidP="007C7237">
      <w:pPr>
        <w:pStyle w:val="ListParagraph"/>
        <w:numPr>
          <w:ilvl w:val="0"/>
          <w:numId w:val="15"/>
        </w:numPr>
        <w:spacing w:line="240" w:lineRule="auto"/>
        <w:outlineLvl w:val="0"/>
        <w:rPr>
          <w:rFonts w:ascii="Times New Roman" w:eastAsia="Garamond" w:hAnsi="Times New Roman" w:cs="Times New Roman"/>
          <w:b/>
          <w:sz w:val="24"/>
          <w:szCs w:val="24"/>
        </w:rPr>
      </w:pPr>
      <w:bookmarkStart w:id="46" w:name="_Toc15652758"/>
      <w:bookmarkStart w:id="47" w:name="_Toc17816433"/>
      <w:bookmarkStart w:id="48" w:name="_Toc17817546"/>
      <w:bookmarkStart w:id="49" w:name="_Toc120710518"/>
      <w:r w:rsidRPr="007C7237">
        <w:rPr>
          <w:rFonts w:ascii="Times New Roman" w:eastAsia="Garamond" w:hAnsi="Times New Roman" w:cs="Times New Roman"/>
          <w:b/>
          <w:sz w:val="24"/>
          <w:szCs w:val="24"/>
        </w:rPr>
        <w:t>C</w:t>
      </w:r>
      <w:bookmarkEnd w:id="46"/>
      <w:bookmarkEnd w:id="47"/>
      <w:bookmarkEnd w:id="48"/>
      <w:r w:rsidR="005E34C3" w:rsidRPr="007C7237">
        <w:rPr>
          <w:rFonts w:ascii="Times New Roman" w:eastAsia="Garamond" w:hAnsi="Times New Roman" w:cs="Times New Roman"/>
          <w:b/>
          <w:sz w:val="24"/>
          <w:szCs w:val="24"/>
        </w:rPr>
        <w:t>ONCLUSION</w:t>
      </w:r>
      <w:bookmarkEnd w:id="49"/>
    </w:p>
    <w:p w14:paraId="2BDAA325" w14:textId="77777777" w:rsidR="00A57D2F" w:rsidRPr="007C7237" w:rsidRDefault="00A57D2F" w:rsidP="007C7237">
      <w:pPr>
        <w:spacing w:line="240" w:lineRule="auto"/>
        <w:rPr>
          <w:rFonts w:ascii="Times New Roman" w:eastAsia="Garamond" w:hAnsi="Times New Roman" w:cs="Times New Roman"/>
          <w:sz w:val="24"/>
          <w:szCs w:val="24"/>
        </w:rPr>
      </w:pPr>
    </w:p>
    <w:p w14:paraId="7DB17EE8" w14:textId="12FD8B1D" w:rsidR="00A57D2F" w:rsidRPr="007C7237" w:rsidRDefault="00BF102E" w:rsidP="007C7237">
      <w:pPr>
        <w:pStyle w:val="Style1"/>
        <w:jc w:val="left"/>
      </w:pPr>
      <w:r>
        <w:t>Ms. S</w:t>
      </w:r>
      <w:r w:rsidR="00645B30" w:rsidRPr="007C7237">
        <w:t xml:space="preserve"> and her children, </w:t>
      </w:r>
      <w:r>
        <w:t>E</w:t>
      </w:r>
      <w:r w:rsidR="00645B30" w:rsidRPr="007C7237">
        <w:t xml:space="preserve"> and </w:t>
      </w:r>
      <w:r>
        <w:t>A</w:t>
      </w:r>
      <w:r w:rsidR="00645B30" w:rsidRPr="007C7237">
        <w:t>,</w:t>
      </w:r>
      <w:r w:rsidR="00142DE3" w:rsidRPr="007C7237">
        <w:t xml:space="preserve"> </w:t>
      </w:r>
      <w:r w:rsidR="00B76AE0" w:rsidRPr="007C7237">
        <w:t xml:space="preserve">should be granted asylum. She has suffered past persecution and is eligible for asylum based on her well-founded fear of future persecution. </w:t>
      </w:r>
      <w:r w:rsidR="00711D07" w:rsidRPr="007C7237">
        <w:t xml:space="preserve"> </w:t>
      </w:r>
      <w:r w:rsidR="00B76AE0" w:rsidRPr="007C7237">
        <w:t xml:space="preserve">As established above, she is a target for that persecution because of her membership in the particular social groups defined as </w:t>
      </w:r>
      <w:r w:rsidR="00642742" w:rsidRPr="007C7237">
        <w:t>Ecuadorian</w:t>
      </w:r>
      <w:r w:rsidR="00B76AE0" w:rsidRPr="007C7237">
        <w:t xml:space="preserve"> women and </w:t>
      </w:r>
      <w:r w:rsidR="00642742" w:rsidRPr="007C7237">
        <w:t>Ecuadorian</w:t>
      </w:r>
      <w:r w:rsidR="00B76AE0" w:rsidRPr="007C7237">
        <w:t xml:space="preserve"> women in domestic relationships. </w:t>
      </w:r>
      <w:r w:rsidR="00711D07" w:rsidRPr="007C7237">
        <w:t xml:space="preserve"> </w:t>
      </w:r>
      <w:r w:rsidR="00B76AE0" w:rsidRPr="007C7237">
        <w:t xml:space="preserve">There are no bars to asylum or other factors that should prevent a grant of asylum in her case. </w:t>
      </w:r>
      <w:r w:rsidR="00711D07" w:rsidRPr="007C7237">
        <w:t xml:space="preserve"> </w:t>
      </w:r>
      <w:r w:rsidR="00B76AE0" w:rsidRPr="007C7237">
        <w:t xml:space="preserve">The mistreatment and torture that </w:t>
      </w:r>
      <w:r>
        <w:t>Ms. S</w:t>
      </w:r>
      <w:r w:rsidR="00142DE3" w:rsidRPr="007C7237">
        <w:t xml:space="preserve"> </w:t>
      </w:r>
      <w:r w:rsidR="00B76AE0" w:rsidRPr="007C7237">
        <w:t xml:space="preserve">is likely to face if she is forced to return to </w:t>
      </w:r>
      <w:r w:rsidR="00142DE3" w:rsidRPr="007C7237">
        <w:t>Ecuador</w:t>
      </w:r>
      <w:r w:rsidR="00B76AE0" w:rsidRPr="007C7237">
        <w:t xml:space="preserve"> also qualify her for withholding of removal under INA § 241(b)(3) and protection under the UN Convention Against Torture. </w:t>
      </w:r>
    </w:p>
    <w:p w14:paraId="4D932057" w14:textId="77777777" w:rsidR="002E7D4C" w:rsidRPr="007C7237" w:rsidRDefault="002E7D4C" w:rsidP="007C7237">
      <w:pPr>
        <w:pStyle w:val="Style1"/>
        <w:jc w:val="left"/>
        <w:rPr>
          <w:rFonts w:eastAsia="Garamond"/>
        </w:rPr>
      </w:pPr>
    </w:p>
    <w:p w14:paraId="1D5E7A87" w14:textId="77777777" w:rsidR="00A57D2F" w:rsidRPr="007C7237" w:rsidRDefault="00A57D2F" w:rsidP="007C7237">
      <w:pPr>
        <w:spacing w:line="240" w:lineRule="auto"/>
        <w:contextualSpacing/>
        <w:rPr>
          <w:rFonts w:ascii="Times New Roman" w:eastAsia="Garamond" w:hAnsi="Times New Roman" w:cs="Times New Roman"/>
          <w:sz w:val="24"/>
          <w:szCs w:val="24"/>
        </w:rPr>
      </w:pPr>
    </w:p>
    <w:p w14:paraId="4C8F446A" w14:textId="057228A0" w:rsidR="00A57D2F" w:rsidRPr="007C7237" w:rsidRDefault="00B76AE0" w:rsidP="007C7237">
      <w:pPr>
        <w:spacing w:line="240" w:lineRule="auto"/>
        <w:contextualSpacing/>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Date: </w:t>
      </w:r>
    </w:p>
    <w:p w14:paraId="2F407944" w14:textId="1E2A28BC" w:rsidR="00A57D2F" w:rsidRPr="007C7237" w:rsidRDefault="00A57D2F" w:rsidP="007C7237">
      <w:pPr>
        <w:spacing w:line="240" w:lineRule="auto"/>
        <w:contextualSpacing/>
        <w:rPr>
          <w:rFonts w:ascii="Times New Roman" w:eastAsia="Garamond" w:hAnsi="Times New Roman" w:cs="Times New Roman"/>
          <w:sz w:val="24"/>
          <w:szCs w:val="24"/>
        </w:rPr>
      </w:pPr>
    </w:p>
    <w:p w14:paraId="52696766" w14:textId="4899BA4F" w:rsidR="00D61090" w:rsidRPr="007C7237" w:rsidRDefault="00D61090" w:rsidP="007C7237">
      <w:pPr>
        <w:spacing w:line="240" w:lineRule="auto"/>
        <w:contextualSpacing/>
        <w:rPr>
          <w:rFonts w:ascii="Times New Roman" w:eastAsia="Garamond" w:hAnsi="Times New Roman" w:cs="Times New Roman"/>
          <w:sz w:val="24"/>
          <w:szCs w:val="24"/>
        </w:rPr>
      </w:pPr>
    </w:p>
    <w:p w14:paraId="4C8D5233" w14:textId="77777777" w:rsidR="00D61090" w:rsidRPr="007C7237" w:rsidRDefault="00D61090" w:rsidP="007C7237">
      <w:pPr>
        <w:spacing w:line="240" w:lineRule="auto"/>
        <w:contextualSpacing/>
        <w:rPr>
          <w:rFonts w:ascii="Times New Roman" w:eastAsia="Garamond" w:hAnsi="Times New Roman" w:cs="Times New Roman"/>
          <w:sz w:val="24"/>
          <w:szCs w:val="24"/>
        </w:rPr>
      </w:pPr>
    </w:p>
    <w:p w14:paraId="5778E89D" w14:textId="77777777" w:rsidR="00A57D2F" w:rsidRPr="007C7237" w:rsidRDefault="00A57D2F" w:rsidP="007C7237">
      <w:pPr>
        <w:spacing w:line="240" w:lineRule="auto"/>
        <w:contextualSpacing/>
        <w:rPr>
          <w:rFonts w:ascii="Times New Roman" w:eastAsia="Garamond" w:hAnsi="Times New Roman" w:cs="Times New Roman"/>
          <w:sz w:val="24"/>
          <w:szCs w:val="24"/>
        </w:rPr>
      </w:pPr>
    </w:p>
    <w:p w14:paraId="5480B0BE" w14:textId="77777777" w:rsidR="00A57D2F" w:rsidRPr="007C7237" w:rsidRDefault="00B76AE0" w:rsidP="007C7237">
      <w:pPr>
        <w:spacing w:line="240" w:lineRule="auto"/>
        <w:contextualSpacing/>
        <w:rPr>
          <w:rFonts w:ascii="Times New Roman" w:eastAsia="Garamond" w:hAnsi="Times New Roman" w:cs="Times New Roman"/>
          <w:sz w:val="24"/>
          <w:szCs w:val="24"/>
        </w:rPr>
      </w:pPr>
      <w:r w:rsidRPr="007C7237">
        <w:rPr>
          <w:rFonts w:ascii="Times New Roman" w:eastAsia="Garamond" w:hAnsi="Times New Roman" w:cs="Times New Roman"/>
          <w:sz w:val="24"/>
          <w:szCs w:val="24"/>
        </w:rPr>
        <w:t>___________________</w:t>
      </w:r>
    </w:p>
    <w:p w14:paraId="4587F345" w14:textId="77777777" w:rsidR="00A57D2F"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Deirdre Stradone</w:t>
      </w:r>
    </w:p>
    <w:p w14:paraId="0B8C6D45" w14:textId="77777777" w:rsidR="00A57D2F"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Sanctuary for Families</w:t>
      </w:r>
    </w:p>
    <w:p w14:paraId="2548A352" w14:textId="77777777" w:rsidR="00A57D2F"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30 Wall Street, 8</w:t>
      </w:r>
      <w:r w:rsidRPr="007C7237">
        <w:rPr>
          <w:rFonts w:ascii="Times New Roman" w:hAnsi="Times New Roman" w:cs="Times New Roman"/>
          <w:sz w:val="24"/>
          <w:szCs w:val="24"/>
          <w:vertAlign w:val="superscript"/>
        </w:rPr>
        <w:t>th</w:t>
      </w:r>
      <w:r w:rsidRPr="007C7237">
        <w:rPr>
          <w:rFonts w:ascii="Times New Roman" w:hAnsi="Times New Roman" w:cs="Times New Roman"/>
          <w:sz w:val="24"/>
          <w:szCs w:val="24"/>
        </w:rPr>
        <w:t xml:space="preserve"> Floor</w:t>
      </w:r>
    </w:p>
    <w:p w14:paraId="6EAE3D8E" w14:textId="77777777" w:rsidR="00A57D2F" w:rsidRPr="007C7237" w:rsidRDefault="00B76AE0" w:rsidP="007C7237">
      <w:pPr>
        <w:pStyle w:val="NoSpacing"/>
        <w:rPr>
          <w:rFonts w:ascii="Times New Roman" w:hAnsi="Times New Roman" w:cs="Times New Roman"/>
          <w:sz w:val="24"/>
          <w:szCs w:val="24"/>
        </w:rPr>
      </w:pPr>
      <w:r w:rsidRPr="007C7237">
        <w:rPr>
          <w:rFonts w:ascii="Times New Roman" w:hAnsi="Times New Roman" w:cs="Times New Roman"/>
          <w:sz w:val="24"/>
          <w:szCs w:val="24"/>
        </w:rPr>
        <w:t>New York, NY 10005</w:t>
      </w:r>
    </w:p>
    <w:p w14:paraId="2BA3809F" w14:textId="4ECB0294" w:rsidR="00D62CA1" w:rsidRPr="007C7237" w:rsidRDefault="00B76AE0" w:rsidP="007C7237">
      <w:pPr>
        <w:spacing w:line="240" w:lineRule="auto"/>
        <w:rPr>
          <w:rFonts w:ascii="Times New Roman" w:hAnsi="Times New Roman" w:cs="Times New Roman"/>
          <w:b/>
          <w:sz w:val="24"/>
          <w:szCs w:val="24"/>
          <w:u w:val="single"/>
        </w:rPr>
      </w:pPr>
      <w:r w:rsidRPr="007C7237">
        <w:rPr>
          <w:rFonts w:ascii="Times New Roman" w:eastAsia="Garamond" w:hAnsi="Times New Roman" w:cs="Times New Roman"/>
          <w:sz w:val="24"/>
          <w:szCs w:val="24"/>
        </w:rPr>
        <w:t>Pro Bono Counsel</w:t>
      </w:r>
    </w:p>
    <w:p w14:paraId="572A565C" w14:textId="77777777" w:rsidR="002B3D2B" w:rsidRPr="00A27736" w:rsidRDefault="00B76AE0" w:rsidP="002B3D2B">
      <w:pPr>
        <w:spacing w:line="240" w:lineRule="auto"/>
        <w:ind w:left="781"/>
        <w:jc w:val="center"/>
        <w:rPr>
          <w:rFonts w:ascii="Times New Roman" w:eastAsia="Calibri" w:hAnsi="Times New Roman" w:cs="Times New Roman"/>
          <w:b/>
          <w:sz w:val="24"/>
          <w:szCs w:val="24"/>
          <w:lang w:bidi="en-US"/>
        </w:rPr>
      </w:pPr>
      <w:r w:rsidRPr="007C7237">
        <w:rPr>
          <w:rFonts w:ascii="Times New Roman" w:hAnsi="Times New Roman" w:cs="Times New Roman"/>
          <w:b/>
          <w:sz w:val="24"/>
          <w:szCs w:val="24"/>
          <w:u w:val="single"/>
        </w:rPr>
        <w:br w:type="page"/>
      </w:r>
      <w:r w:rsidR="002B3D2B" w:rsidRPr="00A27736">
        <w:rPr>
          <w:rFonts w:ascii="Times New Roman" w:eastAsia="Calibri" w:hAnsi="Times New Roman" w:cs="Times New Roman"/>
          <w:b/>
          <w:sz w:val="24"/>
          <w:szCs w:val="24"/>
          <w:lang w:bidi="en-US"/>
        </w:rPr>
        <w:lastRenderedPageBreak/>
        <w:t>UNITED STATES DEPARTMENT OF JUSTICE</w:t>
      </w:r>
    </w:p>
    <w:p w14:paraId="0E3FEDDA" w14:textId="77777777" w:rsidR="002B3D2B" w:rsidRPr="00A27736" w:rsidRDefault="002B3D2B" w:rsidP="002B3D2B">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EXECUTIVE OFFICE FOR IMMIGRATION REVIEW</w:t>
      </w:r>
    </w:p>
    <w:p w14:paraId="45948349" w14:textId="77777777" w:rsidR="002B3D2B" w:rsidRPr="00A27736" w:rsidRDefault="002B3D2B" w:rsidP="002B3D2B">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IMMIGRATION COURT</w:t>
      </w:r>
    </w:p>
    <w:p w14:paraId="6D7D5F1C" w14:textId="77777777" w:rsidR="002B3D2B" w:rsidRPr="00A27736" w:rsidRDefault="002B3D2B" w:rsidP="002B3D2B">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201 VARICK STREET</w:t>
      </w:r>
    </w:p>
    <w:p w14:paraId="7DB69BF8" w14:textId="77777777" w:rsidR="002B3D2B" w:rsidRPr="00A27736" w:rsidRDefault="002B3D2B" w:rsidP="002B3D2B">
      <w:pPr>
        <w:spacing w:line="240" w:lineRule="auto"/>
        <w:ind w:left="781"/>
        <w:jc w:val="center"/>
        <w:rPr>
          <w:rFonts w:ascii="Times New Roman" w:eastAsia="Calibri" w:hAnsi="Times New Roman" w:cs="Times New Roman"/>
          <w:b/>
          <w:sz w:val="24"/>
          <w:szCs w:val="24"/>
          <w:lang w:bidi="en-US"/>
        </w:rPr>
      </w:pPr>
      <w:r w:rsidRPr="00A27736">
        <w:rPr>
          <w:rFonts w:ascii="Times New Roman" w:eastAsia="Calibri" w:hAnsi="Times New Roman" w:cs="Times New Roman"/>
          <w:b/>
          <w:sz w:val="24"/>
          <w:szCs w:val="24"/>
          <w:lang w:bidi="en-US"/>
        </w:rPr>
        <w:t>NEW YORK, NEW YORK 10014</w:t>
      </w:r>
    </w:p>
    <w:p w14:paraId="618A8163" w14:textId="77777777" w:rsidR="002B3D2B" w:rsidRPr="007C7237" w:rsidRDefault="002B3D2B" w:rsidP="002B3D2B">
      <w:pPr>
        <w:spacing w:line="240" w:lineRule="auto"/>
        <w:jc w:val="center"/>
        <w:rPr>
          <w:rFonts w:ascii="Times New Roman" w:eastAsia="Garamond" w:hAnsi="Times New Roman" w:cs="Times New Roman"/>
          <w:sz w:val="24"/>
          <w:szCs w:val="24"/>
        </w:rPr>
      </w:pPr>
    </w:p>
    <w:p w14:paraId="19929C64" w14:textId="77777777" w:rsidR="002B3D2B" w:rsidRPr="007C7237" w:rsidRDefault="002B3D2B" w:rsidP="002B3D2B">
      <w:pPr>
        <w:widowControl w:val="0"/>
        <w:spacing w:line="240" w:lineRule="auto"/>
        <w:rPr>
          <w:rFonts w:ascii="Times New Roman" w:hAnsi="Times New Roman" w:cs="Times New Roman"/>
          <w:sz w:val="24"/>
          <w:szCs w:val="24"/>
        </w:rPr>
      </w:pPr>
      <w:r w:rsidRPr="007C7237">
        <w:rPr>
          <w:rFonts w:ascii="Times New Roman" w:hAnsi="Times New Roman" w:cs="Times New Roman"/>
          <w:sz w:val="24"/>
          <w:szCs w:val="24"/>
        </w:rPr>
        <w:t>____________________________________</w:t>
      </w:r>
    </w:p>
    <w:p w14:paraId="2886719C"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In the Matter of:</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48C139E0"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37D615CD" w14:textId="3950C254" w:rsidR="002B3D2B" w:rsidRPr="007C7237" w:rsidRDefault="00D041BF" w:rsidP="002B3D2B">
      <w:pPr>
        <w:spacing w:line="240" w:lineRule="auto"/>
        <w:rPr>
          <w:rFonts w:ascii="Times New Roman" w:hAnsi="Times New Roman" w:cs="Times New Roman"/>
          <w:b/>
          <w:sz w:val="24"/>
          <w:szCs w:val="24"/>
        </w:rPr>
      </w:pPr>
      <w:r>
        <w:rPr>
          <w:rFonts w:ascii="Times New Roman" w:hAnsi="Times New Roman" w:cs="Times New Roman"/>
          <w:b/>
          <w:sz w:val="24"/>
          <w:szCs w:val="24"/>
        </w:rPr>
        <w:t>Ms.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t>)</w:t>
      </w:r>
      <w:r w:rsidR="002B3D2B" w:rsidRPr="007C7237">
        <w:rPr>
          <w:rFonts w:ascii="Times New Roman" w:hAnsi="Times New Roman" w:cs="Times New Roman"/>
          <w:sz w:val="24"/>
          <w:szCs w:val="24"/>
        </w:rPr>
        <w:tab/>
      </w:r>
      <w:r w:rsidR="002B3D2B" w:rsidRPr="007C7237">
        <w:rPr>
          <w:rFonts w:ascii="Times New Roman" w:hAnsi="Times New Roman" w:cs="Times New Roman"/>
          <w:b/>
          <w:sz w:val="24"/>
          <w:szCs w:val="24"/>
        </w:rPr>
        <w:t>File No.</w:t>
      </w:r>
      <w:r w:rsidR="002B3D2B" w:rsidRPr="007C7237">
        <w:rPr>
          <w:rFonts w:ascii="Times New Roman" w:hAnsi="Times New Roman" w:cs="Times New Roman"/>
          <w:b/>
          <w:sz w:val="24"/>
          <w:szCs w:val="24"/>
        </w:rPr>
        <w:tab/>
      </w:r>
    </w:p>
    <w:p w14:paraId="2B0F21A1" w14:textId="20469BEE" w:rsidR="002B3D2B" w:rsidRPr="007C7237" w:rsidRDefault="00BF102E" w:rsidP="002B3D2B">
      <w:pPr>
        <w:tabs>
          <w:tab w:val="center" w:pos="1440"/>
          <w:tab w:val="center" w:pos="2160"/>
          <w:tab w:val="center" w:pos="2881"/>
          <w:tab w:val="center" w:pos="3601"/>
          <w:tab w:val="center" w:pos="4360"/>
        </w:tabs>
        <w:spacing w:line="240" w:lineRule="auto"/>
        <w:ind w:left="-15"/>
        <w:rPr>
          <w:rFonts w:ascii="Times New Roman" w:eastAsia="Calibri" w:hAnsi="Times New Roman" w:cs="Times New Roman"/>
          <w:sz w:val="24"/>
          <w:szCs w:val="24"/>
          <w:lang w:bidi="en-US"/>
        </w:rPr>
      </w:pPr>
      <w:r>
        <w:rPr>
          <w:rFonts w:ascii="Times New Roman" w:hAnsi="Times New Roman" w:cs="Times New Roman"/>
          <w:b/>
          <w:sz w:val="24"/>
          <w:szCs w:val="24"/>
        </w:rPr>
        <w:t>E</w:t>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t>)</w:t>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r>
    </w:p>
    <w:p w14:paraId="7E89F440" w14:textId="273496AF" w:rsidR="002B3D2B" w:rsidRPr="007C7237" w:rsidRDefault="00BF102E" w:rsidP="002B3D2B">
      <w:pPr>
        <w:spacing w:line="240" w:lineRule="auto"/>
        <w:rPr>
          <w:rFonts w:ascii="Times New Roman" w:hAnsi="Times New Roman" w:cs="Times New Roman"/>
          <w:sz w:val="24"/>
          <w:szCs w:val="24"/>
        </w:rPr>
      </w:pPr>
      <w:r>
        <w:rPr>
          <w:rFonts w:ascii="Times New Roman" w:hAnsi="Times New Roman" w:cs="Times New Roman"/>
          <w:b/>
          <w:sz w:val="24"/>
          <w:szCs w:val="24"/>
        </w:rPr>
        <w:t>A</w:t>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D041BF">
        <w:rPr>
          <w:rFonts w:ascii="Times New Roman" w:hAnsi="Times New Roman" w:cs="Times New Roman"/>
          <w:b/>
          <w:sz w:val="24"/>
          <w:szCs w:val="24"/>
        </w:rPr>
        <w:tab/>
      </w:r>
      <w:r w:rsidR="00D041BF">
        <w:rPr>
          <w:rFonts w:ascii="Times New Roman" w:hAnsi="Times New Roman" w:cs="Times New Roman"/>
          <w:b/>
          <w:sz w:val="24"/>
          <w:szCs w:val="24"/>
        </w:rPr>
        <w:tab/>
        <w:t>)</w:t>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r>
      <w:r w:rsidR="002B3D2B" w:rsidRPr="007C7237">
        <w:rPr>
          <w:rFonts w:ascii="Times New Roman" w:hAnsi="Times New Roman" w:cs="Times New Roman"/>
          <w:sz w:val="24"/>
          <w:szCs w:val="24"/>
        </w:rPr>
        <w:tab/>
      </w:r>
    </w:p>
    <w:p w14:paraId="0D6C487E"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Respondents</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0E25CC63"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5B1EB7CC"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In Removal Proceedings</w:t>
      </w:r>
      <w:r w:rsidRPr="007C7237">
        <w:rPr>
          <w:rFonts w:ascii="Times New Roman" w:hAnsi="Times New Roman" w:cs="Times New Roman"/>
          <w:sz w:val="24"/>
          <w:szCs w:val="24"/>
        </w:rPr>
        <w:tab/>
      </w:r>
      <w:r w:rsidRPr="007C7237">
        <w:rPr>
          <w:rFonts w:ascii="Times New Roman" w:hAnsi="Times New Roman" w:cs="Times New Roman"/>
          <w:sz w:val="24"/>
          <w:szCs w:val="24"/>
        </w:rPr>
        <w:tab/>
      </w:r>
      <w:r w:rsidRPr="007C7237">
        <w:rPr>
          <w:rFonts w:ascii="Times New Roman" w:hAnsi="Times New Roman" w:cs="Times New Roman"/>
          <w:sz w:val="24"/>
          <w:szCs w:val="24"/>
        </w:rPr>
        <w:tab/>
        <w:t>)</w:t>
      </w:r>
    </w:p>
    <w:p w14:paraId="447DF20A" w14:textId="77777777" w:rsidR="002B3D2B" w:rsidRPr="007C7237" w:rsidRDefault="002B3D2B" w:rsidP="002B3D2B">
      <w:pPr>
        <w:spacing w:line="240" w:lineRule="auto"/>
        <w:rPr>
          <w:rFonts w:ascii="Times New Roman" w:hAnsi="Times New Roman" w:cs="Times New Roman"/>
          <w:sz w:val="24"/>
          <w:szCs w:val="24"/>
        </w:rPr>
      </w:pPr>
      <w:r w:rsidRPr="007C7237">
        <w:rPr>
          <w:rFonts w:ascii="Times New Roman" w:hAnsi="Times New Roman" w:cs="Times New Roman"/>
          <w:sz w:val="24"/>
          <w:szCs w:val="24"/>
        </w:rPr>
        <w:t>____________________________________)</w:t>
      </w:r>
    </w:p>
    <w:p w14:paraId="2EBB36CF" w14:textId="77777777" w:rsidR="002B3D2B" w:rsidRPr="007C7237" w:rsidRDefault="002B3D2B" w:rsidP="002B3D2B">
      <w:pPr>
        <w:spacing w:line="240" w:lineRule="auto"/>
        <w:rPr>
          <w:rFonts w:ascii="Times New Roman" w:eastAsia="Garamond" w:hAnsi="Times New Roman" w:cs="Times New Roman"/>
          <w:sz w:val="24"/>
          <w:szCs w:val="24"/>
        </w:rPr>
      </w:pPr>
      <w:r w:rsidRPr="007C7237">
        <w:rPr>
          <w:rFonts w:ascii="Times New Roman" w:eastAsia="Garamond" w:hAnsi="Times New Roman" w:cs="Times New Roman"/>
          <w:sz w:val="24"/>
          <w:szCs w:val="24"/>
        </w:rPr>
        <w:t xml:space="preserve"> </w:t>
      </w:r>
    </w:p>
    <w:p w14:paraId="5F32807C" w14:textId="2C4E2393" w:rsidR="002B3D2B" w:rsidRPr="007C7237" w:rsidRDefault="002B3D2B" w:rsidP="002B3D2B">
      <w:pPr>
        <w:spacing w:line="240" w:lineRule="auto"/>
        <w:rPr>
          <w:rFonts w:ascii="Times New Roman" w:eastAsia="Calibri" w:hAnsi="Times New Roman" w:cs="Times New Roman"/>
          <w:sz w:val="24"/>
          <w:szCs w:val="24"/>
          <w:lang w:bidi="en-US"/>
        </w:rPr>
      </w:pPr>
      <w:r w:rsidRPr="007C7237">
        <w:rPr>
          <w:rFonts w:ascii="Times New Roman" w:eastAsia="Calibri" w:hAnsi="Times New Roman" w:cs="Times New Roman"/>
          <w:b/>
          <w:sz w:val="24"/>
          <w:szCs w:val="24"/>
          <w:lang w:bidi="en-US"/>
        </w:rPr>
        <w:t xml:space="preserve">Immigration Judge: </w:t>
      </w:r>
      <w:r w:rsidRPr="007C7237">
        <w:rPr>
          <w:rFonts w:ascii="Times New Roman" w:eastAsia="Calibri" w:hAnsi="Times New Roman" w:cs="Times New Roman"/>
          <w:b/>
          <w:sz w:val="24"/>
          <w:szCs w:val="24"/>
          <w:lang w:bidi="en-US"/>
        </w:rPr>
        <w:tab/>
        <w:t xml:space="preserve">      </w:t>
      </w:r>
      <w:r w:rsidRPr="007C7237">
        <w:rPr>
          <w:rFonts w:ascii="Times New Roman" w:eastAsia="Calibri" w:hAnsi="Times New Roman" w:cs="Times New Roman"/>
          <w:b/>
          <w:sz w:val="24"/>
          <w:szCs w:val="24"/>
          <w:lang w:bidi="en-US"/>
        </w:rPr>
        <w:tab/>
        <w:t xml:space="preserve">Next Hearing: </w:t>
      </w:r>
    </w:p>
    <w:p w14:paraId="22618251" w14:textId="75D3BDEE" w:rsidR="00C9302B" w:rsidRPr="007C7237" w:rsidRDefault="00B76AE0" w:rsidP="002B3D2B">
      <w:pPr>
        <w:spacing w:line="240" w:lineRule="auto"/>
        <w:ind w:left="781"/>
        <w:jc w:val="center"/>
        <w:rPr>
          <w:rFonts w:ascii="Times New Roman" w:eastAsia="Calibri" w:hAnsi="Times New Roman" w:cs="Times New Roman"/>
          <w:sz w:val="24"/>
          <w:szCs w:val="24"/>
          <w:lang w:bidi="en-US"/>
        </w:rPr>
      </w:pPr>
      <w:r w:rsidRPr="007C7237">
        <w:rPr>
          <w:rFonts w:ascii="Times New Roman" w:eastAsia="Calibri" w:hAnsi="Times New Roman" w:cs="Times New Roman"/>
          <w:sz w:val="24"/>
          <w:szCs w:val="24"/>
          <w:lang w:bidi="en-US"/>
        </w:rPr>
        <w:t xml:space="preserve"> </w:t>
      </w:r>
    </w:p>
    <w:p w14:paraId="11D112B4" w14:textId="77777777" w:rsidR="00C9302B" w:rsidRPr="007C7237" w:rsidRDefault="00C9302B" w:rsidP="007C7237">
      <w:pPr>
        <w:tabs>
          <w:tab w:val="center" w:pos="720"/>
          <w:tab w:val="center" w:pos="1440"/>
          <w:tab w:val="center" w:pos="2160"/>
          <w:tab w:val="center" w:pos="2881"/>
          <w:tab w:val="center" w:pos="3601"/>
          <w:tab w:val="center" w:pos="4360"/>
        </w:tabs>
        <w:spacing w:line="240" w:lineRule="auto"/>
        <w:ind w:left="-15"/>
        <w:rPr>
          <w:rFonts w:ascii="Times New Roman" w:eastAsia="Calibri" w:hAnsi="Times New Roman" w:cs="Times New Roman"/>
          <w:sz w:val="24"/>
          <w:szCs w:val="24"/>
          <w:lang w:bidi="en-US"/>
        </w:rPr>
      </w:pPr>
    </w:p>
    <w:p w14:paraId="1CC73C7D" w14:textId="77777777" w:rsidR="00C9302B" w:rsidRPr="007C7237" w:rsidRDefault="00B76AE0" w:rsidP="007C7237">
      <w:pPr>
        <w:spacing w:line="240" w:lineRule="auto"/>
        <w:jc w:val="center"/>
        <w:rPr>
          <w:rFonts w:ascii="Times New Roman" w:eastAsia="Garamond" w:hAnsi="Times New Roman" w:cs="Times New Roman"/>
          <w:sz w:val="24"/>
          <w:szCs w:val="24"/>
          <w:lang w:bidi="en-US"/>
        </w:rPr>
      </w:pPr>
      <w:r w:rsidRPr="007C7237">
        <w:rPr>
          <w:rFonts w:ascii="Times New Roman" w:eastAsia="Garamond" w:hAnsi="Times New Roman" w:cs="Times New Roman"/>
          <w:b/>
          <w:sz w:val="24"/>
          <w:szCs w:val="24"/>
          <w:lang w:bidi="en-US"/>
        </w:rPr>
        <w:t>CERTIFICATE OF SERVICE</w:t>
      </w:r>
    </w:p>
    <w:p w14:paraId="22684A9F" w14:textId="1AF59ADF" w:rsidR="00C9302B" w:rsidRDefault="00C9302B" w:rsidP="007C7237">
      <w:pPr>
        <w:spacing w:line="240" w:lineRule="auto"/>
        <w:rPr>
          <w:rFonts w:ascii="Times New Roman" w:eastAsia="Garamond" w:hAnsi="Times New Roman" w:cs="Times New Roman"/>
          <w:sz w:val="24"/>
          <w:szCs w:val="24"/>
          <w:lang w:bidi="en-US"/>
        </w:rPr>
      </w:pPr>
    </w:p>
    <w:p w14:paraId="5B432C5C" w14:textId="77777777" w:rsidR="002B3D2B" w:rsidRPr="007C7237" w:rsidRDefault="002B3D2B" w:rsidP="007C7237">
      <w:pPr>
        <w:spacing w:line="240" w:lineRule="auto"/>
        <w:rPr>
          <w:rFonts w:ascii="Times New Roman" w:eastAsia="Garamond" w:hAnsi="Times New Roman" w:cs="Times New Roman"/>
          <w:sz w:val="24"/>
          <w:szCs w:val="24"/>
          <w:lang w:bidi="en-US"/>
        </w:rPr>
      </w:pPr>
    </w:p>
    <w:p w14:paraId="16038CFB" w14:textId="40B40FF3" w:rsidR="00C9302B"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 xml:space="preserve">I HEREBY CERTIFY that on </w:t>
      </w:r>
      <w:r w:rsidR="00D041BF">
        <w:rPr>
          <w:rFonts w:ascii="Times New Roman" w:eastAsia="Calibri" w:hAnsi="Times New Roman" w:cs="Times New Roman"/>
          <w:sz w:val="24"/>
          <w:szCs w:val="24"/>
        </w:rPr>
        <w:t>DATE</w:t>
      </w:r>
      <w:r w:rsidRPr="007C7237">
        <w:rPr>
          <w:rFonts w:ascii="Times New Roman" w:eastAsia="Calibri" w:hAnsi="Times New Roman" w:cs="Times New Roman"/>
          <w:sz w:val="24"/>
          <w:szCs w:val="24"/>
        </w:rPr>
        <w:t xml:space="preserve">, I, </w:t>
      </w:r>
      <w:r w:rsidR="00D041BF">
        <w:rPr>
          <w:rFonts w:ascii="Times New Roman" w:eastAsia="Calibri" w:hAnsi="Times New Roman" w:cs="Times New Roman"/>
          <w:sz w:val="24"/>
          <w:szCs w:val="24"/>
        </w:rPr>
        <w:t>Name,</w:t>
      </w:r>
      <w:r w:rsidRPr="007C7237">
        <w:rPr>
          <w:rFonts w:ascii="Times New Roman" w:eastAsia="Calibri" w:hAnsi="Times New Roman" w:cs="Times New Roman"/>
          <w:sz w:val="24"/>
          <w:szCs w:val="24"/>
        </w:rPr>
        <w:t xml:space="preserve"> delivered by </w:t>
      </w:r>
      <w:r w:rsidR="00197DA6">
        <w:rPr>
          <w:rFonts w:ascii="Times New Roman" w:eastAsia="Calibri" w:hAnsi="Times New Roman" w:cs="Times New Roman"/>
          <w:sz w:val="24"/>
          <w:szCs w:val="24"/>
        </w:rPr>
        <w:t>e-service</w:t>
      </w:r>
      <w:r w:rsidR="007C7237">
        <w:rPr>
          <w:rFonts w:ascii="Times New Roman" w:eastAsia="Calibri" w:hAnsi="Times New Roman" w:cs="Times New Roman"/>
          <w:sz w:val="24"/>
          <w:szCs w:val="24"/>
        </w:rPr>
        <w:t xml:space="preserve"> </w:t>
      </w:r>
      <w:r w:rsidRPr="007C7237">
        <w:rPr>
          <w:rFonts w:ascii="Times New Roman" w:eastAsia="Calibri" w:hAnsi="Times New Roman" w:cs="Times New Roman"/>
          <w:sz w:val="24"/>
          <w:szCs w:val="24"/>
        </w:rPr>
        <w:t>a copy of the attached foregoing Memorandum of Law in the above-referenced motion on:</w:t>
      </w:r>
    </w:p>
    <w:p w14:paraId="6E0AB917" w14:textId="77777777" w:rsidR="00E76969" w:rsidRPr="007C7237" w:rsidRDefault="00E76969" w:rsidP="007C7237">
      <w:pPr>
        <w:spacing w:line="240" w:lineRule="auto"/>
        <w:contextualSpacing/>
        <w:rPr>
          <w:rFonts w:ascii="Times New Roman" w:eastAsia="Calibri" w:hAnsi="Times New Roman" w:cs="Times New Roman"/>
          <w:sz w:val="24"/>
          <w:szCs w:val="24"/>
        </w:rPr>
      </w:pPr>
    </w:p>
    <w:p w14:paraId="21443D25" w14:textId="77777777" w:rsidR="00C9302B" w:rsidRPr="007C7237"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ab/>
        <w:t xml:space="preserve">U.S. Department of Homeland Security </w:t>
      </w:r>
    </w:p>
    <w:p w14:paraId="51EA849D" w14:textId="77777777" w:rsidR="00C9302B" w:rsidRPr="007C7237"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ab/>
        <w:t>ICE Office of the Chief Counsel</w:t>
      </w:r>
    </w:p>
    <w:p w14:paraId="2CEE6283" w14:textId="77777777" w:rsidR="00C9302B" w:rsidRPr="007C7237"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ab/>
        <w:t>26 Federal Plaza, 11</w:t>
      </w:r>
      <w:r w:rsidRPr="007C7237">
        <w:rPr>
          <w:rFonts w:ascii="Times New Roman" w:eastAsia="Calibri" w:hAnsi="Times New Roman" w:cs="Times New Roman"/>
          <w:sz w:val="24"/>
          <w:szCs w:val="24"/>
          <w:vertAlign w:val="superscript"/>
        </w:rPr>
        <w:t>th</w:t>
      </w:r>
      <w:r w:rsidRPr="007C7237">
        <w:rPr>
          <w:rFonts w:ascii="Times New Roman" w:eastAsia="Calibri" w:hAnsi="Times New Roman" w:cs="Times New Roman"/>
          <w:sz w:val="24"/>
          <w:szCs w:val="24"/>
        </w:rPr>
        <w:t xml:space="preserve"> Floor</w:t>
      </w:r>
    </w:p>
    <w:p w14:paraId="50460F82" w14:textId="77777777" w:rsidR="00C9302B" w:rsidRPr="007C7237"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ab/>
        <w:t>New York, NY 10278</w:t>
      </w:r>
    </w:p>
    <w:p w14:paraId="2ACDD8DA" w14:textId="77777777" w:rsidR="00C9302B" w:rsidRPr="007C7237" w:rsidRDefault="00B76AE0" w:rsidP="007C7237">
      <w:pPr>
        <w:spacing w:line="240" w:lineRule="auto"/>
        <w:contextualSpacing/>
        <w:rPr>
          <w:rFonts w:ascii="Times New Roman" w:eastAsia="Calibri" w:hAnsi="Times New Roman" w:cs="Times New Roman"/>
          <w:sz w:val="24"/>
          <w:szCs w:val="24"/>
        </w:rPr>
      </w:pPr>
      <w:r w:rsidRPr="007C7237">
        <w:rPr>
          <w:rFonts w:ascii="Times New Roman" w:eastAsia="Calibri" w:hAnsi="Times New Roman" w:cs="Times New Roman"/>
          <w:sz w:val="24"/>
          <w:szCs w:val="24"/>
        </w:rPr>
        <w:tab/>
      </w:r>
    </w:p>
    <w:p w14:paraId="3B768481" w14:textId="18067999" w:rsidR="00C9302B" w:rsidRPr="007C7237" w:rsidRDefault="00C9302B" w:rsidP="007C7237">
      <w:pPr>
        <w:spacing w:line="240" w:lineRule="auto"/>
        <w:ind w:left="720"/>
        <w:rPr>
          <w:rFonts w:ascii="Times New Roman" w:eastAsia="Garamond" w:hAnsi="Times New Roman" w:cs="Times New Roman"/>
          <w:sz w:val="24"/>
          <w:szCs w:val="24"/>
          <w:lang w:bidi="en-US"/>
        </w:rPr>
      </w:pPr>
    </w:p>
    <w:p w14:paraId="4CC62493" w14:textId="77777777" w:rsidR="00C9302B" w:rsidRPr="007C7237" w:rsidRDefault="00B76AE0" w:rsidP="007C7237">
      <w:pPr>
        <w:spacing w:line="240" w:lineRule="auto"/>
        <w:rPr>
          <w:rFonts w:ascii="Times New Roman" w:eastAsia="Garamond" w:hAnsi="Times New Roman" w:cs="Times New Roman"/>
          <w:sz w:val="24"/>
          <w:szCs w:val="24"/>
          <w:lang w:bidi="en-US"/>
        </w:rPr>
      </w:pPr>
      <w:r w:rsidRPr="007C7237">
        <w:rPr>
          <w:rFonts w:ascii="Times New Roman" w:eastAsia="Garamond" w:hAnsi="Times New Roman" w:cs="Times New Roman"/>
          <w:sz w:val="24"/>
          <w:szCs w:val="24"/>
          <w:lang w:bidi="en-US"/>
        </w:rPr>
        <w:t xml:space="preserve"> </w:t>
      </w:r>
      <w:r w:rsidRPr="007C7237">
        <w:rPr>
          <w:rFonts w:ascii="Times New Roman" w:eastAsia="Garamond" w:hAnsi="Times New Roman" w:cs="Times New Roman"/>
          <w:sz w:val="24"/>
          <w:szCs w:val="24"/>
          <w:lang w:bidi="en-US"/>
        </w:rPr>
        <w:tab/>
        <w:t xml:space="preserve"> </w:t>
      </w:r>
      <w:r w:rsidRPr="007C7237">
        <w:rPr>
          <w:rFonts w:ascii="Times New Roman" w:eastAsia="Garamond" w:hAnsi="Times New Roman" w:cs="Times New Roman"/>
          <w:sz w:val="24"/>
          <w:szCs w:val="24"/>
          <w:lang w:bidi="en-US"/>
        </w:rPr>
        <w:tab/>
        <w:t xml:space="preserve"> </w:t>
      </w:r>
      <w:r w:rsidRPr="007C7237">
        <w:rPr>
          <w:rFonts w:ascii="Times New Roman" w:eastAsia="Garamond" w:hAnsi="Times New Roman" w:cs="Times New Roman"/>
          <w:sz w:val="24"/>
          <w:szCs w:val="24"/>
          <w:lang w:bidi="en-US"/>
        </w:rPr>
        <w:tab/>
        <w:t xml:space="preserve"> </w:t>
      </w:r>
      <w:r w:rsidRPr="007C7237">
        <w:rPr>
          <w:rFonts w:ascii="Times New Roman" w:eastAsia="Garamond" w:hAnsi="Times New Roman" w:cs="Times New Roman"/>
          <w:sz w:val="24"/>
          <w:szCs w:val="24"/>
          <w:lang w:bidi="en-US"/>
        </w:rPr>
        <w:tab/>
        <w:t xml:space="preserve"> </w:t>
      </w:r>
    </w:p>
    <w:p w14:paraId="687601D4" w14:textId="54019BF8" w:rsidR="00C9302B" w:rsidRPr="007C7237" w:rsidRDefault="00B76AE0" w:rsidP="007C7237">
      <w:pPr>
        <w:tabs>
          <w:tab w:val="center" w:pos="3601"/>
          <w:tab w:val="center" w:pos="4321"/>
          <w:tab w:val="right" w:pos="9360"/>
        </w:tabs>
        <w:spacing w:after="233" w:line="240" w:lineRule="auto"/>
        <w:ind w:left="-15"/>
        <w:rPr>
          <w:rFonts w:ascii="Times New Roman" w:eastAsia="Garamond" w:hAnsi="Times New Roman" w:cs="Times New Roman"/>
          <w:sz w:val="24"/>
          <w:szCs w:val="24"/>
          <w:lang w:bidi="en-US"/>
        </w:rPr>
      </w:pPr>
      <w:r w:rsidRPr="007C7237">
        <w:rPr>
          <w:rFonts w:ascii="Times New Roman" w:eastAsia="Garamond" w:hAnsi="Times New Roman" w:cs="Times New Roman"/>
          <w:sz w:val="24"/>
          <w:szCs w:val="24"/>
          <w:lang w:bidi="en-US"/>
        </w:rPr>
        <w:t>Date:</w:t>
      </w:r>
      <w:r w:rsidRPr="007C7237">
        <w:rPr>
          <w:rFonts w:ascii="Times New Roman" w:eastAsia="Garamond" w:hAnsi="Times New Roman" w:cs="Times New Roman"/>
          <w:sz w:val="24"/>
          <w:szCs w:val="24"/>
          <w:lang w:bidi="en-US"/>
        </w:rPr>
        <w:tab/>
      </w:r>
      <w:r w:rsidRPr="007C7237">
        <w:rPr>
          <w:rFonts w:ascii="Times New Roman" w:eastAsia="Garamond" w:hAnsi="Times New Roman" w:cs="Times New Roman"/>
          <w:sz w:val="24"/>
          <w:szCs w:val="24"/>
          <w:lang w:bidi="en-US"/>
        </w:rPr>
        <w:tab/>
        <w:t xml:space="preserve"> </w:t>
      </w:r>
      <w:r w:rsidRPr="007C7237">
        <w:rPr>
          <w:rFonts w:ascii="Times New Roman" w:eastAsia="Garamond" w:hAnsi="Times New Roman" w:cs="Times New Roman"/>
          <w:sz w:val="24"/>
          <w:szCs w:val="24"/>
          <w:lang w:bidi="en-US"/>
        </w:rPr>
        <w:tab/>
        <w:t xml:space="preserve">By: ________________________________ </w:t>
      </w:r>
    </w:p>
    <w:p w14:paraId="7CEEFCEC" w14:textId="3A2A4086" w:rsidR="00D62CA1" w:rsidRPr="007C7237" w:rsidRDefault="00B76AE0" w:rsidP="007C7237">
      <w:pPr>
        <w:spacing w:line="240" w:lineRule="auto"/>
        <w:jc w:val="right"/>
        <w:rPr>
          <w:rFonts w:ascii="Times New Roman" w:eastAsia="Garamond" w:hAnsi="Times New Roman" w:cs="Times New Roman"/>
          <w:sz w:val="24"/>
          <w:szCs w:val="24"/>
        </w:rPr>
      </w:pPr>
      <w:r w:rsidRPr="007C7237">
        <w:rPr>
          <w:rFonts w:ascii="Times New Roman" w:eastAsia="Garamond" w:hAnsi="Times New Roman" w:cs="Times New Roman"/>
          <w:sz w:val="24"/>
          <w:szCs w:val="24"/>
        </w:rPr>
        <w:t>Esq.</w:t>
      </w:r>
    </w:p>
    <w:sectPr w:rsidR="00D62CA1" w:rsidRPr="007C7237" w:rsidSect="00D92C0A">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A3197" w14:textId="77777777" w:rsidR="00BF102E" w:rsidRDefault="00BF102E">
      <w:pPr>
        <w:spacing w:line="240" w:lineRule="auto"/>
      </w:pPr>
      <w:r>
        <w:separator/>
      </w:r>
    </w:p>
  </w:endnote>
  <w:endnote w:type="continuationSeparator" w:id="0">
    <w:p w14:paraId="17C77145" w14:textId="77777777" w:rsidR="00BF102E" w:rsidRDefault="00BF1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noProof/>
        <w:sz w:val="24"/>
        <w:szCs w:val="24"/>
      </w:rPr>
      <w:id w:val="-1805995669"/>
      <w:docPartObj>
        <w:docPartGallery w:val="Page Numbers (Bottom of Page)"/>
        <w:docPartUnique/>
      </w:docPartObj>
    </w:sdtPr>
    <w:sdtEndPr/>
    <w:sdtContent>
      <w:p w14:paraId="6BD3B7A8" w14:textId="7E154EC5" w:rsidR="00BF102E" w:rsidRPr="009B5C30" w:rsidRDefault="00BF102E">
        <w:pPr>
          <w:pStyle w:val="Footer"/>
          <w:jc w:val="center"/>
          <w:rPr>
            <w:rFonts w:ascii="Times New Roman" w:hAnsi="Times New Roman" w:cs="Times New Roman"/>
            <w:noProof/>
            <w:sz w:val="24"/>
            <w:szCs w:val="24"/>
          </w:rPr>
        </w:pPr>
        <w:r w:rsidRPr="009B5C30">
          <w:rPr>
            <w:rFonts w:ascii="Times New Roman" w:hAnsi="Times New Roman" w:cs="Times New Roman"/>
            <w:noProof/>
            <w:sz w:val="24"/>
            <w:szCs w:val="24"/>
          </w:rPr>
          <w:fldChar w:fldCharType="begin"/>
        </w:r>
        <w:r w:rsidRPr="009B5C30">
          <w:rPr>
            <w:rFonts w:ascii="Times New Roman" w:hAnsi="Times New Roman" w:cs="Times New Roman"/>
            <w:noProof/>
            <w:sz w:val="24"/>
            <w:szCs w:val="24"/>
          </w:rPr>
          <w:instrText xml:space="preserve"> PAGE   \* MERGEFORMAT </w:instrText>
        </w:r>
        <w:r w:rsidRPr="009B5C30">
          <w:rPr>
            <w:rFonts w:ascii="Times New Roman" w:hAnsi="Times New Roman" w:cs="Times New Roman"/>
            <w:noProof/>
            <w:sz w:val="24"/>
            <w:szCs w:val="24"/>
          </w:rPr>
          <w:fldChar w:fldCharType="separate"/>
        </w:r>
        <w:r w:rsidR="00EC5818">
          <w:rPr>
            <w:rFonts w:ascii="Times New Roman" w:hAnsi="Times New Roman" w:cs="Times New Roman"/>
            <w:noProof/>
            <w:sz w:val="24"/>
            <w:szCs w:val="24"/>
          </w:rPr>
          <w:t>3</w:t>
        </w:r>
        <w:r w:rsidRPr="009B5C30">
          <w:rPr>
            <w:rFonts w:ascii="Times New Roman" w:hAnsi="Times New Roman" w:cs="Times New Roman"/>
            <w:noProof/>
            <w:sz w:val="24"/>
            <w:szCs w:val="24"/>
          </w:rPr>
          <w:fldChar w:fldCharType="end"/>
        </w:r>
      </w:p>
    </w:sdtContent>
  </w:sdt>
  <w:p w14:paraId="00CE28B6" w14:textId="77777777" w:rsidR="00BF102E" w:rsidRDefault="00BF102E" w:rsidP="009B5C30">
    <w:pPr>
      <w:pStyle w:val="Footer"/>
      <w:tabs>
        <w:tab w:val="clear" w:pos="4680"/>
        <w:tab w:val="clear" w:pos="9360"/>
        <w:tab w:val="left" w:pos="5160"/>
      </w:tabs>
      <w:rPr>
        <w:rFonts w:ascii="Times New Roman" w:hAnsi="Times New Roman" w:cs="Times New Roman"/>
        <w:noProof/>
        <w:sz w:val="24"/>
        <w:szCs w:val="24"/>
      </w:rPr>
    </w:pPr>
    <w:r>
      <w:rPr>
        <w:rFonts w:ascii="Times New Roman" w:hAnsi="Times New Roman" w:cs="Times New Roman"/>
        <w:noProof/>
        <w:sz w:val="24"/>
        <w:szCs w:val="24"/>
      </w:rPr>
      <w:tab/>
    </w:r>
  </w:p>
  <w:p w14:paraId="62D5214F" w14:textId="7E72F27F" w:rsidR="00BF102E" w:rsidRPr="00CB7F7F" w:rsidRDefault="00BF102E" w:rsidP="00CB7F7F">
    <w:pPr>
      <w:pStyle w:val="Footer"/>
      <w:tabs>
        <w:tab w:val="clear" w:pos="4680"/>
      </w:tabs>
      <w:rPr>
        <w:noProof/>
        <w:sz w:val="16"/>
      </w:rPr>
    </w:pPr>
    <w:r w:rsidRPr="00CB7F7F">
      <w:rPr>
        <w:noProof/>
        <w:vanish/>
        <w:sz w:val="16"/>
      </w:rPr>
      <w:t>||</w:t>
    </w:r>
    <w:r>
      <w:rPr>
        <w:noProof/>
        <w:vanish/>
        <w:sz w:val="16"/>
      </w:rPr>
      <w:t>|</w:t>
    </w:r>
    <w:r w:rsidRPr="00CB7F7F">
      <w:rPr>
        <w:noProof/>
        <w:sz w:val="16"/>
      </w:rPr>
      <w:tab/>
    </w:r>
    <w:r w:rsidRPr="00CB7F7F">
      <w:rPr>
        <w:noProof/>
        <w:vanish/>
        <w:sz w:val="16"/>
      </w:rPr>
      <w:t>||</w:t>
    </w:r>
    <w:r>
      <w:rPr>
        <w:noProof/>
        <w:vanish/>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D219" w14:textId="77777777" w:rsidR="00BF102E" w:rsidRDefault="00BF102E">
    <w:pPr>
      <w:pStyle w:val="Footer"/>
      <w:rPr>
        <w:noProof/>
      </w:rPr>
    </w:pPr>
  </w:p>
  <w:p w14:paraId="75C91C81" w14:textId="41A1C231" w:rsidR="00BF102E" w:rsidRPr="00CB7F7F" w:rsidRDefault="00BF102E" w:rsidP="00CB7F7F">
    <w:pPr>
      <w:pStyle w:val="Footer"/>
      <w:tabs>
        <w:tab w:val="clear" w:pos="4680"/>
      </w:tabs>
      <w:rPr>
        <w:noProof/>
        <w:sz w:val="16"/>
      </w:rPr>
    </w:pPr>
    <w:r w:rsidRPr="00CB7F7F">
      <w:rPr>
        <w:noProof/>
        <w:vanish/>
        <w:sz w:val="16"/>
      </w:rPr>
      <w:t>||</w:t>
    </w:r>
    <w:r>
      <w:rPr>
        <w:noProof/>
        <w:vanish/>
        <w:sz w:val="16"/>
      </w:rPr>
      <w:t>|</w:t>
    </w:r>
    <w:r w:rsidRPr="00CB7F7F">
      <w:rPr>
        <w:noProof/>
        <w:sz w:val="16"/>
      </w:rPr>
      <w:tab/>
    </w:r>
    <w:r w:rsidRPr="00CB7F7F">
      <w:rPr>
        <w:noProof/>
        <w:vanish/>
        <w:sz w:val="16"/>
      </w:rPr>
      <w:t>||</w:t>
    </w:r>
    <w:r>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E75B4" w14:textId="77777777" w:rsidR="00BF102E" w:rsidRDefault="00BF102E" w:rsidP="00C126B1">
      <w:pPr>
        <w:spacing w:line="240" w:lineRule="auto"/>
      </w:pPr>
      <w:r>
        <w:separator/>
      </w:r>
    </w:p>
  </w:footnote>
  <w:footnote w:type="continuationSeparator" w:id="0">
    <w:p w14:paraId="19E3B0AC" w14:textId="77777777" w:rsidR="00BF102E" w:rsidRDefault="00BF102E" w:rsidP="00C126B1">
      <w:pPr>
        <w:spacing w:line="240" w:lineRule="auto"/>
      </w:pPr>
      <w:r>
        <w:continuationSeparator/>
      </w:r>
    </w:p>
  </w:footnote>
  <w:footnote w:id="1">
    <w:p w14:paraId="0A7EAF7F" w14:textId="5FDA67D9" w:rsidR="00BF102E" w:rsidRPr="00B416EF" w:rsidRDefault="00BF102E">
      <w:pPr>
        <w:pStyle w:val="FootnoteText"/>
        <w:rPr>
          <w:rFonts w:ascii="Times New Roman" w:hAnsi="Times New Roman"/>
          <w:sz w:val="20"/>
          <w:szCs w:val="20"/>
          <w:lang w:val="it-IT"/>
        </w:rPr>
      </w:pPr>
      <w:r w:rsidRPr="00B416EF">
        <w:rPr>
          <w:rStyle w:val="FootnoteReference"/>
          <w:szCs w:val="20"/>
        </w:rPr>
        <w:footnoteRef/>
      </w:r>
      <w:r w:rsidRPr="00B416EF">
        <w:rPr>
          <w:rFonts w:ascii="Times New Roman" w:hAnsi="Times New Roman"/>
          <w:sz w:val="20"/>
          <w:szCs w:val="20"/>
          <w:lang w:val="it-IT"/>
        </w:rPr>
        <w:t xml:space="preserve"> </w:t>
      </w:r>
      <w:r>
        <w:rPr>
          <w:rFonts w:ascii="Times New Roman" w:hAnsi="Times New Roman"/>
          <w:sz w:val="20"/>
          <w:szCs w:val="20"/>
          <w:lang w:val="it-IT"/>
        </w:rPr>
        <w:t xml:space="preserve">Volume I, </w:t>
      </w:r>
      <w:r w:rsidRPr="00B416EF">
        <w:rPr>
          <w:rFonts w:ascii="Times New Roman" w:eastAsia="Calibri" w:hAnsi="Times New Roman"/>
          <w:sz w:val="20"/>
          <w:szCs w:val="20"/>
          <w:lang w:val="it-IT"/>
        </w:rPr>
        <w:t xml:space="preserve">Exhibit A, Affidavit of </w:t>
      </w:r>
      <w:r>
        <w:rPr>
          <w:rFonts w:ascii="Times New Roman" w:eastAsia="Calibri" w:hAnsi="Times New Roman"/>
          <w:sz w:val="20"/>
          <w:szCs w:val="20"/>
          <w:lang w:val="it-IT"/>
        </w:rPr>
        <w:t>Ms. S</w:t>
      </w:r>
      <w:r w:rsidRPr="00B416EF">
        <w:rPr>
          <w:rFonts w:ascii="Times New Roman" w:eastAsia="Calibri" w:hAnsi="Times New Roman"/>
          <w:sz w:val="20"/>
          <w:szCs w:val="20"/>
          <w:lang w:val="it-IT"/>
        </w:rPr>
        <w:t>, ¶ 1.</w:t>
      </w:r>
    </w:p>
  </w:footnote>
  <w:footnote w:id="2">
    <w:p w14:paraId="487E348E" w14:textId="372FFEB0"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17.</w:t>
      </w:r>
    </w:p>
  </w:footnote>
  <w:footnote w:id="3">
    <w:p w14:paraId="66338177" w14:textId="0E73F9B8"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18.</w:t>
      </w:r>
    </w:p>
  </w:footnote>
  <w:footnote w:id="4">
    <w:p w14:paraId="4EBC0437" w14:textId="516C9478"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24</w:t>
      </w:r>
      <w:r w:rsidRPr="00B416EF">
        <w:rPr>
          <w:rFonts w:ascii="Times New Roman" w:eastAsia="Calibri" w:hAnsi="Times New Roman"/>
          <w:sz w:val="20"/>
          <w:szCs w:val="20"/>
        </w:rPr>
        <w:t>.</w:t>
      </w:r>
    </w:p>
  </w:footnote>
  <w:footnote w:id="5">
    <w:p w14:paraId="6B4B8B43" w14:textId="47E0B867"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24.</w:t>
      </w:r>
    </w:p>
  </w:footnote>
  <w:footnote w:id="6">
    <w:p w14:paraId="68B79246" w14:textId="6F1A1FE1"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20.</w:t>
      </w:r>
    </w:p>
  </w:footnote>
  <w:footnote w:id="7">
    <w:p w14:paraId="29E1043B" w14:textId="0BAB1010"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23.</w:t>
      </w:r>
    </w:p>
  </w:footnote>
  <w:footnote w:id="8">
    <w:p w14:paraId="2A7A3874" w14:textId="65E8FD36"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24.</w:t>
      </w:r>
    </w:p>
  </w:footnote>
  <w:footnote w:id="9">
    <w:p w14:paraId="743AF9F9" w14:textId="04336AE5"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47 and 26.</w:t>
      </w:r>
    </w:p>
  </w:footnote>
  <w:footnote w:id="10">
    <w:p w14:paraId="268A3756" w14:textId="75D610A6"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32.</w:t>
      </w:r>
    </w:p>
  </w:footnote>
  <w:footnote w:id="11">
    <w:p w14:paraId="378880A0" w14:textId="6C504D1D"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49.</w:t>
      </w:r>
    </w:p>
  </w:footnote>
  <w:footnote w:id="12">
    <w:p w14:paraId="04F9B0CB" w14:textId="22C15A96"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25.</w:t>
      </w:r>
    </w:p>
  </w:footnote>
  <w:footnote w:id="13">
    <w:p w14:paraId="27E73D4A" w14:textId="41AA2CC1" w:rsidR="00BF102E" w:rsidRPr="00B416EF" w:rsidRDefault="00BF102E" w:rsidP="00DC3C03">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26.</w:t>
      </w:r>
    </w:p>
  </w:footnote>
  <w:footnote w:id="14">
    <w:p w14:paraId="0F23B510" w14:textId="7E8B35C4"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30.</w:t>
      </w:r>
    </w:p>
  </w:footnote>
  <w:footnote w:id="15">
    <w:p w14:paraId="53D726A7" w14:textId="187BFB88"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30.</w:t>
      </w:r>
    </w:p>
  </w:footnote>
  <w:footnote w:id="16">
    <w:p w14:paraId="63C10FB8" w14:textId="3A1D15F4"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33-34.</w:t>
      </w:r>
    </w:p>
  </w:footnote>
  <w:footnote w:id="17">
    <w:p w14:paraId="734E68B1" w14:textId="1D78C64A"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34-35.</w:t>
      </w:r>
    </w:p>
  </w:footnote>
  <w:footnote w:id="18">
    <w:p w14:paraId="0FA427B4" w14:textId="6949CB02"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35.</w:t>
      </w:r>
    </w:p>
  </w:footnote>
  <w:footnote w:id="19">
    <w:p w14:paraId="72DB00E1" w14:textId="4FF5D9CD"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36.</w:t>
      </w:r>
    </w:p>
  </w:footnote>
  <w:footnote w:id="20">
    <w:p w14:paraId="42AA056F" w14:textId="7DDDBE22"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36.</w:t>
      </w:r>
    </w:p>
  </w:footnote>
  <w:footnote w:id="21">
    <w:p w14:paraId="05CE4BE9" w14:textId="304997A2"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42.</w:t>
      </w:r>
    </w:p>
  </w:footnote>
  <w:footnote w:id="22">
    <w:p w14:paraId="5E95757D" w14:textId="306B530B"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39.</w:t>
      </w:r>
    </w:p>
  </w:footnote>
  <w:footnote w:id="23">
    <w:p w14:paraId="6C5E5376" w14:textId="7CD8573A"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39.</w:t>
      </w:r>
    </w:p>
  </w:footnote>
  <w:footnote w:id="24">
    <w:p w14:paraId="4DF09AA2" w14:textId="124AE7EA"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44.</w:t>
      </w:r>
    </w:p>
  </w:footnote>
  <w:footnote w:id="25">
    <w:p w14:paraId="664A6D04" w14:textId="5EAFA91D"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44.</w:t>
      </w:r>
    </w:p>
  </w:footnote>
  <w:footnote w:id="26">
    <w:p w14:paraId="26F64DB4" w14:textId="13F7A4B7"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45.</w:t>
      </w:r>
    </w:p>
  </w:footnote>
  <w:footnote w:id="27">
    <w:p w14:paraId="030E3184" w14:textId="1E76B887"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46.</w:t>
      </w:r>
    </w:p>
  </w:footnote>
  <w:footnote w:id="28">
    <w:p w14:paraId="09286436" w14:textId="4B91E7C9"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42.</w:t>
      </w:r>
    </w:p>
  </w:footnote>
  <w:footnote w:id="29">
    <w:p w14:paraId="45D8B439" w14:textId="3775F492"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42.</w:t>
      </w:r>
    </w:p>
  </w:footnote>
  <w:footnote w:id="30">
    <w:p w14:paraId="33BB1094" w14:textId="1954DB74"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43</w:t>
      </w:r>
      <w:r w:rsidRPr="00B416EF">
        <w:rPr>
          <w:rFonts w:ascii="Times New Roman" w:eastAsia="Calibri" w:hAnsi="Times New Roman"/>
          <w:sz w:val="20"/>
          <w:szCs w:val="20"/>
        </w:rPr>
        <w:t>.</w:t>
      </w:r>
    </w:p>
  </w:footnote>
  <w:footnote w:id="31">
    <w:p w14:paraId="1B1CEE2E" w14:textId="11FF73D5"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43.</w:t>
      </w:r>
    </w:p>
  </w:footnote>
  <w:footnote w:id="32">
    <w:p w14:paraId="6E1C97C0" w14:textId="30104FC7"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43.</w:t>
      </w:r>
    </w:p>
  </w:footnote>
  <w:footnote w:id="33">
    <w:p w14:paraId="36318930" w14:textId="433443C1" w:rsidR="00BF102E" w:rsidRPr="00B416EF" w:rsidRDefault="00BF102E" w:rsidP="00F71270">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sidRPr="00B416EF">
        <w:rPr>
          <w:rFonts w:ascii="Times New Roman" w:eastAsia="Calibri" w:hAnsi="Times New Roman"/>
          <w:sz w:val="20"/>
          <w:szCs w:val="20"/>
        </w:rPr>
        <w:t>36 and 47.</w:t>
      </w:r>
    </w:p>
  </w:footnote>
  <w:footnote w:id="34">
    <w:p w14:paraId="2B93FA7B" w14:textId="42CA9794"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48.</w:t>
      </w:r>
    </w:p>
  </w:footnote>
  <w:footnote w:id="35">
    <w:p w14:paraId="48293094" w14:textId="40646AF2"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49.</w:t>
      </w:r>
    </w:p>
  </w:footnote>
  <w:footnote w:id="36">
    <w:p w14:paraId="5C186F34" w14:textId="63C15779"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50.</w:t>
      </w:r>
    </w:p>
  </w:footnote>
  <w:footnote w:id="37">
    <w:p w14:paraId="725F3743" w14:textId="6CB2F8CB"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52.</w:t>
      </w:r>
    </w:p>
  </w:footnote>
  <w:footnote w:id="38">
    <w:p w14:paraId="0A45DCB0" w14:textId="12F3C6FB"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54.</w:t>
      </w:r>
    </w:p>
  </w:footnote>
  <w:footnote w:id="39">
    <w:p w14:paraId="2A25AEB7" w14:textId="0B94AF0B"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54.</w:t>
      </w:r>
    </w:p>
  </w:footnote>
  <w:footnote w:id="40">
    <w:p w14:paraId="06F7CDE8" w14:textId="44FAB8A1"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54.</w:t>
      </w:r>
    </w:p>
  </w:footnote>
  <w:footnote w:id="41">
    <w:p w14:paraId="764AA668" w14:textId="0F4BD201"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57.</w:t>
      </w:r>
    </w:p>
  </w:footnote>
  <w:footnote w:id="42">
    <w:p w14:paraId="76292D5C" w14:textId="7FF5C490"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57.</w:t>
      </w:r>
    </w:p>
  </w:footnote>
  <w:footnote w:id="43">
    <w:p w14:paraId="22F55E7A" w14:textId="5B3E45A1"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See</w:t>
      </w:r>
      <w:r w:rsidRPr="00B416EF">
        <w:rPr>
          <w:rFonts w:ascii="Times New Roman" w:hAnsi="Times New Roman"/>
          <w:i/>
          <w:sz w:val="20"/>
          <w:szCs w:val="20"/>
        </w:rPr>
        <w:t xml:space="preserve"> </w:t>
      </w:r>
      <w:r w:rsidRPr="00B416EF">
        <w:rPr>
          <w:rFonts w:ascii="Times New Roman" w:hAnsi="Times New Roman"/>
          <w:sz w:val="20"/>
          <w:szCs w:val="20"/>
          <w:u w:val="single"/>
        </w:rPr>
        <w:t>Guan Shan Liao v. US Dep’t of Justice,</w:t>
      </w:r>
      <w:r w:rsidRPr="00B416EF">
        <w:rPr>
          <w:rFonts w:ascii="Times New Roman" w:hAnsi="Times New Roman"/>
          <w:sz w:val="20"/>
          <w:szCs w:val="20"/>
        </w:rPr>
        <w:t xml:space="preserve"> 293 F.3d 61, 66 (2d Cir. 2002).  </w:t>
      </w:r>
    </w:p>
  </w:footnote>
  <w:footnote w:id="44">
    <w:p w14:paraId="2728CBE9"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8 U.S.C. 1158(b)(1)(B)(iii). </w:t>
      </w:r>
    </w:p>
  </w:footnote>
  <w:footnote w:id="45">
    <w:p w14:paraId="026FB0ED"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 xml:space="preserve">Matter of Acosta. </w:t>
      </w:r>
      <w:r w:rsidRPr="00B416EF">
        <w:rPr>
          <w:rFonts w:ascii="Times New Roman" w:hAnsi="Times New Roman" w:cs="Times New Roman"/>
          <w:sz w:val="20"/>
          <w:szCs w:val="20"/>
        </w:rPr>
        <w:t>19 I&amp;N Dec. 211 (BIA 1985).</w:t>
      </w:r>
    </w:p>
  </w:footnote>
  <w:footnote w:id="46">
    <w:p w14:paraId="11E335E3"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A-R-C-G</w:t>
      </w:r>
      <w:r w:rsidRPr="00B416EF">
        <w:rPr>
          <w:rFonts w:ascii="Times New Roman" w:hAnsi="Times New Roman" w:cs="Times New Roman"/>
          <w:sz w:val="20"/>
          <w:szCs w:val="20"/>
        </w:rPr>
        <w:t>, 26 I&amp;N Dec. 388 (BIA 2014).</w:t>
      </w:r>
    </w:p>
  </w:footnote>
  <w:footnote w:id="47">
    <w:p w14:paraId="54970B60"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A-R-C-G</w:t>
      </w:r>
      <w:r w:rsidRPr="00B416EF">
        <w:rPr>
          <w:rFonts w:ascii="Times New Roman" w:hAnsi="Times New Roman" w:cs="Times New Roman"/>
          <w:sz w:val="20"/>
          <w:szCs w:val="20"/>
        </w:rPr>
        <w:t xml:space="preserve">, 26 I&amp;N Dec. 388, 388 (BIA 2014). </w:t>
      </w:r>
    </w:p>
  </w:footnote>
  <w:footnote w:id="48">
    <w:p w14:paraId="419C3E69"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From the landmark </w:t>
      </w:r>
      <w:r w:rsidRPr="00B416EF">
        <w:rPr>
          <w:rFonts w:ascii="Times New Roman" w:hAnsi="Times New Roman" w:cs="Times New Roman"/>
          <w:sz w:val="20"/>
          <w:szCs w:val="20"/>
          <w:u w:val="single"/>
        </w:rPr>
        <w:t>Acosta</w:t>
      </w:r>
      <w:r w:rsidRPr="00B416EF">
        <w:rPr>
          <w:rFonts w:ascii="Times New Roman" w:hAnsi="Times New Roman" w:cs="Times New Roman"/>
          <w:sz w:val="20"/>
          <w:szCs w:val="20"/>
        </w:rPr>
        <w:t xml:space="preserve"> decision in 1985—recognizing that “sex” could be the immutable characteristic that binds social group members—the Board followed with a long line of decisions that recognized other gender-based particular social groups. In 1993, then-Judge Alito confirmed that an Iranian woman who argued that she “would be persecuted in Iran simply because she is a woman” was a member of a cognizable social group defined by her gender. </w:t>
      </w:r>
      <w:r w:rsidRPr="00B416EF">
        <w:rPr>
          <w:rFonts w:ascii="Times New Roman" w:hAnsi="Times New Roman" w:cs="Times New Roman"/>
          <w:sz w:val="20"/>
          <w:szCs w:val="20"/>
          <w:u w:val="single"/>
        </w:rPr>
        <w:t>See</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u w:val="single"/>
        </w:rPr>
        <w:t>Fatin v. INS</w:t>
      </w:r>
      <w:r w:rsidRPr="00B416EF">
        <w:rPr>
          <w:rFonts w:ascii="Times New Roman" w:hAnsi="Times New Roman" w:cs="Times New Roman"/>
          <w:sz w:val="20"/>
          <w:szCs w:val="20"/>
        </w:rPr>
        <w:t>, 12 F.3d 1233, 1240 (3</w:t>
      </w:r>
      <w:r w:rsidRPr="00B416EF">
        <w:rPr>
          <w:rFonts w:ascii="Times New Roman" w:hAnsi="Times New Roman" w:cs="Times New Roman"/>
          <w:sz w:val="20"/>
          <w:szCs w:val="20"/>
          <w:vertAlign w:val="superscript"/>
        </w:rPr>
        <w:t>rd</w:t>
      </w:r>
      <w:r w:rsidRPr="00B416EF">
        <w:rPr>
          <w:rFonts w:ascii="Times New Roman" w:hAnsi="Times New Roman" w:cs="Times New Roman"/>
          <w:sz w:val="20"/>
          <w:szCs w:val="20"/>
        </w:rPr>
        <w:t xml:space="preserve"> Cir. 1993). Courts have repeatedly recognized various forms of gender-based violence to be persecution on account of membership in a particular social group, including honor killings, sex trafficking, forced marriage, femicide, and the imposition of restrictive cultural norms. </w:t>
      </w:r>
      <w:r w:rsidRPr="00B416EF">
        <w:rPr>
          <w:rFonts w:ascii="Times New Roman" w:hAnsi="Times New Roman" w:cs="Times New Roman"/>
          <w:sz w:val="20"/>
          <w:szCs w:val="20"/>
          <w:u w:val="single"/>
        </w:rPr>
        <w:t>See, e.g.</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Cece v. Holder</w:t>
      </w:r>
      <w:r w:rsidRPr="00B416EF">
        <w:rPr>
          <w:rFonts w:ascii="Times New Roman" w:hAnsi="Times New Roman" w:cs="Times New Roman"/>
          <w:sz w:val="20"/>
          <w:szCs w:val="20"/>
        </w:rPr>
        <w:t xml:space="preserve">, 733 F.3d 662 (7th Cir. 2013)(en banc); </w:t>
      </w:r>
      <w:r w:rsidRPr="00B416EF">
        <w:rPr>
          <w:rFonts w:ascii="Times New Roman" w:hAnsi="Times New Roman" w:cs="Times New Roman"/>
          <w:sz w:val="20"/>
          <w:szCs w:val="20"/>
          <w:u w:val="single"/>
        </w:rPr>
        <w:t>Sarhan v. Holder</w:t>
      </w:r>
      <w:r w:rsidRPr="00B416EF">
        <w:rPr>
          <w:rFonts w:ascii="Times New Roman" w:hAnsi="Times New Roman" w:cs="Times New Roman"/>
          <w:sz w:val="20"/>
          <w:szCs w:val="20"/>
        </w:rPr>
        <w:t xml:space="preserve">, 658 F.3d 649 (7th Cir. 2011); </w:t>
      </w:r>
      <w:r w:rsidRPr="00B416EF">
        <w:rPr>
          <w:rFonts w:ascii="Times New Roman" w:hAnsi="Times New Roman" w:cs="Times New Roman"/>
          <w:sz w:val="20"/>
          <w:szCs w:val="20"/>
          <w:u w:val="single"/>
        </w:rPr>
        <w:t>Ngengwe v. Mukase</w:t>
      </w:r>
      <w:r w:rsidRPr="00B416EF">
        <w:rPr>
          <w:rFonts w:ascii="Times New Roman" w:hAnsi="Times New Roman" w:cs="Times New Roman"/>
          <w:sz w:val="20"/>
          <w:szCs w:val="20"/>
        </w:rPr>
        <w:t xml:space="preserve">y, 543 F.3d 1029 (8th Cir. 2009); </w:t>
      </w:r>
      <w:r w:rsidRPr="00B416EF">
        <w:rPr>
          <w:rFonts w:ascii="Times New Roman" w:hAnsi="Times New Roman" w:cs="Times New Roman"/>
          <w:sz w:val="20"/>
          <w:szCs w:val="20"/>
          <w:u w:val="single"/>
        </w:rPr>
        <w:t>Bi Xia Qu v. Holder</w:t>
      </w:r>
      <w:r w:rsidRPr="00B416EF">
        <w:rPr>
          <w:rFonts w:ascii="Times New Roman" w:hAnsi="Times New Roman" w:cs="Times New Roman"/>
          <w:sz w:val="20"/>
          <w:szCs w:val="20"/>
        </w:rPr>
        <w:t xml:space="preserve">, 618 F.3d 602 (6th Cir. 2010); </w:t>
      </w:r>
      <w:r w:rsidRPr="00B416EF">
        <w:rPr>
          <w:rFonts w:ascii="Times New Roman" w:hAnsi="Times New Roman" w:cs="Times New Roman"/>
          <w:sz w:val="20"/>
          <w:szCs w:val="20"/>
          <w:u w:val="single"/>
        </w:rPr>
        <w:t>Perdomo v. Holder</w:t>
      </w:r>
      <w:r w:rsidRPr="00B416EF">
        <w:rPr>
          <w:rFonts w:ascii="Times New Roman" w:hAnsi="Times New Roman" w:cs="Times New Roman"/>
          <w:sz w:val="20"/>
          <w:szCs w:val="20"/>
        </w:rPr>
        <w:t xml:space="preserve">, 611 F.3d 662 (9th Cir. 2010); </w:t>
      </w:r>
      <w:r w:rsidRPr="00B416EF">
        <w:rPr>
          <w:rFonts w:ascii="Times New Roman" w:hAnsi="Times New Roman" w:cs="Times New Roman"/>
          <w:sz w:val="20"/>
          <w:szCs w:val="20"/>
          <w:u w:val="single"/>
        </w:rPr>
        <w:t>Yadegar Sargis v. INS</w:t>
      </w:r>
      <w:r w:rsidRPr="00B416EF">
        <w:rPr>
          <w:rFonts w:ascii="Times New Roman" w:hAnsi="Times New Roman" w:cs="Times New Roman"/>
          <w:sz w:val="20"/>
          <w:szCs w:val="20"/>
        </w:rPr>
        <w:t>, 297 F.3d 596 (7th Cir. 2002).</w:t>
      </w:r>
    </w:p>
  </w:footnote>
  <w:footnote w:id="49">
    <w:p w14:paraId="22132880" w14:textId="24D5BA08"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See</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rPr>
        <w:t xml:space="preserve">Vol. II, Exhibit. </w:t>
      </w:r>
      <w:r>
        <w:rPr>
          <w:rFonts w:ascii="Times New Roman" w:hAnsi="Times New Roman" w:cs="Times New Roman"/>
          <w:sz w:val="20"/>
          <w:szCs w:val="20"/>
        </w:rPr>
        <w:t>I</w:t>
      </w:r>
      <w:r w:rsidRPr="00B416EF">
        <w:rPr>
          <w:rFonts w:ascii="Times New Roman" w:hAnsi="Times New Roman" w:cs="Times New Roman"/>
          <w:sz w:val="20"/>
          <w:szCs w:val="20"/>
        </w:rPr>
        <w:t>, Decision of Immigration Howard Hom, U.S. Department of Justice Executive Office for Immigration Review, U.S. Immigration Court, New York, New York (Redacted 2019).</w:t>
      </w:r>
    </w:p>
  </w:footnote>
  <w:footnote w:id="50">
    <w:p w14:paraId="54056E9F" w14:textId="32CC3F4C"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While the decisions are not precedential, the reasoning in those decisions is persuasive and are helpful in the adjudication of </w:t>
      </w:r>
      <w:r>
        <w:rPr>
          <w:rFonts w:ascii="Times New Roman" w:hAnsi="Times New Roman" w:cs="Times New Roman"/>
          <w:sz w:val="20"/>
          <w:szCs w:val="20"/>
        </w:rPr>
        <w:t>Ms. S</w:t>
      </w:r>
      <w:r w:rsidRPr="00B416EF">
        <w:rPr>
          <w:rFonts w:ascii="Times New Roman" w:hAnsi="Times New Roman" w:cs="Times New Roman"/>
          <w:sz w:val="20"/>
          <w:szCs w:val="20"/>
        </w:rPr>
        <w:t xml:space="preserve">’s case.  </w:t>
      </w:r>
    </w:p>
  </w:footnote>
  <w:footnote w:id="51">
    <w:p w14:paraId="6F71A579" w14:textId="11AE0B0E" w:rsidR="00BF102E" w:rsidRPr="00912D2C" w:rsidRDefault="00BF102E" w:rsidP="00137B6C">
      <w:pPr>
        <w:pStyle w:val="FootnoteText"/>
        <w:rPr>
          <w:rFonts w:ascii="Times New Roman" w:hAnsi="Times New Roman"/>
          <w:sz w:val="20"/>
          <w:szCs w:val="20"/>
        </w:rPr>
      </w:pPr>
      <w:r w:rsidRPr="00912D2C">
        <w:rPr>
          <w:rStyle w:val="FootnoteReference"/>
          <w:szCs w:val="20"/>
        </w:rPr>
        <w:footnoteRef/>
      </w:r>
      <w:r w:rsidRPr="00912D2C">
        <w:rPr>
          <w:rFonts w:ascii="Times New Roman" w:hAnsi="Times New Roman"/>
          <w:sz w:val="20"/>
          <w:szCs w:val="20"/>
        </w:rPr>
        <w:t xml:space="preserve"> </w:t>
      </w:r>
      <w:r w:rsidRPr="00912D2C">
        <w:rPr>
          <w:rFonts w:ascii="Times New Roman" w:eastAsia="Calibri" w:hAnsi="Times New Roman"/>
          <w:sz w:val="20"/>
          <w:szCs w:val="20"/>
        </w:rPr>
        <w:t xml:space="preserve">Exhibit A, Affidavit of </w:t>
      </w:r>
      <w:r>
        <w:rPr>
          <w:rFonts w:ascii="Times New Roman" w:eastAsia="Calibri" w:hAnsi="Times New Roman"/>
          <w:sz w:val="20"/>
          <w:szCs w:val="20"/>
        </w:rPr>
        <w:t>Ms. S</w:t>
      </w:r>
      <w:r w:rsidRPr="00912D2C">
        <w:rPr>
          <w:rFonts w:ascii="Times New Roman" w:eastAsia="Calibri" w:hAnsi="Times New Roman"/>
          <w:sz w:val="20"/>
          <w:szCs w:val="20"/>
        </w:rPr>
        <w:t>, ¶ 32, 42 and 43.</w:t>
      </w:r>
    </w:p>
  </w:footnote>
  <w:footnote w:id="52">
    <w:p w14:paraId="1579E8C7" w14:textId="14FF6A59" w:rsidR="00BF102E" w:rsidRPr="00912D2C" w:rsidRDefault="00BF102E">
      <w:pPr>
        <w:pStyle w:val="FootnoteText"/>
        <w:rPr>
          <w:u w:val="single"/>
        </w:rPr>
      </w:pPr>
      <w:r w:rsidRPr="00912D2C">
        <w:rPr>
          <w:rStyle w:val="FootnoteReference"/>
          <w:szCs w:val="20"/>
        </w:rPr>
        <w:footnoteRef/>
      </w:r>
      <w:r w:rsidRPr="00912D2C">
        <w:rPr>
          <w:rFonts w:ascii="Times New Roman" w:hAnsi="Times New Roman"/>
          <w:sz w:val="20"/>
          <w:szCs w:val="20"/>
        </w:rPr>
        <w:t xml:space="preserve"> </w:t>
      </w:r>
      <w:r w:rsidRPr="00912D2C">
        <w:rPr>
          <w:rFonts w:ascii="Times New Roman" w:hAnsi="Times New Roman"/>
          <w:sz w:val="20"/>
          <w:szCs w:val="20"/>
          <w:u w:val="single"/>
        </w:rPr>
        <w:t xml:space="preserve">See, e.g., </w:t>
      </w:r>
      <w:r w:rsidRPr="00912D2C">
        <w:rPr>
          <w:rFonts w:ascii="Times New Roman" w:eastAsia="Times New Roman" w:hAnsi="Times New Roman"/>
          <w:sz w:val="20"/>
          <w:szCs w:val="20"/>
        </w:rPr>
        <w:t xml:space="preserve">Santiago Boira et al., </w:t>
      </w:r>
      <w:r w:rsidRPr="00912D2C">
        <w:rPr>
          <w:rFonts w:ascii="Times New Roman" w:eastAsia="Times New Roman" w:hAnsi="Times New Roman"/>
          <w:i/>
          <w:sz w:val="20"/>
          <w:szCs w:val="20"/>
        </w:rPr>
        <w:t>Intimate Partner Violence and Femicide in Ecuador</w:t>
      </w:r>
      <w:r w:rsidRPr="00912D2C">
        <w:rPr>
          <w:rFonts w:ascii="Times New Roman" w:eastAsia="Times New Roman" w:hAnsi="Times New Roman"/>
          <w:sz w:val="20"/>
          <w:szCs w:val="20"/>
        </w:rPr>
        <w:t xml:space="preserve">, Qualitative Sociology Review (July 2017)(Vol II., Ex. </w:t>
      </w:r>
      <w:r>
        <w:rPr>
          <w:rFonts w:ascii="Times New Roman" w:eastAsia="Times New Roman" w:hAnsi="Times New Roman"/>
          <w:sz w:val="20"/>
          <w:szCs w:val="20"/>
        </w:rPr>
        <w:t>Z</w:t>
      </w:r>
      <w:r w:rsidRPr="00912D2C">
        <w:rPr>
          <w:rFonts w:ascii="Times New Roman" w:eastAsia="Times New Roman" w:hAnsi="Times New Roman"/>
          <w:sz w:val="20"/>
          <w:szCs w:val="20"/>
        </w:rPr>
        <w:t>)(</w:t>
      </w:r>
      <w:r w:rsidRPr="00912D2C">
        <w:rPr>
          <w:rFonts w:ascii="Times New Roman" w:hAnsi="Times New Roman"/>
          <w:sz w:val="20"/>
          <w:szCs w:val="20"/>
        </w:rPr>
        <w:t xml:space="preserve"> “The response of the families and neighbors is ambivalence, and, on occasion, they place the blame on the victim. In the case of the family, participants commented that relatives usually encouraged women to stay in the relationship (for religious reasons, to maintain the family unit, for the good of the children, etc.), arguing that the victim should change her attitudes towards her husband and accept her situation.” Page [37].”)</w:t>
      </w:r>
    </w:p>
  </w:footnote>
  <w:footnote w:id="53">
    <w:p w14:paraId="75E5F962"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eastAsia="Garamond" w:hAnsi="Times New Roman" w:cs="Times New Roman"/>
          <w:iCs/>
          <w:sz w:val="20"/>
          <w:szCs w:val="20"/>
          <w:u w:val="single"/>
        </w:rPr>
        <w:t>See, e.g</w:t>
      </w:r>
      <w:r w:rsidRPr="00B416EF">
        <w:rPr>
          <w:rFonts w:ascii="Times New Roman" w:eastAsia="Garamond" w:hAnsi="Times New Roman" w:cs="Times New Roman"/>
          <w:i/>
          <w:iCs/>
          <w:sz w:val="20"/>
          <w:szCs w:val="20"/>
        </w:rPr>
        <w:t>.</w:t>
      </w:r>
      <w:r w:rsidRPr="00B416EF">
        <w:rPr>
          <w:rFonts w:ascii="Times New Roman" w:eastAsia="Garamond" w:hAnsi="Times New Roman" w:cs="Times New Roman"/>
          <w:sz w:val="20"/>
          <w:szCs w:val="20"/>
        </w:rPr>
        <w:t>, Verónica Pinos et al., Perception of gender stereotypes, machismo and marianismo in Ecuadorian adolescents: A focus group study, MASKANA, Vol. 7, No. 2, 2016, ¶ 18.</w:t>
      </w:r>
    </w:p>
  </w:footnote>
  <w:footnote w:id="54">
    <w:p w14:paraId="129D0A22"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National Center on Domestic and Sexual Violence, “Power and Control Wheel,” available at: http://www.ncdsv.org/images/powercontrolwheelnoshading.pdf.</w:t>
      </w:r>
    </w:p>
  </w:footnote>
  <w:footnote w:id="55">
    <w:p w14:paraId="2D9A72A0"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w:t>
      </w:r>
    </w:p>
  </w:footnote>
  <w:footnote w:id="56">
    <w:p w14:paraId="192C276A"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W-G-R-</w:t>
      </w:r>
      <w:r w:rsidRPr="00B416EF">
        <w:rPr>
          <w:rFonts w:ascii="Times New Roman" w:hAnsi="Times New Roman" w:cs="Times New Roman"/>
          <w:sz w:val="20"/>
          <w:szCs w:val="20"/>
        </w:rPr>
        <w:t>, 26 I&amp;N Dec. 208,214 (BIA 2014).</w:t>
      </w:r>
    </w:p>
  </w:footnote>
  <w:footnote w:id="57">
    <w:p w14:paraId="4DF0C554"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Matter of M-E-V-G-</w:t>
      </w:r>
      <w:r w:rsidRPr="00B416EF">
        <w:rPr>
          <w:rFonts w:ascii="Times New Roman" w:hAnsi="Times New Roman" w:cs="Times New Roman"/>
          <w:sz w:val="20"/>
          <w:szCs w:val="20"/>
          <w:u w:val="single"/>
        </w:rPr>
        <w:t>,</w:t>
      </w:r>
      <w:r w:rsidRPr="00B416EF">
        <w:rPr>
          <w:rFonts w:ascii="Times New Roman" w:hAnsi="Times New Roman" w:cs="Times New Roman"/>
          <w:sz w:val="20"/>
          <w:szCs w:val="20"/>
        </w:rPr>
        <w:t xml:space="preserve"> 26 I&amp;N Dec. 277, 239 (BIA 2014).</w:t>
      </w:r>
    </w:p>
  </w:footnote>
  <w:footnote w:id="58">
    <w:p w14:paraId="28CF0DB8"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A-R-C-G</w:t>
      </w:r>
      <w:r w:rsidRPr="00B416EF">
        <w:rPr>
          <w:rFonts w:ascii="Times New Roman" w:hAnsi="Times New Roman" w:cs="Times New Roman"/>
          <w:sz w:val="20"/>
          <w:szCs w:val="20"/>
        </w:rPr>
        <w:t xml:space="preserve">, 26 I&amp;N Dec. 388, 393. </w:t>
      </w:r>
    </w:p>
  </w:footnote>
  <w:footnote w:id="59">
    <w:p w14:paraId="2A4E1C65"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 xml:space="preserve">. (citing </w:t>
      </w:r>
      <w:r w:rsidRPr="00B416EF">
        <w:rPr>
          <w:rFonts w:ascii="Times New Roman" w:hAnsi="Times New Roman" w:cs="Times New Roman"/>
          <w:sz w:val="20"/>
          <w:szCs w:val="20"/>
          <w:u w:val="single"/>
        </w:rPr>
        <w:t>Matter of W-G-R-</w:t>
      </w:r>
      <w:r w:rsidRPr="00B416EF">
        <w:rPr>
          <w:rFonts w:ascii="Times New Roman" w:hAnsi="Times New Roman" w:cs="Times New Roman"/>
          <w:sz w:val="20"/>
          <w:szCs w:val="20"/>
        </w:rPr>
        <w:t>, 26 I&amp;N Dec. at 214).</w:t>
      </w:r>
    </w:p>
  </w:footnote>
  <w:footnote w:id="60">
    <w:p w14:paraId="11A40C49"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 at 393.</w:t>
      </w:r>
    </w:p>
  </w:footnote>
  <w:footnote w:id="61">
    <w:p w14:paraId="5D780BD5"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eastAsia="Garamond" w:hAnsi="Times New Roman" w:cs="Times New Roman"/>
          <w:sz w:val="20"/>
          <w:szCs w:val="20"/>
          <w:u w:val="single"/>
        </w:rPr>
        <w:t>See</w:t>
      </w:r>
      <w:r w:rsidRPr="00B416EF">
        <w:rPr>
          <w:rFonts w:ascii="Times New Roman" w:eastAsia="Garamond" w:hAnsi="Times New Roman" w:cs="Times New Roman"/>
          <w:i/>
          <w:sz w:val="20"/>
          <w:szCs w:val="20"/>
        </w:rPr>
        <w:t xml:space="preserve"> </w:t>
      </w:r>
      <w:r w:rsidRPr="00B416EF">
        <w:rPr>
          <w:rFonts w:ascii="Times New Roman" w:eastAsia="Garamond" w:hAnsi="Times New Roman" w:cs="Times New Roman"/>
          <w:sz w:val="20"/>
          <w:szCs w:val="20"/>
          <w:u w:val="single"/>
        </w:rPr>
        <w:t>Matter of A-M-E &amp; J-G-U</w:t>
      </w:r>
      <w:r w:rsidRPr="00B416EF">
        <w:rPr>
          <w:rFonts w:ascii="Times New Roman" w:eastAsia="Garamond" w:hAnsi="Times New Roman" w:cs="Times New Roman"/>
          <w:sz w:val="20"/>
          <w:szCs w:val="20"/>
        </w:rPr>
        <w:t>, 24 I&amp;N Dec. 69, 76 (BIA 2007) (finding that the particular social group defined by “affluent Guatemalans” was not particular because “affluence is simply too subjective, inchoate, and variable.”</w:t>
      </w:r>
    </w:p>
  </w:footnote>
  <w:footnote w:id="62">
    <w:p w14:paraId="616AD6E0"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INA §101(a) (42); </w:t>
      </w:r>
      <w:r w:rsidRPr="00B416EF">
        <w:rPr>
          <w:rFonts w:ascii="Times New Roman" w:hAnsi="Times New Roman" w:cs="Times New Roman"/>
          <w:sz w:val="20"/>
          <w:szCs w:val="20"/>
          <w:u w:val="single"/>
        </w:rPr>
        <w:t>See</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H-</w:t>
      </w:r>
      <w:r w:rsidRPr="00B416EF">
        <w:rPr>
          <w:rFonts w:ascii="Times New Roman" w:hAnsi="Times New Roman" w:cs="Times New Roman"/>
          <w:sz w:val="20"/>
          <w:szCs w:val="20"/>
        </w:rPr>
        <w:t xml:space="preserve">, 21 I&amp;N Dec. 337 (BIA 1996), in which the Board found that Somali clans constitute a particular social group, despite the fact that some number in the millions.  </w:t>
      </w:r>
    </w:p>
  </w:footnote>
  <w:footnote w:id="63">
    <w:p w14:paraId="5AC229D0"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w:t>
      </w:r>
    </w:p>
  </w:footnote>
  <w:footnote w:id="64">
    <w:p w14:paraId="65CAF39E"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W-G-R-</w:t>
      </w:r>
      <w:r w:rsidRPr="00B416EF">
        <w:rPr>
          <w:rFonts w:ascii="Times New Roman" w:hAnsi="Times New Roman" w:cs="Times New Roman"/>
          <w:sz w:val="20"/>
          <w:szCs w:val="20"/>
        </w:rPr>
        <w:t>, 26 I&amp;N Dec. 208, 217 (BIA 2014).</w:t>
      </w:r>
    </w:p>
  </w:footnote>
  <w:footnote w:id="65">
    <w:p w14:paraId="35F0D32F"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W-G-R-</w:t>
      </w:r>
      <w:r w:rsidRPr="00B416EF">
        <w:rPr>
          <w:rFonts w:ascii="Times New Roman" w:hAnsi="Times New Roman" w:cs="Times New Roman"/>
          <w:sz w:val="20"/>
          <w:szCs w:val="20"/>
        </w:rPr>
        <w:t>, 26 I&amp;N Dec. at 586-587.</w:t>
      </w:r>
    </w:p>
  </w:footnote>
  <w:footnote w:id="66">
    <w:p w14:paraId="72E2834B"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M-E-V-G</w:t>
      </w:r>
      <w:r w:rsidRPr="00B416EF">
        <w:rPr>
          <w:rFonts w:ascii="Times New Roman" w:hAnsi="Times New Roman" w:cs="Times New Roman"/>
          <w:sz w:val="20"/>
          <w:szCs w:val="20"/>
        </w:rPr>
        <w:t xml:space="preserve">, 26 I&amp;N Dec. at 246 (“Social groups based on innate characteristics such as sex…are generally easily recognizable and understood by others to constitute social groups.” (quoting </w:t>
      </w:r>
      <w:r w:rsidRPr="00B416EF">
        <w:rPr>
          <w:rFonts w:ascii="Times New Roman" w:hAnsi="Times New Roman" w:cs="Times New Roman"/>
          <w:sz w:val="20"/>
          <w:szCs w:val="20"/>
          <w:u w:val="single"/>
        </w:rPr>
        <w:t>Matter of C-A-,</w:t>
      </w:r>
      <w:r w:rsidRPr="00B416EF">
        <w:rPr>
          <w:rFonts w:ascii="Times New Roman" w:hAnsi="Times New Roman" w:cs="Times New Roman"/>
          <w:sz w:val="20"/>
          <w:szCs w:val="20"/>
        </w:rPr>
        <w:t xml:space="preserve"> 23 I&amp;N Dec. 951, 959 (BIA 2006)). </w:t>
      </w:r>
    </w:p>
  </w:footnote>
  <w:footnote w:id="67">
    <w:p w14:paraId="76D3D08D"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A-R-C-G</w:t>
      </w:r>
      <w:r w:rsidRPr="00B416EF">
        <w:rPr>
          <w:rFonts w:ascii="Times New Roman" w:hAnsi="Times New Roman" w:cs="Times New Roman"/>
          <w:sz w:val="20"/>
          <w:szCs w:val="20"/>
        </w:rPr>
        <w:t>, 26 I&amp;N Dec. at 393.</w:t>
      </w:r>
    </w:p>
  </w:footnote>
  <w:footnote w:id="68">
    <w:p w14:paraId="36F49840" w14:textId="77777777" w:rsidR="00BF102E" w:rsidRPr="00B416EF" w:rsidRDefault="00BF102E" w:rsidP="00137B6C">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 xml:space="preserve"> at 394.</w:t>
      </w:r>
    </w:p>
  </w:footnote>
  <w:footnote w:id="69">
    <w:p w14:paraId="60819FCC" w14:textId="328D65B5" w:rsidR="00BF102E" w:rsidRPr="00B416EF" w:rsidRDefault="00BF102E" w:rsidP="00137B6C">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LL</w:t>
      </w:r>
      <w:r w:rsidRPr="00B416EF">
        <w:rPr>
          <w:rFonts w:ascii="Times New Roman" w:hAnsi="Times New Roman"/>
          <w:sz w:val="20"/>
          <w:szCs w:val="20"/>
        </w:rPr>
        <w:t xml:space="preserve">, U.S. Department of State, Bureau of Democracy, H.R. and Lab., Human Rights Country Report: Ecuador 2021 (Apr. 12, 2022), p. </w:t>
      </w:r>
      <w:r>
        <w:rPr>
          <w:rFonts w:ascii="Times New Roman" w:hAnsi="Times New Roman"/>
          <w:sz w:val="20"/>
          <w:szCs w:val="20"/>
        </w:rPr>
        <w:t>[</w:t>
      </w:r>
      <w:r w:rsidRPr="00B416EF">
        <w:rPr>
          <w:rFonts w:ascii="Times New Roman" w:hAnsi="Times New Roman"/>
          <w:sz w:val="20"/>
          <w:szCs w:val="20"/>
        </w:rPr>
        <w:t>1</w:t>
      </w:r>
      <w:r>
        <w:rPr>
          <w:rFonts w:ascii="Times New Roman" w:hAnsi="Times New Roman"/>
          <w:sz w:val="20"/>
          <w:szCs w:val="20"/>
        </w:rPr>
        <w:t>]</w:t>
      </w:r>
      <w:r w:rsidRPr="00B416EF">
        <w:rPr>
          <w:rFonts w:ascii="Times New Roman" w:hAnsi="Times New Roman"/>
          <w:sz w:val="20"/>
          <w:szCs w:val="20"/>
        </w:rPr>
        <w:t>.</w:t>
      </w:r>
    </w:p>
  </w:footnote>
  <w:footnote w:id="70">
    <w:p w14:paraId="67DC3910" w14:textId="77777777" w:rsidR="00BF102E" w:rsidRPr="00B416EF" w:rsidRDefault="00BF102E" w:rsidP="00137B6C">
      <w:pPr>
        <w:pStyle w:val="FootnoteText"/>
        <w:rPr>
          <w:rFonts w:ascii="Times New Roman" w:hAnsi="Times New Roman"/>
          <w:sz w:val="20"/>
          <w:szCs w:val="20"/>
          <w:highlight w:val="yellow"/>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xml:space="preserve">. at </w:t>
      </w:r>
      <w:r>
        <w:rPr>
          <w:rFonts w:ascii="Times New Roman" w:hAnsi="Times New Roman"/>
          <w:sz w:val="20"/>
          <w:szCs w:val="20"/>
        </w:rPr>
        <w:t>[</w:t>
      </w:r>
      <w:r w:rsidRPr="00B416EF">
        <w:rPr>
          <w:rFonts w:ascii="Times New Roman" w:hAnsi="Times New Roman"/>
          <w:sz w:val="20"/>
          <w:szCs w:val="20"/>
        </w:rPr>
        <w:t>23</w:t>
      </w:r>
      <w:r>
        <w:rPr>
          <w:rFonts w:ascii="Times New Roman" w:hAnsi="Times New Roman"/>
          <w:sz w:val="20"/>
          <w:szCs w:val="20"/>
        </w:rPr>
        <w:t>]</w:t>
      </w:r>
      <w:r w:rsidRPr="00B416EF">
        <w:rPr>
          <w:rFonts w:ascii="Times New Roman" w:hAnsi="Times New Roman"/>
          <w:sz w:val="20"/>
          <w:szCs w:val="20"/>
        </w:rPr>
        <w:t>.</w:t>
      </w:r>
    </w:p>
  </w:footnote>
  <w:footnote w:id="71">
    <w:p w14:paraId="5DCDA7E8" w14:textId="77777777" w:rsidR="00BF102E" w:rsidRPr="00B416EF" w:rsidRDefault="00BF102E" w:rsidP="00137B6C">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w:t>
      </w:r>
    </w:p>
  </w:footnote>
  <w:footnote w:id="72">
    <w:p w14:paraId="35AF49B8" w14:textId="77777777" w:rsidR="00BF102E" w:rsidRPr="000C2D5E" w:rsidRDefault="00BF102E" w:rsidP="00137B6C">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w:t>
      </w:r>
      <w:r w:rsidRPr="000C2D5E">
        <w:rPr>
          <w:rFonts w:ascii="Times New Roman" w:hAnsi="Times New Roman"/>
          <w:sz w:val="20"/>
          <w:szCs w:val="20"/>
          <w:lang w:val="en-GB"/>
        </w:rPr>
        <w:t>Vol. II, Country Conditions and Annotated Index</w:t>
      </w:r>
      <w:r w:rsidRPr="000C2D5E">
        <w:rPr>
          <w:rFonts w:ascii="Times New Roman" w:hAnsi="Times New Roman"/>
          <w:sz w:val="20"/>
          <w:szCs w:val="20"/>
        </w:rPr>
        <w:t>.</w:t>
      </w:r>
    </w:p>
  </w:footnote>
  <w:footnote w:id="73">
    <w:p w14:paraId="20ABFAE7" w14:textId="49A0A014" w:rsidR="00BF102E" w:rsidRPr="000C2D5E" w:rsidRDefault="00BF102E" w:rsidP="00137B6C">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Vol. II, Exhibit LL, U.S. Department of State, Bureau of Democracy, H.R. and Lab., Human Rights Country Report: Ecuador 2021 (Apr. 12, 2022).</w:t>
      </w:r>
    </w:p>
  </w:footnote>
  <w:footnote w:id="74">
    <w:p w14:paraId="00C52858" w14:textId="6CEBA023" w:rsidR="00BF102E" w:rsidRPr="000C2D5E" w:rsidRDefault="00BF102E" w:rsidP="00137B6C">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Vol. II, Exhibit Z, Santiago Boira et al., Intimate Partner Violence and Femicide in Ecuador, Qualitative Sociology Review, July 2017, p. [32].</w:t>
      </w:r>
    </w:p>
  </w:footnote>
  <w:footnote w:id="75">
    <w:p w14:paraId="26A962D4" w14:textId="0333753C" w:rsidR="00BF102E" w:rsidRPr="000C2D5E" w:rsidRDefault="00BF102E" w:rsidP="00137B6C">
      <w:pPr>
        <w:pStyle w:val="FootnoteText"/>
        <w:rPr>
          <w:rFonts w:ascii="Times New Roman" w:hAnsi="Times New Roman"/>
          <w:sz w:val="20"/>
          <w:szCs w:val="20"/>
          <w:lang w:val="en-GB"/>
        </w:rPr>
      </w:pPr>
      <w:r w:rsidRPr="000C2D5E">
        <w:rPr>
          <w:rStyle w:val="FootnoteReference"/>
          <w:szCs w:val="20"/>
        </w:rPr>
        <w:footnoteRef/>
      </w:r>
      <w:r w:rsidRPr="000C2D5E">
        <w:rPr>
          <w:rFonts w:ascii="Times New Roman" w:hAnsi="Times New Roman"/>
          <w:sz w:val="20"/>
          <w:szCs w:val="20"/>
        </w:rPr>
        <w:t xml:space="preserve"> Vol. II, Exhibit LL, U.S. Department of State, Bureau of Democracy, H.R. and Lab., Human Rights Country Report: Ecuador 2021 (Apr. 12, 2022), p. [23].</w:t>
      </w:r>
    </w:p>
  </w:footnote>
  <w:footnote w:id="76">
    <w:p w14:paraId="4B4134F6" w14:textId="11BCD70B" w:rsidR="00BF102E" w:rsidRPr="000C2D5E" w:rsidRDefault="00BF102E" w:rsidP="00137B6C">
      <w:pPr>
        <w:pStyle w:val="FootnoteText"/>
        <w:rPr>
          <w:rFonts w:ascii="Times New Roman" w:hAnsi="Times New Roman"/>
          <w:sz w:val="20"/>
          <w:szCs w:val="20"/>
          <w:lang w:val="en-GB"/>
        </w:rPr>
      </w:pPr>
      <w:r w:rsidRPr="000C2D5E">
        <w:rPr>
          <w:rStyle w:val="FootnoteReference"/>
          <w:szCs w:val="20"/>
        </w:rPr>
        <w:footnoteRef/>
      </w:r>
      <w:r w:rsidRPr="000C2D5E">
        <w:rPr>
          <w:rFonts w:ascii="Times New Roman" w:hAnsi="Times New Roman"/>
          <w:sz w:val="20"/>
          <w:szCs w:val="20"/>
        </w:rPr>
        <w:t xml:space="preserve"> Vol. II, Exhibit T, James FitzGerald, María Belén Bernal: Ecuadorian authorities find body of missing lawyer, BBC News (September 22, 2022).</w:t>
      </w:r>
    </w:p>
  </w:footnote>
  <w:footnote w:id="77">
    <w:p w14:paraId="17777693" w14:textId="5647B1A1" w:rsidR="00BF102E" w:rsidRPr="000C2D5E" w:rsidRDefault="00BF102E">
      <w:pPr>
        <w:pStyle w:val="FootnoteText"/>
        <w:rPr>
          <w:sz w:val="20"/>
          <w:szCs w:val="20"/>
        </w:rPr>
      </w:pPr>
      <w:r w:rsidRPr="000C2D5E">
        <w:rPr>
          <w:rStyle w:val="FootnoteReference"/>
          <w:szCs w:val="20"/>
        </w:rPr>
        <w:footnoteRef/>
      </w:r>
      <w:r w:rsidRPr="000C2D5E">
        <w:rPr>
          <w:sz w:val="20"/>
          <w:szCs w:val="20"/>
        </w:rPr>
        <w:t xml:space="preserve"> </w:t>
      </w:r>
      <w:r w:rsidRPr="000C2D5E">
        <w:rPr>
          <w:rFonts w:ascii="Times New Roman" w:eastAsia="Times New Roman" w:hAnsi="Times New Roman"/>
          <w:color w:val="000000"/>
          <w:sz w:val="20"/>
          <w:szCs w:val="20"/>
          <w:u w:val="single"/>
          <w:shd w:val="clear" w:color="auto" w:fill="FFFFFF"/>
        </w:rPr>
        <w:t>Ivanishvili v. U.S. Dep’t of Justice</w:t>
      </w:r>
      <w:r w:rsidRPr="000C2D5E">
        <w:rPr>
          <w:rFonts w:ascii="Times New Roman" w:eastAsia="Times New Roman" w:hAnsi="Times New Roman"/>
          <w:color w:val="000000"/>
          <w:sz w:val="20"/>
          <w:szCs w:val="20"/>
          <w:shd w:val="clear" w:color="auto" w:fill="FFFFFF"/>
        </w:rPr>
        <w:t xml:space="preserve">, </w:t>
      </w:r>
      <w:r w:rsidRPr="000C2D5E">
        <w:rPr>
          <w:rFonts w:ascii="Times New Roman" w:eastAsia="Times New Roman" w:hAnsi="Times New Roman"/>
          <w:sz w:val="20"/>
          <w:szCs w:val="20"/>
        </w:rPr>
        <w:t>433 F.3d 332, 342 (2d Cir. 2006).</w:t>
      </w:r>
    </w:p>
  </w:footnote>
  <w:footnote w:id="78">
    <w:p w14:paraId="63237386" w14:textId="77777777" w:rsidR="00BF102E" w:rsidRPr="000C2D5E" w:rsidRDefault="00BF102E">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w:t>
      </w:r>
      <w:r w:rsidRPr="000C2D5E">
        <w:rPr>
          <w:rFonts w:ascii="Times New Roman" w:eastAsia="Times New Roman" w:hAnsi="Times New Roman"/>
          <w:sz w:val="20"/>
          <w:szCs w:val="20"/>
          <w:u w:val="single"/>
        </w:rPr>
        <w:t>See</w:t>
      </w:r>
      <w:r w:rsidRPr="000C2D5E">
        <w:rPr>
          <w:rFonts w:ascii="Times New Roman" w:eastAsia="Times New Roman" w:hAnsi="Times New Roman"/>
          <w:sz w:val="20"/>
          <w:szCs w:val="20"/>
        </w:rPr>
        <w:t xml:space="preserve"> </w:t>
      </w:r>
      <w:r w:rsidRPr="000C2D5E">
        <w:rPr>
          <w:rFonts w:ascii="Times New Roman" w:eastAsia="Times New Roman" w:hAnsi="Times New Roman"/>
          <w:sz w:val="20"/>
          <w:szCs w:val="20"/>
          <w:u w:val="single"/>
        </w:rPr>
        <w:t>Ouk v. Gonzales</w:t>
      </w:r>
      <w:r w:rsidRPr="000C2D5E">
        <w:rPr>
          <w:rFonts w:ascii="Times New Roman" w:eastAsia="Times New Roman" w:hAnsi="Times New Roman"/>
          <w:sz w:val="20"/>
          <w:szCs w:val="20"/>
        </w:rPr>
        <w:t xml:space="preserve">, 464 F.3d 108, 111 (1st Cir. 2006); </w:t>
      </w:r>
      <w:r w:rsidRPr="000C2D5E">
        <w:rPr>
          <w:rFonts w:ascii="Times New Roman" w:eastAsia="Times New Roman" w:hAnsi="Times New Roman"/>
          <w:sz w:val="20"/>
          <w:szCs w:val="20"/>
          <w:u w:val="single"/>
        </w:rPr>
        <w:t>Mashiri v. Ashcroft</w:t>
      </w:r>
      <w:r w:rsidRPr="000C2D5E">
        <w:rPr>
          <w:rFonts w:ascii="Times New Roman" w:eastAsia="Times New Roman" w:hAnsi="Times New Roman"/>
          <w:sz w:val="20"/>
          <w:szCs w:val="20"/>
        </w:rPr>
        <w:t>, 383 F.3d 1112, 1120 (9th Cir. 2004)</w:t>
      </w:r>
    </w:p>
  </w:footnote>
  <w:footnote w:id="79">
    <w:p w14:paraId="6213B943" w14:textId="77777777" w:rsidR="00BF102E" w:rsidRPr="000C2D5E" w:rsidRDefault="00BF102E">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w:t>
      </w:r>
      <w:r w:rsidRPr="000C2D5E">
        <w:rPr>
          <w:rFonts w:ascii="Times New Roman" w:hAnsi="Times New Roman"/>
          <w:iCs/>
          <w:sz w:val="20"/>
          <w:szCs w:val="20"/>
          <w:u w:val="single"/>
        </w:rPr>
        <w:t>See, e.g</w:t>
      </w:r>
      <w:r w:rsidRPr="000C2D5E">
        <w:rPr>
          <w:rFonts w:ascii="Times New Roman" w:hAnsi="Times New Roman"/>
          <w:i/>
          <w:iCs/>
          <w:sz w:val="20"/>
          <w:szCs w:val="20"/>
        </w:rPr>
        <w:t xml:space="preserve">., </w:t>
      </w:r>
      <w:r w:rsidRPr="000C2D5E">
        <w:rPr>
          <w:rFonts w:ascii="Times New Roman" w:hAnsi="Times New Roman"/>
          <w:iCs/>
          <w:sz w:val="20"/>
          <w:szCs w:val="20"/>
          <w:u w:val="single"/>
        </w:rPr>
        <w:t>Korablina v. INS</w:t>
      </w:r>
      <w:r w:rsidRPr="000C2D5E">
        <w:rPr>
          <w:rFonts w:ascii="Times New Roman" w:hAnsi="Times New Roman"/>
          <w:sz w:val="20"/>
          <w:szCs w:val="20"/>
        </w:rPr>
        <w:t>, 158 F.3d 1038, 1044 (9th Cir. 1998).</w:t>
      </w:r>
    </w:p>
  </w:footnote>
  <w:footnote w:id="80">
    <w:p w14:paraId="4CA0CF77" w14:textId="4634054F" w:rsidR="00BF102E" w:rsidRPr="000C2D5E" w:rsidRDefault="00BF102E">
      <w:pPr>
        <w:pStyle w:val="FootnoteText"/>
        <w:rPr>
          <w:sz w:val="20"/>
          <w:szCs w:val="20"/>
        </w:rPr>
      </w:pPr>
      <w:r w:rsidRPr="000C2D5E">
        <w:rPr>
          <w:rStyle w:val="FootnoteReference"/>
          <w:szCs w:val="20"/>
        </w:rPr>
        <w:footnoteRef/>
      </w:r>
      <w:r w:rsidRPr="000C2D5E">
        <w:rPr>
          <w:sz w:val="20"/>
          <w:szCs w:val="20"/>
        </w:rPr>
        <w:t xml:space="preserve"> </w:t>
      </w:r>
      <w:r w:rsidRPr="000C2D5E">
        <w:rPr>
          <w:rFonts w:ascii="Times New Roman" w:eastAsia="Times New Roman" w:hAnsi="Times New Roman"/>
          <w:sz w:val="20"/>
          <w:szCs w:val="20"/>
          <w:u w:val="single"/>
        </w:rPr>
        <w:t>Pan v. Holder</w:t>
      </w:r>
      <w:r w:rsidRPr="000C2D5E">
        <w:rPr>
          <w:rFonts w:ascii="Times New Roman" w:eastAsia="Times New Roman" w:hAnsi="Times New Roman"/>
          <w:sz w:val="20"/>
          <w:szCs w:val="20"/>
        </w:rPr>
        <w:t>, 777 F.3d 540, 543-44 (2d Cir. 2015).</w:t>
      </w:r>
    </w:p>
  </w:footnote>
  <w:footnote w:id="81">
    <w:p w14:paraId="29B73A86" w14:textId="77777777" w:rsidR="00BF102E" w:rsidRPr="00B416EF" w:rsidRDefault="00BF102E">
      <w:pPr>
        <w:pStyle w:val="FootnoteText"/>
        <w:rPr>
          <w:rFonts w:ascii="Times New Roman" w:hAnsi="Times New Roman"/>
          <w:sz w:val="20"/>
          <w:szCs w:val="20"/>
        </w:rPr>
      </w:pPr>
      <w:r w:rsidRPr="000C2D5E">
        <w:rPr>
          <w:rStyle w:val="FootnoteReference"/>
          <w:szCs w:val="20"/>
        </w:rPr>
        <w:footnoteRef/>
      </w:r>
      <w:r w:rsidRPr="000C2D5E">
        <w:rPr>
          <w:rFonts w:ascii="Times New Roman" w:hAnsi="Times New Roman"/>
          <w:sz w:val="20"/>
          <w:szCs w:val="20"/>
        </w:rPr>
        <w:t xml:space="preserve"> INA § 208(b)(1)(B)(i); </w:t>
      </w:r>
      <w:r w:rsidRPr="000C2D5E">
        <w:rPr>
          <w:rFonts w:ascii="Times New Roman" w:eastAsia="Times New Roman" w:hAnsi="Times New Roman"/>
          <w:sz w:val="20"/>
          <w:szCs w:val="20"/>
          <w:u w:val="single"/>
        </w:rPr>
        <w:t>Matter of J-B-N- &amp; S-M-</w:t>
      </w:r>
      <w:r w:rsidRPr="000C2D5E">
        <w:rPr>
          <w:rFonts w:ascii="Times New Roman" w:eastAsia="Times New Roman" w:hAnsi="Times New Roman"/>
          <w:sz w:val="20"/>
          <w:szCs w:val="20"/>
        </w:rPr>
        <w:t>, 24 I&amp;N Dec. 208, 211 (BIA 2007).</w:t>
      </w:r>
    </w:p>
  </w:footnote>
  <w:footnote w:id="82">
    <w:p w14:paraId="6C4D7E32" w14:textId="36456859" w:rsidR="00BF102E" w:rsidRPr="00B416EF" w:rsidRDefault="00BF102E" w:rsidP="00775FE8">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eastAsia="Calibri" w:hAnsi="Times New Roman"/>
          <w:sz w:val="20"/>
          <w:szCs w:val="20"/>
        </w:rPr>
        <w:t xml:space="preserve">Exhibit A, Affidavit of </w:t>
      </w:r>
      <w:r>
        <w:rPr>
          <w:rFonts w:ascii="Times New Roman" w:eastAsia="Calibri" w:hAnsi="Times New Roman"/>
          <w:sz w:val="20"/>
          <w:szCs w:val="20"/>
        </w:rPr>
        <w:t>Ms. S</w:t>
      </w:r>
      <w:r w:rsidRPr="00B416EF">
        <w:rPr>
          <w:rFonts w:ascii="Times New Roman" w:eastAsia="Calibri" w:hAnsi="Times New Roman"/>
          <w:sz w:val="20"/>
          <w:szCs w:val="20"/>
        </w:rPr>
        <w:t>, ¶ 24, 28, 30, 31, 32, 42, 47 and 49.</w:t>
      </w:r>
    </w:p>
  </w:footnote>
  <w:footnote w:id="83">
    <w:p w14:paraId="572B4244" w14:textId="77777777" w:rsidR="00BF102E" w:rsidRPr="00AC19A0" w:rsidRDefault="00BF102E" w:rsidP="00DD7BDC">
      <w:pPr>
        <w:pStyle w:val="NoSpacing"/>
        <w:rPr>
          <w:rFonts w:ascii="Times New Roman" w:hAnsi="Times New Roman" w:cs="Times New Roman"/>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hAnsi="Times New Roman" w:cs="Times New Roman"/>
          <w:sz w:val="20"/>
          <w:szCs w:val="20"/>
          <w:u w:val="single"/>
        </w:rPr>
        <w:t>S</w:t>
      </w:r>
      <w:r w:rsidRPr="00AC19A0">
        <w:rPr>
          <w:rFonts w:ascii="Times New Roman" w:hAnsi="Times New Roman" w:cs="Times New Roman"/>
          <w:iCs/>
          <w:sz w:val="20"/>
          <w:szCs w:val="20"/>
          <w:u w:val="single"/>
        </w:rPr>
        <w:t>ee also</w:t>
      </w:r>
      <w:r w:rsidRPr="00AC19A0">
        <w:rPr>
          <w:rFonts w:ascii="Times New Roman" w:hAnsi="Times New Roman" w:cs="Times New Roman"/>
          <w:i/>
          <w:iCs/>
          <w:sz w:val="20"/>
          <w:szCs w:val="20"/>
        </w:rPr>
        <w:t xml:space="preserve"> </w:t>
      </w:r>
      <w:r w:rsidRPr="00AC19A0">
        <w:rPr>
          <w:rFonts w:ascii="Times New Roman" w:hAnsi="Times New Roman" w:cs="Times New Roman"/>
          <w:sz w:val="20"/>
          <w:szCs w:val="20"/>
        </w:rPr>
        <w:t xml:space="preserve">U.N. High Commissioner for Refugees, </w:t>
      </w:r>
      <w:r w:rsidRPr="00AC19A0">
        <w:rPr>
          <w:rFonts w:ascii="Times New Roman" w:hAnsi="Times New Roman" w:cs="Times New Roman"/>
          <w:iCs/>
          <w:sz w:val="20"/>
          <w:szCs w:val="20"/>
          <w:u w:val="single"/>
        </w:rPr>
        <w:t>Guidelines on International Protection: Gender-Related Persecution within the context of Article 1A(2) of the 1951 Convention and/or its 1967 Protocol relating to the Status of Refugees</w:t>
      </w:r>
      <w:r w:rsidRPr="00AC19A0">
        <w:rPr>
          <w:rFonts w:ascii="Times New Roman" w:hAnsi="Times New Roman" w:cs="Times New Roman"/>
          <w:sz w:val="20"/>
          <w:szCs w:val="20"/>
        </w:rPr>
        <w:t>, U.N. Doc. HCR/GIP/02/01 at ¶ 9 (May 7, 2002) (recognizing domestic violence against women as a form of persecution).</w:t>
      </w:r>
    </w:p>
  </w:footnote>
  <w:footnote w:id="84">
    <w:p w14:paraId="319A0C1C" w14:textId="77777777" w:rsidR="00BF102E" w:rsidRPr="00AC19A0" w:rsidRDefault="00BF102E" w:rsidP="00DD7BDC">
      <w:pPr>
        <w:pStyle w:val="NoSpacing"/>
        <w:rPr>
          <w:rFonts w:ascii="Times New Roman" w:hAnsi="Times New Roman" w:cs="Times New Roman"/>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hAnsi="Times New Roman" w:cs="Times New Roman"/>
          <w:sz w:val="20"/>
          <w:szCs w:val="20"/>
          <w:u w:val="single"/>
        </w:rPr>
        <w:t>Manzur v. U.S. Dep’t of Homeland Sec.</w:t>
      </w:r>
      <w:r w:rsidRPr="00AC19A0">
        <w:rPr>
          <w:rFonts w:ascii="Times New Roman" w:hAnsi="Times New Roman" w:cs="Times New Roman"/>
          <w:sz w:val="20"/>
          <w:szCs w:val="20"/>
        </w:rPr>
        <w:t xml:space="preserve">, 494 F.3d 281, 288 (2d Cir. 2007) (quoting </w:t>
      </w:r>
      <w:r w:rsidRPr="00AC19A0">
        <w:rPr>
          <w:rFonts w:ascii="Times New Roman" w:hAnsi="Times New Roman" w:cs="Times New Roman"/>
          <w:sz w:val="20"/>
          <w:szCs w:val="20"/>
          <w:u w:val="single"/>
        </w:rPr>
        <w:t>Ivanishvili v. U.S. Dep’t of Justice</w:t>
      </w:r>
      <w:r w:rsidRPr="00AC19A0">
        <w:rPr>
          <w:rFonts w:ascii="Times New Roman" w:hAnsi="Times New Roman" w:cs="Times New Roman"/>
          <w:sz w:val="20"/>
          <w:szCs w:val="20"/>
        </w:rPr>
        <w:t xml:space="preserve">, 433 F.3d 332, 341 (2d Cir. 2006)).  </w:t>
      </w:r>
    </w:p>
  </w:footnote>
  <w:footnote w:id="85">
    <w:p w14:paraId="7DCF6D1A" w14:textId="77777777" w:rsidR="00BF102E" w:rsidRPr="00AC19A0" w:rsidRDefault="00BF102E" w:rsidP="00DD7BDC">
      <w:pPr>
        <w:pStyle w:val="NoSpacing"/>
        <w:rPr>
          <w:rFonts w:ascii="Times New Roman" w:hAnsi="Times New Roman" w:cs="Times New Roman"/>
          <w:color w:val="FF0000"/>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hAnsi="Times New Roman" w:cs="Times New Roman"/>
          <w:iCs/>
          <w:sz w:val="20"/>
          <w:szCs w:val="20"/>
          <w:u w:val="single"/>
        </w:rPr>
        <w:t>Matter of A-K-</w:t>
      </w:r>
      <w:r w:rsidRPr="00AC19A0">
        <w:rPr>
          <w:rFonts w:ascii="Times New Roman" w:hAnsi="Times New Roman" w:cs="Times New Roman"/>
          <w:sz w:val="20"/>
          <w:szCs w:val="20"/>
        </w:rPr>
        <w:t xml:space="preserve">, 24 I&amp;N Dec. 275, 278 (B.I.A. 2007). </w:t>
      </w:r>
    </w:p>
  </w:footnote>
  <w:footnote w:id="86">
    <w:p w14:paraId="199983F8" w14:textId="77777777" w:rsidR="00BF102E" w:rsidRPr="00AC19A0" w:rsidRDefault="00BF102E" w:rsidP="00DD7BDC">
      <w:pPr>
        <w:pStyle w:val="NoSpacing"/>
        <w:rPr>
          <w:rFonts w:ascii="Times New Roman" w:hAnsi="Times New Roman" w:cs="Times New Roman"/>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hAnsi="Times New Roman" w:cs="Times New Roman"/>
          <w:sz w:val="20"/>
          <w:szCs w:val="20"/>
          <w:u w:val="single"/>
        </w:rPr>
        <w:t>See</w:t>
      </w:r>
      <w:r w:rsidRPr="00AC19A0">
        <w:rPr>
          <w:rFonts w:ascii="Times New Roman" w:hAnsi="Times New Roman" w:cs="Times New Roman"/>
          <w:i/>
          <w:sz w:val="20"/>
          <w:szCs w:val="20"/>
        </w:rPr>
        <w:t xml:space="preserve"> </w:t>
      </w:r>
      <w:r w:rsidRPr="00AC19A0">
        <w:rPr>
          <w:rFonts w:ascii="Times New Roman" w:hAnsi="Times New Roman" w:cs="Times New Roman"/>
          <w:sz w:val="20"/>
          <w:szCs w:val="20"/>
          <w:u w:val="single"/>
        </w:rPr>
        <w:t>Rizal v. Gonzales</w:t>
      </w:r>
      <w:r w:rsidRPr="00AC19A0">
        <w:rPr>
          <w:rFonts w:ascii="Times New Roman" w:hAnsi="Times New Roman" w:cs="Times New Roman"/>
          <w:sz w:val="20"/>
          <w:szCs w:val="20"/>
        </w:rPr>
        <w:t xml:space="preserve">, 442 F.3d 84, 92 (2d Cir. 2006); </w:t>
      </w:r>
      <w:r w:rsidRPr="00AC19A0">
        <w:rPr>
          <w:rFonts w:ascii="Times New Roman" w:hAnsi="Times New Roman" w:cs="Times New Roman"/>
          <w:sz w:val="20"/>
          <w:szCs w:val="20"/>
          <w:u w:val="single"/>
        </w:rPr>
        <w:t>see also</w:t>
      </w:r>
      <w:r w:rsidRPr="00AC19A0">
        <w:rPr>
          <w:rFonts w:ascii="Times New Roman" w:hAnsi="Times New Roman" w:cs="Times New Roman"/>
          <w:i/>
          <w:sz w:val="20"/>
          <w:szCs w:val="20"/>
        </w:rPr>
        <w:t xml:space="preserve"> </w:t>
      </w:r>
      <w:r w:rsidRPr="00AC19A0">
        <w:rPr>
          <w:rFonts w:ascii="Times New Roman" w:hAnsi="Times New Roman" w:cs="Times New Roman"/>
          <w:sz w:val="20"/>
          <w:szCs w:val="20"/>
          <w:u w:val="single"/>
        </w:rPr>
        <w:t>Janjua v. Lynch</w:t>
      </w:r>
      <w:r w:rsidRPr="00AC19A0">
        <w:rPr>
          <w:rFonts w:ascii="Times New Roman" w:hAnsi="Times New Roman" w:cs="Times New Roman"/>
          <w:sz w:val="20"/>
          <w:szCs w:val="20"/>
        </w:rPr>
        <w:t>, 13-113 NAC, 620 Fed. App’x 21, 24 (2d Cir. July 1, 2015) (adjudicators must “be keenly sensitive to the fact that a ‘minor beating’ or, for that matter, any physical degradation designed to cause pain, humiliation, or other suffering may rise to the level of persecution”).</w:t>
      </w:r>
    </w:p>
  </w:footnote>
  <w:footnote w:id="87">
    <w:p w14:paraId="31688EF2" w14:textId="77777777" w:rsidR="00BF102E" w:rsidRPr="00AC19A0" w:rsidRDefault="00BF102E" w:rsidP="00DD7BDC">
      <w:pPr>
        <w:pStyle w:val="NoSpacing"/>
        <w:rPr>
          <w:rFonts w:ascii="Times New Roman" w:hAnsi="Times New Roman" w:cs="Times New Roman"/>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eastAsia="Calibri" w:hAnsi="Times New Roman" w:cs="Times New Roman"/>
          <w:sz w:val="20"/>
          <w:szCs w:val="20"/>
          <w:u w:val="single"/>
        </w:rPr>
        <w:t>Mei Fun Wong v. Holder</w:t>
      </w:r>
      <w:r w:rsidRPr="00AC19A0">
        <w:rPr>
          <w:rFonts w:ascii="Times New Roman" w:eastAsia="Calibri" w:hAnsi="Times New Roman" w:cs="Times New Roman"/>
          <w:sz w:val="20"/>
          <w:szCs w:val="20"/>
        </w:rPr>
        <w:t>, 633 F.3d 64, 76 (2d Cir. 2011) (internal quotations omitted).</w:t>
      </w:r>
    </w:p>
  </w:footnote>
  <w:footnote w:id="88">
    <w:p w14:paraId="1340A931" w14:textId="77777777" w:rsidR="00BF102E" w:rsidRPr="000024E3" w:rsidRDefault="00BF102E" w:rsidP="00DD7BDC">
      <w:pPr>
        <w:pStyle w:val="NoSpacing"/>
        <w:rPr>
          <w:sz w:val="20"/>
          <w:szCs w:val="20"/>
        </w:rPr>
      </w:pPr>
      <w:r w:rsidRPr="00AC19A0">
        <w:rPr>
          <w:rStyle w:val="FootnoteReference"/>
          <w:szCs w:val="20"/>
        </w:rPr>
        <w:footnoteRef/>
      </w:r>
      <w:r w:rsidRPr="00AC19A0">
        <w:rPr>
          <w:rFonts w:ascii="Times New Roman" w:hAnsi="Times New Roman" w:cs="Times New Roman"/>
          <w:sz w:val="20"/>
          <w:szCs w:val="20"/>
        </w:rPr>
        <w:t xml:space="preserve"> </w:t>
      </w:r>
      <w:r w:rsidRPr="00AC19A0">
        <w:rPr>
          <w:rFonts w:ascii="Times New Roman" w:hAnsi="Times New Roman" w:cs="Times New Roman"/>
          <w:sz w:val="20"/>
          <w:szCs w:val="20"/>
          <w:u w:val="single"/>
        </w:rPr>
        <w:t>Ci Pan v. U.S. Att’y Gen,</w:t>
      </w:r>
      <w:r w:rsidRPr="00AC19A0">
        <w:rPr>
          <w:rFonts w:ascii="Times New Roman" w:hAnsi="Times New Roman" w:cs="Times New Roman"/>
          <w:sz w:val="20"/>
          <w:szCs w:val="20"/>
        </w:rPr>
        <w:t xml:space="preserve"> 449 F.3d 408, 314 (2d. Cir. 2006)</w:t>
      </w:r>
    </w:p>
  </w:footnote>
  <w:footnote w:id="89">
    <w:p w14:paraId="32A77705" w14:textId="77777777" w:rsidR="00BF102E" w:rsidRPr="009C5FB2" w:rsidRDefault="00BF102E" w:rsidP="00DD7BDC">
      <w:pPr>
        <w:pStyle w:val="NoSpacing"/>
        <w:rPr>
          <w:rFonts w:ascii="Times New Roman" w:hAnsi="Times New Roman" w:cs="Times New Roman"/>
          <w:sz w:val="20"/>
          <w:szCs w:val="20"/>
        </w:rPr>
      </w:pPr>
      <w:r w:rsidRPr="009C5FB2">
        <w:rPr>
          <w:rStyle w:val="FootnoteReference"/>
          <w:szCs w:val="20"/>
        </w:rPr>
        <w:footnoteRef/>
      </w:r>
      <w:r w:rsidRPr="009C5FB2">
        <w:rPr>
          <w:rFonts w:ascii="Times New Roman" w:hAnsi="Times New Roman" w:cs="Times New Roman"/>
          <w:sz w:val="20"/>
          <w:szCs w:val="20"/>
        </w:rPr>
        <w:t xml:space="preserve"> </w:t>
      </w:r>
      <w:r w:rsidRPr="009C5FB2">
        <w:rPr>
          <w:rFonts w:ascii="Times New Roman" w:hAnsi="Times New Roman" w:cs="Times New Roman"/>
          <w:sz w:val="20"/>
          <w:szCs w:val="20"/>
          <w:u w:val="single"/>
        </w:rPr>
        <w:t>See</w:t>
      </w:r>
      <w:r w:rsidRPr="009C5FB2">
        <w:rPr>
          <w:rFonts w:ascii="Times New Roman" w:hAnsi="Times New Roman" w:cs="Times New Roman"/>
          <w:i/>
          <w:sz w:val="20"/>
          <w:szCs w:val="20"/>
        </w:rPr>
        <w:t xml:space="preserve"> </w:t>
      </w:r>
      <w:r w:rsidRPr="009C5FB2">
        <w:rPr>
          <w:rFonts w:ascii="Times New Roman" w:hAnsi="Times New Roman" w:cs="Times New Roman"/>
          <w:sz w:val="20"/>
          <w:szCs w:val="20"/>
          <w:u w:val="single"/>
        </w:rPr>
        <w:t>Gashi v. Holder</w:t>
      </w:r>
      <w:r w:rsidRPr="009C5FB2">
        <w:rPr>
          <w:rFonts w:ascii="Times New Roman" w:hAnsi="Times New Roman" w:cs="Times New Roman"/>
          <w:sz w:val="20"/>
          <w:szCs w:val="20"/>
        </w:rPr>
        <w:t>, 702 F.3d 130, 138 (2d Cir. 2012)</w:t>
      </w:r>
      <w:r>
        <w:rPr>
          <w:rFonts w:ascii="Times New Roman" w:hAnsi="Times New Roman" w:cs="Times New Roman"/>
          <w:sz w:val="20"/>
          <w:szCs w:val="20"/>
        </w:rPr>
        <w:fldChar w:fldCharType="begin"/>
      </w:r>
      <w:r w:rsidRPr="009C5FB2">
        <w:rPr>
          <w:rFonts w:ascii="Times New Roman" w:hAnsi="Times New Roman" w:cs="Times New Roman"/>
          <w:sz w:val="20"/>
          <w:szCs w:val="20"/>
        </w:rPr>
        <w:instrText xml:space="preserve"> TA \l "</w:instrText>
      </w:r>
      <w:r w:rsidRPr="009C5FB2">
        <w:rPr>
          <w:rFonts w:ascii="Times New Roman" w:hAnsi="Times New Roman" w:cs="Times New Roman"/>
          <w:sz w:val="20"/>
          <w:szCs w:val="20"/>
          <w:u w:val="single"/>
        </w:rPr>
        <w:instrText>Gashi v. Holder</w:instrText>
      </w:r>
      <w:r w:rsidRPr="009C5FB2">
        <w:rPr>
          <w:rFonts w:ascii="Times New Roman" w:hAnsi="Times New Roman" w:cs="Times New Roman"/>
          <w:sz w:val="20"/>
          <w:szCs w:val="20"/>
        </w:rPr>
        <w:instrText xml:space="preserve">, 702 F.3d 130 (2d Cir. 2012)" \s "Gashi, 702 F.3d 130" \c 1 </w:instrText>
      </w:r>
      <w:r>
        <w:rPr>
          <w:rFonts w:ascii="Times New Roman" w:hAnsi="Times New Roman" w:cs="Times New Roman"/>
          <w:sz w:val="20"/>
          <w:szCs w:val="20"/>
        </w:rPr>
        <w:fldChar w:fldCharType="end"/>
      </w:r>
      <w:r w:rsidRPr="009C5FB2">
        <w:rPr>
          <w:rFonts w:ascii="Times New Roman" w:hAnsi="Times New Roman" w:cs="Times New Roman"/>
          <w:sz w:val="20"/>
          <w:szCs w:val="20"/>
        </w:rPr>
        <w:t xml:space="preserve"> (an applicant suffered past persecution when he was “repeatedly warned, threatened with death, and attacked with deadly weapons including a knife and a metal knob”).</w:t>
      </w:r>
    </w:p>
  </w:footnote>
  <w:footnote w:id="90">
    <w:p w14:paraId="5D8DD9D3" w14:textId="77777777" w:rsidR="00BF102E" w:rsidRPr="009C5FB2" w:rsidRDefault="00BF102E" w:rsidP="00DD7BDC">
      <w:pPr>
        <w:pStyle w:val="NoSpacing"/>
        <w:rPr>
          <w:rFonts w:ascii="Times New Roman" w:hAnsi="Times New Roman" w:cs="Times New Roman"/>
          <w:sz w:val="20"/>
          <w:szCs w:val="20"/>
        </w:rPr>
      </w:pPr>
      <w:r w:rsidRPr="009C5FB2">
        <w:rPr>
          <w:rStyle w:val="FootnoteReference"/>
          <w:szCs w:val="20"/>
        </w:rPr>
        <w:footnoteRef/>
      </w:r>
      <w:r w:rsidRPr="009C5FB2">
        <w:rPr>
          <w:rFonts w:ascii="Times New Roman" w:hAnsi="Times New Roman" w:cs="Times New Roman"/>
          <w:sz w:val="20"/>
          <w:szCs w:val="20"/>
        </w:rPr>
        <w:t xml:space="preserve"> </w:t>
      </w:r>
      <w:r w:rsidRPr="009C5FB2">
        <w:rPr>
          <w:rFonts w:ascii="Times New Roman" w:hAnsi="Times New Roman" w:cs="Times New Roman"/>
          <w:sz w:val="20"/>
          <w:szCs w:val="20"/>
          <w:u w:val="single"/>
        </w:rPr>
        <w:t>See</w:t>
      </w:r>
      <w:r w:rsidRPr="009C5FB2">
        <w:rPr>
          <w:rFonts w:ascii="Times New Roman" w:hAnsi="Times New Roman" w:cs="Times New Roman"/>
          <w:i/>
          <w:sz w:val="20"/>
          <w:szCs w:val="20"/>
        </w:rPr>
        <w:t xml:space="preserve"> </w:t>
      </w:r>
      <w:r w:rsidRPr="009C5FB2">
        <w:rPr>
          <w:rFonts w:ascii="Times New Roman" w:hAnsi="Times New Roman" w:cs="Times New Roman"/>
          <w:sz w:val="20"/>
          <w:szCs w:val="20"/>
          <w:u w:val="single"/>
        </w:rPr>
        <w:t>Matter of R-A-</w:t>
      </w:r>
      <w:r w:rsidRPr="009C5FB2">
        <w:rPr>
          <w:rFonts w:ascii="Times New Roman" w:hAnsi="Times New Roman" w:cs="Times New Roman"/>
          <w:sz w:val="20"/>
          <w:szCs w:val="20"/>
        </w:rPr>
        <w:t xml:space="preserve">, 22 I &amp; N Dec. 906 (BIA 1999).  </w:t>
      </w:r>
      <w:r>
        <w:rPr>
          <w:rFonts w:ascii="Times New Roman" w:hAnsi="Times New Roman" w:cs="Times New Roman"/>
          <w:sz w:val="20"/>
          <w:szCs w:val="20"/>
        </w:rPr>
        <w:fldChar w:fldCharType="begin"/>
      </w:r>
      <w:r w:rsidRPr="009C5FB2">
        <w:rPr>
          <w:rFonts w:ascii="Times New Roman" w:hAnsi="Times New Roman" w:cs="Times New Roman"/>
          <w:sz w:val="20"/>
          <w:szCs w:val="20"/>
        </w:rPr>
        <w:instrText xml:space="preserve"> TA \l "</w:instrText>
      </w:r>
      <w:r w:rsidRPr="009C5FB2">
        <w:rPr>
          <w:rFonts w:ascii="Times New Roman" w:hAnsi="Times New Roman" w:cs="Times New Roman"/>
          <w:i/>
          <w:sz w:val="20"/>
          <w:szCs w:val="20"/>
        </w:rPr>
        <w:instrText>Matter of R-A-</w:instrText>
      </w:r>
      <w:r w:rsidRPr="009C5FB2">
        <w:rPr>
          <w:rFonts w:ascii="Times New Roman" w:hAnsi="Times New Roman" w:cs="Times New Roman"/>
          <w:sz w:val="20"/>
          <w:szCs w:val="20"/>
        </w:rPr>
        <w:instrText xml:space="preserve">, 22 I &amp; N Dec. 906 (BIA 1999)" \s "Matter of R-A-" \c 14 </w:instrTex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sidRPr="009C5FB2">
        <w:rPr>
          <w:rFonts w:ascii="Times New Roman" w:hAnsi="Times New Roman" w:cs="Times New Roman"/>
          <w:sz w:val="20"/>
          <w:szCs w:val="20"/>
        </w:rPr>
        <w:instrText xml:space="preserve"> TA \l "</w:instrText>
      </w:r>
      <w:r w:rsidRPr="009C5FB2">
        <w:rPr>
          <w:rFonts w:ascii="Times New Roman" w:hAnsi="Times New Roman" w:cs="Times New Roman"/>
          <w:i/>
          <w:sz w:val="20"/>
          <w:szCs w:val="20"/>
        </w:rPr>
        <w:instrText>Matter of D-V-</w:instrText>
      </w:r>
      <w:r w:rsidRPr="009C5FB2">
        <w:rPr>
          <w:rFonts w:ascii="Times New Roman" w:hAnsi="Times New Roman" w:cs="Times New Roman"/>
          <w:sz w:val="20"/>
          <w:szCs w:val="20"/>
        </w:rPr>
        <w:instrText xml:space="preserve">, 21 I &amp; N Dec. 77 (BIA 1993)" \s "Matter of D-V-" \c 14 </w:instrText>
      </w:r>
      <w:r>
        <w:rPr>
          <w:rFonts w:ascii="Times New Roman" w:hAnsi="Times New Roman" w:cs="Times New Roman"/>
          <w:sz w:val="20"/>
          <w:szCs w:val="20"/>
        </w:rPr>
        <w:fldChar w:fldCharType="end"/>
      </w:r>
    </w:p>
  </w:footnote>
  <w:footnote w:id="91">
    <w:p w14:paraId="10CDCA2D" w14:textId="77777777" w:rsidR="00BF102E" w:rsidRPr="00331B69" w:rsidRDefault="00BF102E" w:rsidP="00775FE8">
      <w:pPr>
        <w:pStyle w:val="NoSpacing"/>
        <w:rPr>
          <w:rFonts w:ascii="Times New Roman" w:hAnsi="Times New Roman" w:cs="Times New Roman"/>
          <w:sz w:val="20"/>
          <w:szCs w:val="20"/>
        </w:rPr>
      </w:pPr>
      <w:r w:rsidRPr="00331B69">
        <w:rPr>
          <w:rStyle w:val="FootnoteReference"/>
          <w:rFonts w:cs="Times New Roman"/>
          <w:szCs w:val="20"/>
        </w:rPr>
        <w:footnoteRef/>
      </w:r>
      <w:r w:rsidRPr="00331B69">
        <w:rPr>
          <w:rFonts w:ascii="Times New Roman" w:hAnsi="Times New Roman" w:cs="Times New Roman"/>
          <w:sz w:val="20"/>
          <w:szCs w:val="20"/>
        </w:rPr>
        <w:t xml:space="preserve"> 8 U.S.C. § 1101(a)(42)(A).</w:t>
      </w:r>
    </w:p>
  </w:footnote>
  <w:footnote w:id="92">
    <w:p w14:paraId="41D1CA15" w14:textId="77777777" w:rsidR="00BF102E" w:rsidRPr="00331B69" w:rsidRDefault="00BF102E" w:rsidP="00775FE8">
      <w:pPr>
        <w:pStyle w:val="NoSpacing"/>
        <w:rPr>
          <w:rFonts w:ascii="Times New Roman" w:hAnsi="Times New Roman" w:cs="Times New Roman"/>
          <w:sz w:val="20"/>
          <w:szCs w:val="20"/>
        </w:rPr>
      </w:pPr>
      <w:r w:rsidRPr="00331B69">
        <w:rPr>
          <w:rStyle w:val="FootnoteReference"/>
          <w:rFonts w:cs="Times New Roman"/>
          <w:szCs w:val="20"/>
        </w:rPr>
        <w:footnoteRef/>
      </w:r>
      <w:r w:rsidRPr="00331B69">
        <w:rPr>
          <w:rFonts w:ascii="Times New Roman" w:hAnsi="Times New Roman" w:cs="Times New Roman"/>
          <w:sz w:val="20"/>
          <w:szCs w:val="20"/>
        </w:rPr>
        <w:t xml:space="preserve"> 8 U.S.C. § 1158(b)(1)(B)(i).  </w:t>
      </w:r>
    </w:p>
  </w:footnote>
  <w:footnote w:id="93">
    <w:p w14:paraId="655AADD5" w14:textId="049D7F3A" w:rsidR="00BF102E" w:rsidRPr="00331B69" w:rsidRDefault="00BF102E">
      <w:pPr>
        <w:pStyle w:val="FootnoteText"/>
      </w:pPr>
      <w:r w:rsidRPr="00331B69">
        <w:rPr>
          <w:rStyle w:val="FootnoteReference"/>
          <w:szCs w:val="20"/>
        </w:rPr>
        <w:footnoteRef/>
      </w:r>
      <w:r w:rsidRPr="00331B69">
        <w:rPr>
          <w:rFonts w:ascii="Times New Roman" w:hAnsi="Times New Roman"/>
          <w:sz w:val="20"/>
          <w:szCs w:val="20"/>
        </w:rPr>
        <w:t xml:space="preserve"> </w:t>
      </w:r>
      <w:r w:rsidRPr="00331B69">
        <w:rPr>
          <w:rFonts w:ascii="Times New Roman" w:hAnsi="Times New Roman"/>
          <w:sz w:val="20"/>
          <w:szCs w:val="20"/>
          <w:u w:val="single"/>
        </w:rPr>
        <w:t xml:space="preserve">See </w:t>
      </w:r>
      <w:r w:rsidRPr="00331B69">
        <w:rPr>
          <w:rFonts w:ascii="Times New Roman" w:hAnsi="Times New Roman"/>
          <w:sz w:val="20"/>
          <w:szCs w:val="20"/>
        </w:rPr>
        <w:t xml:space="preserve">Volume II, Ex. Z Santiago Boira et al., </w:t>
      </w:r>
      <w:r w:rsidRPr="00331B69">
        <w:rPr>
          <w:rFonts w:ascii="Times New Roman" w:hAnsi="Times New Roman"/>
          <w:i/>
          <w:sz w:val="20"/>
          <w:szCs w:val="20"/>
        </w:rPr>
        <w:t>Intimate Partner Violence and Femicide in Ecuador</w:t>
      </w:r>
      <w:r w:rsidRPr="00331B69">
        <w:rPr>
          <w:rFonts w:ascii="Times New Roman" w:hAnsi="Times New Roman"/>
          <w:sz w:val="20"/>
          <w:szCs w:val="20"/>
        </w:rPr>
        <w:t>, Qualitative Sociology Review (July 2017)(“</w:t>
      </w:r>
      <w:r w:rsidRPr="00331B69">
        <w:rPr>
          <w:rFonts w:ascii="Times New Roman" w:eastAsia="Times New Roman" w:hAnsi="Times New Roman"/>
          <w:sz w:val="20"/>
          <w:szCs w:val="20"/>
        </w:rPr>
        <w:t>Jealousy and infidelity are also given as excuses for violent behavior, and, as in other situations, patriarchal attitudes are dominant and used by men to justify their actions.”)</w:t>
      </w:r>
    </w:p>
  </w:footnote>
  <w:footnote w:id="94">
    <w:p w14:paraId="7C2F1762" w14:textId="47BB9024" w:rsidR="00BF102E" w:rsidRPr="00B416EF" w:rsidRDefault="00BF102E" w:rsidP="009E3EE8">
      <w:pPr>
        <w:pStyle w:val="FootnoteText"/>
        <w:rPr>
          <w:rFonts w:ascii="Times New Roman" w:hAnsi="Times New Roman"/>
          <w:sz w:val="20"/>
          <w:szCs w:val="20"/>
          <w:lang w:val="it-IT"/>
        </w:rPr>
      </w:pPr>
      <w:r w:rsidRPr="00B416EF">
        <w:rPr>
          <w:rStyle w:val="FootnoteReference"/>
          <w:szCs w:val="20"/>
        </w:rPr>
        <w:footnoteRef/>
      </w:r>
      <w:r w:rsidRPr="00B416EF">
        <w:rPr>
          <w:rFonts w:ascii="Times New Roman" w:hAnsi="Times New Roman"/>
          <w:sz w:val="20"/>
          <w:szCs w:val="20"/>
          <w:lang w:val="it-IT"/>
        </w:rPr>
        <w:t xml:space="preserve"> </w:t>
      </w:r>
      <w:r w:rsidRPr="00B416EF">
        <w:rPr>
          <w:rFonts w:ascii="Times New Roman" w:eastAsia="Calibri" w:hAnsi="Times New Roman"/>
          <w:sz w:val="20"/>
          <w:szCs w:val="20"/>
          <w:lang w:val="it-IT"/>
        </w:rPr>
        <w:t xml:space="preserve">Exhibit A, Affidavit of </w:t>
      </w:r>
      <w:r>
        <w:rPr>
          <w:rFonts w:ascii="Times New Roman" w:eastAsia="Calibri" w:hAnsi="Times New Roman"/>
          <w:sz w:val="20"/>
          <w:szCs w:val="20"/>
          <w:lang w:val="it-IT"/>
        </w:rPr>
        <w:t>Ms. S</w:t>
      </w:r>
      <w:r w:rsidRPr="00B416EF">
        <w:rPr>
          <w:rFonts w:ascii="Times New Roman" w:eastAsia="Calibri" w:hAnsi="Times New Roman"/>
          <w:sz w:val="20"/>
          <w:szCs w:val="20"/>
          <w:lang w:val="it-IT"/>
        </w:rPr>
        <w:t>, ¶ 32.</w:t>
      </w:r>
    </w:p>
  </w:footnote>
  <w:footnote w:id="95">
    <w:p w14:paraId="16A1DEC2"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See</w:t>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Sarhan v. Holder</w:t>
      </w:r>
      <w:r w:rsidRPr="00B416EF">
        <w:rPr>
          <w:rFonts w:ascii="Times New Roman" w:hAnsi="Times New Roman" w:cs="Times New Roman"/>
          <w:sz w:val="20"/>
          <w:szCs w:val="20"/>
        </w:rPr>
        <w:t xml:space="preserve">, 658 F.3d 649, 656 (7th Cir. 2011). In </w:t>
      </w:r>
      <w:r w:rsidRPr="00B416EF">
        <w:rPr>
          <w:rFonts w:ascii="Times New Roman" w:hAnsi="Times New Roman" w:cs="Times New Roman"/>
          <w:sz w:val="20"/>
          <w:szCs w:val="20"/>
          <w:u w:val="single"/>
        </w:rPr>
        <w:t>Sarhan v. Holder</w:t>
      </w:r>
      <w:r w:rsidRPr="00B416EF">
        <w:rPr>
          <w:rFonts w:ascii="Times New Roman" w:hAnsi="Times New Roman" w:cs="Times New Roman"/>
          <w:sz w:val="20"/>
          <w:szCs w:val="20"/>
        </w:rPr>
        <w:t>, the Ninth Circuit held that the applicant for asylum successfully established that she was a member of a group that included all Jordanian women who, in accordance with social and religious norms in Jordan, were accused of being immoral criminals and thus, faced the prospect of being killed without any protection from the Jordanian government. In arriving at its decision that the applicant would be persecuted on the basis of her membership in a particular social group, the Court paid close attention to the country conditions in Jordan and the social customs governing women who are alleged to have dishonored their families.</w:t>
      </w:r>
    </w:p>
  </w:footnote>
  <w:footnote w:id="96">
    <w:p w14:paraId="23F40DFA" w14:textId="61B55DBF" w:rsidR="00BF102E" w:rsidRPr="00B416EF" w:rsidRDefault="00BF102E">
      <w:pPr>
        <w:pStyle w:val="FootnoteText"/>
        <w:rPr>
          <w:rFonts w:ascii="Times New Roman" w:hAnsi="Times New Roman"/>
          <w:sz w:val="20"/>
          <w:szCs w:val="20"/>
          <w:lang w:val="it-IT"/>
        </w:rPr>
      </w:pPr>
      <w:r w:rsidRPr="00B416EF">
        <w:rPr>
          <w:rStyle w:val="FootnoteReference"/>
          <w:szCs w:val="20"/>
        </w:rPr>
        <w:footnoteRef/>
      </w:r>
      <w:r w:rsidRPr="00B416EF">
        <w:rPr>
          <w:rFonts w:ascii="Times New Roman" w:hAnsi="Times New Roman"/>
          <w:sz w:val="20"/>
          <w:szCs w:val="20"/>
          <w:lang w:val="it-IT"/>
        </w:rPr>
        <w:t xml:space="preserve"> </w:t>
      </w:r>
      <w:r w:rsidRPr="00B416EF">
        <w:rPr>
          <w:rFonts w:ascii="Times New Roman" w:eastAsia="Calibri" w:hAnsi="Times New Roman"/>
          <w:sz w:val="20"/>
          <w:szCs w:val="20"/>
          <w:lang w:val="it-IT"/>
        </w:rPr>
        <w:t xml:space="preserve">Exhibit A, Affidavit of </w:t>
      </w:r>
      <w:r>
        <w:rPr>
          <w:rFonts w:ascii="Times New Roman" w:eastAsia="Calibri" w:hAnsi="Times New Roman"/>
          <w:sz w:val="20"/>
          <w:szCs w:val="20"/>
          <w:lang w:val="it-IT"/>
        </w:rPr>
        <w:t>Ms. S</w:t>
      </w:r>
      <w:r w:rsidRPr="00B416EF">
        <w:rPr>
          <w:rFonts w:ascii="Times New Roman" w:eastAsia="Calibri" w:hAnsi="Times New Roman"/>
          <w:sz w:val="20"/>
          <w:szCs w:val="20"/>
          <w:lang w:val="it-IT"/>
        </w:rPr>
        <w:t>, ¶ 32.</w:t>
      </w:r>
    </w:p>
  </w:footnote>
  <w:footnote w:id="97">
    <w:p w14:paraId="2CA80982" w14:textId="266CCBAF" w:rsidR="00BF102E" w:rsidRPr="00B416EF" w:rsidRDefault="00BF102E" w:rsidP="00460CC0">
      <w:pPr>
        <w:pStyle w:val="FootnoteText"/>
        <w:rPr>
          <w:rFonts w:ascii="Times New Roman" w:hAnsi="Times New Roman"/>
          <w:sz w:val="20"/>
          <w:szCs w:val="20"/>
          <w:lang w:val="it-IT"/>
        </w:rPr>
      </w:pPr>
      <w:r w:rsidRPr="00B416EF">
        <w:rPr>
          <w:rStyle w:val="FootnoteReference"/>
          <w:szCs w:val="20"/>
        </w:rPr>
        <w:footnoteRef/>
      </w:r>
      <w:r w:rsidRPr="00B416EF">
        <w:rPr>
          <w:rFonts w:ascii="Times New Roman" w:hAnsi="Times New Roman"/>
          <w:sz w:val="20"/>
          <w:szCs w:val="20"/>
          <w:lang w:val="it-IT"/>
        </w:rPr>
        <w:t xml:space="preserve"> </w:t>
      </w:r>
      <w:r w:rsidRPr="00B416EF">
        <w:rPr>
          <w:rFonts w:ascii="Times New Roman" w:eastAsia="Calibri" w:hAnsi="Times New Roman"/>
          <w:sz w:val="20"/>
          <w:szCs w:val="20"/>
          <w:lang w:val="it-IT"/>
        </w:rPr>
        <w:t xml:space="preserve">Exhibit A, Affidavit of </w:t>
      </w:r>
      <w:r>
        <w:rPr>
          <w:rFonts w:ascii="Times New Roman" w:eastAsia="Calibri" w:hAnsi="Times New Roman"/>
          <w:sz w:val="20"/>
          <w:szCs w:val="20"/>
          <w:lang w:val="it-IT"/>
        </w:rPr>
        <w:t>Ms. S</w:t>
      </w:r>
      <w:r w:rsidRPr="00B416EF">
        <w:rPr>
          <w:rFonts w:ascii="Times New Roman" w:eastAsia="Calibri" w:hAnsi="Times New Roman"/>
          <w:sz w:val="20"/>
          <w:szCs w:val="20"/>
          <w:lang w:val="it-IT"/>
        </w:rPr>
        <w:t>, ¶ 12.</w:t>
      </w:r>
    </w:p>
  </w:footnote>
  <w:footnote w:id="98">
    <w:p w14:paraId="458193C6"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Garcia-Martinez v. Ashcroft</w:t>
      </w:r>
      <w:r w:rsidRPr="00B416EF">
        <w:rPr>
          <w:rFonts w:ascii="Times New Roman" w:hAnsi="Times New Roman" w:cs="Times New Roman"/>
          <w:sz w:val="20"/>
          <w:szCs w:val="20"/>
        </w:rPr>
        <w:t xml:space="preserve">, 371 F.3d 1066, 1075 (9th Cir. 2004); </w:t>
      </w:r>
      <w:r w:rsidRPr="00B416EF">
        <w:rPr>
          <w:rFonts w:ascii="Times New Roman" w:hAnsi="Times New Roman" w:cs="Times New Roman"/>
          <w:iCs/>
          <w:sz w:val="20"/>
          <w:szCs w:val="20"/>
          <w:u w:val="single"/>
        </w:rPr>
        <w:t>see also</w:t>
      </w:r>
      <w:r w:rsidRPr="00B416EF">
        <w:rPr>
          <w:rFonts w:ascii="Times New Roman" w:hAnsi="Times New Roman" w:cs="Times New Roman"/>
          <w:i/>
          <w:iCs/>
          <w:sz w:val="20"/>
          <w:szCs w:val="20"/>
        </w:rPr>
        <w:t xml:space="preserve"> </w:t>
      </w:r>
      <w:r w:rsidRPr="00B416EF">
        <w:rPr>
          <w:rFonts w:ascii="Times New Roman" w:hAnsi="Times New Roman" w:cs="Times New Roman"/>
          <w:iCs/>
          <w:sz w:val="20"/>
          <w:szCs w:val="20"/>
          <w:u w:val="single"/>
        </w:rPr>
        <w:t>Sarhan v. Holder</w:t>
      </w:r>
      <w:r w:rsidRPr="00B416EF">
        <w:rPr>
          <w:rFonts w:ascii="Times New Roman" w:hAnsi="Times New Roman" w:cs="Times New Roman"/>
          <w:sz w:val="20"/>
          <w:szCs w:val="20"/>
        </w:rPr>
        <w:t xml:space="preserve">, 658 F.3d 649, 656 (7th Cir. 2011); </w:t>
      </w:r>
      <w:r w:rsidRPr="00B416EF">
        <w:rPr>
          <w:rFonts w:ascii="Times New Roman" w:hAnsi="Times New Roman" w:cs="Times New Roman"/>
          <w:iCs/>
          <w:sz w:val="20"/>
          <w:szCs w:val="20"/>
          <w:u w:val="single"/>
        </w:rPr>
        <w:t>Al-Ghorbani v. Holder</w:t>
      </w:r>
      <w:r w:rsidRPr="00B416EF">
        <w:rPr>
          <w:rFonts w:ascii="Times New Roman" w:hAnsi="Times New Roman" w:cs="Times New Roman"/>
          <w:sz w:val="20"/>
          <w:szCs w:val="20"/>
        </w:rPr>
        <w:t xml:space="preserve">, 585 F.3d 980, 998 (6th Cir. 2009); </w:t>
      </w:r>
      <w:r w:rsidRPr="00B416EF">
        <w:rPr>
          <w:rFonts w:ascii="Times New Roman" w:hAnsi="Times New Roman" w:cs="Times New Roman"/>
          <w:iCs/>
          <w:sz w:val="20"/>
          <w:szCs w:val="20"/>
          <w:u w:val="single"/>
        </w:rPr>
        <w:t>Matter of S-P-</w:t>
      </w:r>
      <w:r w:rsidRPr="00B416EF">
        <w:rPr>
          <w:rFonts w:ascii="Times New Roman" w:hAnsi="Times New Roman" w:cs="Times New Roman"/>
          <w:sz w:val="20"/>
          <w:szCs w:val="20"/>
        </w:rPr>
        <w:t>, 21 I&amp;N Dec. 486, 495-96 (B.I.A. 1996).</w:t>
      </w:r>
    </w:p>
  </w:footnote>
  <w:footnote w:id="99">
    <w:p w14:paraId="170EDAB7" w14:textId="06B8C08F"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See</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 xml:space="preserve">U.S. Citizenship and Immigration Services., </w:t>
      </w:r>
      <w:r w:rsidRPr="00B416EF">
        <w:rPr>
          <w:rFonts w:ascii="Times New Roman" w:hAnsi="Times New Roman" w:cs="Times New Roman"/>
          <w:iCs/>
          <w:sz w:val="20"/>
          <w:szCs w:val="20"/>
          <w:u w:val="single"/>
        </w:rPr>
        <w:t>Nexus and the Protected Grounds</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 xml:space="preserve">at 19 (2012); U.S. Citizenship and Immigration Services., </w:t>
      </w:r>
      <w:r w:rsidRPr="00B416EF">
        <w:rPr>
          <w:rFonts w:ascii="Times New Roman" w:hAnsi="Times New Roman" w:cs="Times New Roman"/>
          <w:iCs/>
          <w:sz w:val="20"/>
          <w:szCs w:val="20"/>
          <w:u w:val="single"/>
        </w:rPr>
        <w:t>Asylum Officer Basic Training Course: Female Asylum Applicants and Gender-Related Claims</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at 26 (2009) (hereafter “USCIS Gender Guidelines”); Asylum and Withholding Definitions, 65 Fed. Reg. 76588, 76595 (proposed Dec. 7, 2000) (to be codified at 8 C.F.R. pt. 208).</w:t>
      </w:r>
    </w:p>
  </w:footnote>
  <w:footnote w:id="100">
    <w:p w14:paraId="2FE95268"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See</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 xml:space="preserve">Board DV Asylum Decisions, </w:t>
      </w:r>
      <w:r w:rsidRPr="00B416EF">
        <w:rPr>
          <w:rFonts w:ascii="Times New Roman" w:hAnsi="Times New Roman" w:cs="Times New Roman"/>
          <w:iCs/>
          <w:sz w:val="20"/>
          <w:szCs w:val="20"/>
          <w:u w:val="single"/>
        </w:rPr>
        <w:t>Matter of D-M-R-</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(B.I.A. Dec. June 9, 2015) (finding that the woman’s “inability to leave the [domestic] relationship in the broader context of Salvadoran society supports a nexus determination”).</w:t>
      </w:r>
    </w:p>
  </w:footnote>
  <w:footnote w:id="101">
    <w:p w14:paraId="41C68AA1" w14:textId="1F5D6A54" w:rsidR="00BF102E" w:rsidRPr="00B416EF" w:rsidRDefault="00BF102E" w:rsidP="00CF390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Z</w:t>
      </w:r>
      <w:r w:rsidRPr="00B416EF">
        <w:rPr>
          <w:rFonts w:ascii="Times New Roman" w:hAnsi="Times New Roman"/>
          <w:sz w:val="20"/>
          <w:szCs w:val="20"/>
        </w:rPr>
        <w:t>, Santiago Boira et al., Intimate Partner Violence and Femicide in Ecuador, Qualitative Sociology Review (July 2017), p. [35].</w:t>
      </w:r>
    </w:p>
  </w:footnote>
  <w:footnote w:id="102">
    <w:p w14:paraId="78C127CA" w14:textId="77777777" w:rsidR="00BF102E" w:rsidRPr="00B416EF" w:rsidRDefault="00BF102E" w:rsidP="00CF390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[37].</w:t>
      </w:r>
    </w:p>
  </w:footnote>
  <w:footnote w:id="103">
    <w:p w14:paraId="25206067" w14:textId="77777777" w:rsidR="00BF102E" w:rsidRPr="00B416EF" w:rsidRDefault="00BF102E" w:rsidP="00CF390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[40].</w:t>
      </w:r>
    </w:p>
  </w:footnote>
  <w:footnote w:id="104">
    <w:p w14:paraId="661F182C" w14:textId="77777777" w:rsidR="00BF102E" w:rsidRPr="00B416EF" w:rsidRDefault="00BF102E" w:rsidP="00CF390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 at [41].</w:t>
      </w:r>
    </w:p>
  </w:footnote>
  <w:footnote w:id="105">
    <w:p w14:paraId="51EF3822" w14:textId="2541DEFB" w:rsidR="00BF102E" w:rsidRPr="00B416EF" w:rsidRDefault="00BF102E" w:rsidP="00CF390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X</w:t>
      </w:r>
      <w:r w:rsidRPr="00B416EF">
        <w:rPr>
          <w:rFonts w:ascii="Times New Roman" w:hAnsi="Times New Roman"/>
          <w:sz w:val="20"/>
          <w:szCs w:val="20"/>
        </w:rPr>
        <w:t>, Santiago Boira et al., Sexual Violence Against Women in Ecuador: An Overview from the Rural and Indigenous Areas of Imbabura, Anthropological Researches and Studies (April 2021), p. [2].</w:t>
      </w:r>
    </w:p>
  </w:footnote>
  <w:footnote w:id="106">
    <w:p w14:paraId="76AED6EE" w14:textId="47682D94"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lang w:bidi="en-US"/>
        </w:rPr>
        <w:t>Matter of A-B-</w:t>
      </w:r>
      <w:r w:rsidRPr="00B416EF">
        <w:rPr>
          <w:rFonts w:ascii="Times New Roman" w:hAnsi="Times New Roman" w:cs="Times New Roman"/>
          <w:sz w:val="20"/>
          <w:szCs w:val="20"/>
          <w:lang w:bidi="en-US"/>
        </w:rPr>
        <w:t xml:space="preserve">, 28 I&amp;N Dec. 199 (A.G. 2021). </w:t>
      </w:r>
    </w:p>
  </w:footnote>
  <w:footnote w:id="107">
    <w:p w14:paraId="2C785243"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color w:val="000000"/>
          <w:sz w:val="20"/>
          <w:szCs w:val="20"/>
          <w:u w:val="single"/>
        </w:rPr>
        <w:t>Zelaya de Ceron v. Lynch</w:t>
      </w:r>
      <w:r w:rsidRPr="00B416EF">
        <w:rPr>
          <w:rFonts w:ascii="Times New Roman" w:hAnsi="Times New Roman" w:cs="Times New Roman"/>
          <w:color w:val="000000"/>
          <w:sz w:val="20"/>
          <w:szCs w:val="20"/>
        </w:rPr>
        <w:t xml:space="preserve">, 648 F. App’x 78, 79 (2d Cir. 2016); </w:t>
      </w:r>
      <w:r w:rsidRPr="00B416EF">
        <w:rPr>
          <w:rFonts w:ascii="Times New Roman" w:hAnsi="Times New Roman" w:cs="Times New Roman"/>
          <w:color w:val="000000"/>
          <w:sz w:val="20"/>
          <w:szCs w:val="20"/>
          <w:u w:val="single"/>
        </w:rPr>
        <w:t>Pavlova v. INS</w:t>
      </w:r>
      <w:r w:rsidRPr="00B416EF">
        <w:rPr>
          <w:rFonts w:ascii="Times New Roman" w:hAnsi="Times New Roman" w:cs="Times New Roman"/>
          <w:color w:val="000000"/>
          <w:sz w:val="20"/>
          <w:szCs w:val="20"/>
        </w:rPr>
        <w:t xml:space="preserve">, 441 F.3d 82, 91 (2d Cir. 2016); </w:t>
      </w:r>
      <w:r w:rsidRPr="00B416EF">
        <w:rPr>
          <w:rFonts w:ascii="Times New Roman" w:hAnsi="Times New Roman" w:cs="Times New Roman"/>
          <w:color w:val="000000"/>
          <w:sz w:val="20"/>
          <w:szCs w:val="20"/>
          <w:u w:val="single"/>
        </w:rPr>
        <w:t>Aliyev v. Mukasey</w:t>
      </w:r>
      <w:r w:rsidRPr="00B416EF">
        <w:rPr>
          <w:rFonts w:ascii="Times New Roman" w:hAnsi="Times New Roman" w:cs="Times New Roman"/>
          <w:color w:val="000000"/>
          <w:sz w:val="20"/>
          <w:szCs w:val="20"/>
        </w:rPr>
        <w:t>, 549 F.3d 111, 116 (2d Cir. 2008).</w:t>
      </w:r>
    </w:p>
  </w:footnote>
  <w:footnote w:id="108">
    <w:p w14:paraId="1EF89A1A"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Ivanishvili v. US. Department of Justice</w:t>
      </w:r>
      <w:r w:rsidRPr="00B416EF">
        <w:rPr>
          <w:rFonts w:ascii="Times New Roman" w:hAnsi="Times New Roman" w:cs="Times New Roman"/>
          <w:sz w:val="20"/>
          <w:szCs w:val="20"/>
        </w:rPr>
        <w:t xml:space="preserve">, 433 F.3d at 342 (2d. Cir. 2006).  </w:t>
      </w:r>
    </w:p>
  </w:footnote>
  <w:footnote w:id="109">
    <w:p w14:paraId="423C8F0B" w14:textId="162336E8"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A-R-C-G</w:t>
      </w:r>
      <w:r w:rsidRPr="00B416EF">
        <w:rPr>
          <w:rFonts w:ascii="Times New Roman" w:hAnsi="Times New Roman" w:cs="Times New Roman"/>
          <w:sz w:val="20"/>
          <w:szCs w:val="20"/>
        </w:rPr>
        <w:t xml:space="preserve"> 26 I&amp;N Dec. 395 (BIA 2014). This Court need not contemplate the needlessly confusing and seemingly higher standard “complete helplessness” presented in A-B-I, which is no longer relevant.</w:t>
      </w:r>
      <w:r w:rsidRPr="00B416EF">
        <w:rPr>
          <w:rFonts w:ascii="Times New Roman" w:hAnsi="Times New Roman" w:cs="Times New Roman"/>
          <w:sz w:val="20"/>
          <w:szCs w:val="20"/>
          <w:u w:val="single"/>
        </w:rPr>
        <w:t xml:space="preserve"> Matter of A-B-</w:t>
      </w:r>
      <w:r w:rsidRPr="00B416EF">
        <w:rPr>
          <w:rFonts w:ascii="Times New Roman" w:hAnsi="Times New Roman" w:cs="Times New Roman"/>
          <w:sz w:val="20"/>
          <w:szCs w:val="20"/>
        </w:rPr>
        <w:t>, 27 I&amp;N Dec. at 337.</w:t>
      </w:r>
    </w:p>
  </w:footnote>
  <w:footnote w:id="110">
    <w:p w14:paraId="28486A4C" w14:textId="0A1C5B92"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Vol. II, Country Conditions and Annotated Index.</w:t>
      </w:r>
    </w:p>
  </w:footnote>
  <w:footnote w:id="111">
    <w:p w14:paraId="7D229C27" w14:textId="538AF556" w:rsidR="00BF102E" w:rsidRPr="00B416EF" w:rsidRDefault="00BF102E" w:rsidP="0076426C">
      <w:pPr>
        <w:autoSpaceDE w:val="0"/>
        <w:autoSpaceDN w:val="0"/>
        <w:adjustRightInd w:val="0"/>
        <w:spacing w:line="240" w:lineRule="auto"/>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Vol. II, Country Conditions and Annotated Index.</w:t>
      </w:r>
    </w:p>
  </w:footnote>
  <w:footnote w:id="112">
    <w:p w14:paraId="115B9522" w14:textId="7193CE51" w:rsidR="00BF102E" w:rsidRPr="00B416EF" w:rsidRDefault="00BF102E" w:rsidP="00B355F4">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R</w:t>
      </w:r>
      <w:r w:rsidRPr="00B416EF">
        <w:rPr>
          <w:rFonts w:ascii="Times New Roman" w:hAnsi="Times New Roman"/>
          <w:sz w:val="20"/>
          <w:szCs w:val="20"/>
        </w:rPr>
        <w:t>, Agence France-Presse, Hundreds of women protest femicide in Ecuador, France 24 (October 2, 2022).</w:t>
      </w:r>
    </w:p>
  </w:footnote>
  <w:footnote w:id="113">
    <w:p w14:paraId="43C5C64F" w14:textId="07CD947E" w:rsidR="00BF102E" w:rsidRPr="00B416EF" w:rsidRDefault="00BF102E">
      <w:pPr>
        <w:pStyle w:val="FootnoteText"/>
        <w:rPr>
          <w:rFonts w:ascii="Times New Roman" w:hAnsi="Times New Roman"/>
          <w:sz w:val="20"/>
          <w:szCs w:val="20"/>
        </w:rPr>
      </w:pPr>
      <w:r w:rsidRPr="00B416EF">
        <w:rPr>
          <w:rStyle w:val="FootnoteReference"/>
          <w:szCs w:val="20"/>
        </w:rPr>
        <w:footnoteRef/>
      </w:r>
      <w:r>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w:t>
      </w:r>
    </w:p>
  </w:footnote>
  <w:footnote w:id="114">
    <w:p w14:paraId="3B7D8411" w14:textId="77777777" w:rsidR="00BF102E" w:rsidRPr="002857DF" w:rsidRDefault="00BF102E" w:rsidP="002857DF">
      <w:pPr>
        <w:pStyle w:val="NoSpacing"/>
        <w:rPr>
          <w:rFonts w:ascii="Times New Roman" w:hAnsi="Times New Roman" w:cs="Times New Roman"/>
          <w:sz w:val="20"/>
          <w:szCs w:val="20"/>
          <w:lang w:val="es-ES"/>
        </w:rPr>
      </w:pPr>
      <w:r w:rsidRPr="002857DF">
        <w:rPr>
          <w:rStyle w:val="FootnoteReference"/>
          <w:rFonts w:cs="Times New Roman"/>
          <w:szCs w:val="20"/>
        </w:rPr>
        <w:footnoteRef/>
      </w:r>
      <w:r w:rsidRPr="002857DF">
        <w:rPr>
          <w:rFonts w:ascii="Times New Roman" w:hAnsi="Times New Roman" w:cs="Times New Roman"/>
          <w:sz w:val="20"/>
          <w:szCs w:val="20"/>
          <w:lang w:val="es-ES"/>
        </w:rPr>
        <w:t xml:space="preserve"> </w:t>
      </w:r>
      <w:r w:rsidRPr="002857DF">
        <w:rPr>
          <w:rFonts w:ascii="Times New Roman" w:hAnsi="Times New Roman" w:cs="Times New Roman"/>
          <w:sz w:val="20"/>
          <w:szCs w:val="20"/>
          <w:u w:val="single"/>
          <w:lang w:val="pt-BR"/>
        </w:rPr>
        <w:t>Tambadou v. Gonzales</w:t>
      </w:r>
      <w:r w:rsidRPr="002857DF">
        <w:rPr>
          <w:rFonts w:ascii="Times New Roman" w:hAnsi="Times New Roman" w:cs="Times New Roman"/>
          <w:sz w:val="20"/>
          <w:szCs w:val="20"/>
          <w:lang w:val="pt-BR"/>
        </w:rPr>
        <w:t>, 446 F.3d 298, 302 (2d Cir. 2006) (internal citations omitted).</w:t>
      </w:r>
    </w:p>
  </w:footnote>
  <w:footnote w:id="115">
    <w:p w14:paraId="594055AB" w14:textId="77777777" w:rsidR="00BF102E" w:rsidRPr="00F7219D" w:rsidRDefault="00BF102E" w:rsidP="002857DF">
      <w:pPr>
        <w:pStyle w:val="FootnoteText"/>
        <w:rPr>
          <w:rFonts w:ascii="Times New Roman" w:hAnsi="Times New Roman"/>
          <w:sz w:val="20"/>
          <w:szCs w:val="20"/>
        </w:rPr>
      </w:pPr>
      <w:r w:rsidRPr="00F7219D">
        <w:rPr>
          <w:rStyle w:val="FootnoteReference"/>
          <w:szCs w:val="20"/>
        </w:rPr>
        <w:footnoteRef/>
      </w:r>
      <w:r w:rsidRPr="00F7219D">
        <w:rPr>
          <w:rFonts w:ascii="Times New Roman" w:hAnsi="Times New Roman"/>
          <w:sz w:val="20"/>
          <w:szCs w:val="20"/>
        </w:rPr>
        <w:t xml:space="preserve"> Vol. II, Exhibit L, U.S. Department of State, Bureau of Democracy, H.R. and Lab., Human Rights Country Report: Ecuador 2021 (Apr. 12, 2022), p. [9].</w:t>
      </w:r>
    </w:p>
  </w:footnote>
  <w:footnote w:id="116">
    <w:p w14:paraId="142364A1" w14:textId="77777777" w:rsidR="00BF102E" w:rsidRPr="00F7219D" w:rsidRDefault="00BF102E" w:rsidP="002857DF">
      <w:pPr>
        <w:pStyle w:val="FootnoteText"/>
        <w:rPr>
          <w:rFonts w:ascii="Times New Roman" w:hAnsi="Times New Roman"/>
          <w:sz w:val="20"/>
          <w:szCs w:val="20"/>
        </w:rPr>
      </w:pPr>
      <w:r w:rsidRPr="00F7219D">
        <w:rPr>
          <w:rStyle w:val="FootnoteReference"/>
          <w:szCs w:val="20"/>
        </w:rPr>
        <w:footnoteRef/>
      </w:r>
      <w:r w:rsidRPr="00F7219D">
        <w:rPr>
          <w:rFonts w:ascii="Times New Roman" w:hAnsi="Times New Roman"/>
          <w:sz w:val="20"/>
          <w:szCs w:val="20"/>
        </w:rPr>
        <w:t xml:space="preserve"> Vol. II, Exhibit O, U.N. Human Rights Council, Visit to Ecuador: Report of the Special Rapporteur on violence against women its causes and consequences, A/HRC/44/52/Add.2 (May 22, 2020) p. [11].</w:t>
      </w:r>
    </w:p>
  </w:footnote>
  <w:footnote w:id="117">
    <w:p w14:paraId="2CD8305C" w14:textId="77777777" w:rsidR="00BF102E" w:rsidRPr="009872F2" w:rsidRDefault="00BF102E" w:rsidP="002857DF">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Vol. II, Exhibit Q, </w:t>
      </w:r>
      <w:r w:rsidRPr="009872F2">
        <w:rPr>
          <w:rFonts w:ascii="Times New Roman" w:eastAsia="Times New Roman" w:hAnsi="Times New Roman"/>
          <w:sz w:val="20"/>
          <w:szCs w:val="20"/>
        </w:rPr>
        <w:t xml:space="preserve">Arístides A. Vara-Horna, </w:t>
      </w:r>
      <w:r w:rsidRPr="009872F2">
        <w:rPr>
          <w:rFonts w:ascii="Times New Roman" w:eastAsia="Times New Roman" w:hAnsi="Times New Roman"/>
          <w:i/>
          <w:sz w:val="20"/>
          <w:szCs w:val="20"/>
        </w:rPr>
        <w:t>The country costs of violence against women in Ecuador</w:t>
      </w:r>
      <w:r w:rsidRPr="009872F2">
        <w:rPr>
          <w:rFonts w:ascii="Times New Roman" w:eastAsia="Times New Roman" w:hAnsi="Times New Roman"/>
          <w:sz w:val="20"/>
          <w:szCs w:val="20"/>
        </w:rPr>
        <w:t>, Deutsche Gesellschaft für Internationale Zusammenarbeit (September 2020).</w:t>
      </w:r>
    </w:p>
  </w:footnote>
  <w:footnote w:id="118">
    <w:p w14:paraId="7CC3F1EA" w14:textId="77777777" w:rsidR="00BF102E" w:rsidRPr="009872F2" w:rsidRDefault="00BF102E" w:rsidP="002857DF">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Vol. II, Exhibit O, U.N. Human Rights Council, Visit to Ecuador: Report of the Special Rapporteur on violence against women its causes and consequences, A/HRC/44/52/Add.2 (May 22, 2020) p. [11].</w:t>
      </w:r>
    </w:p>
  </w:footnote>
  <w:footnote w:id="119">
    <w:p w14:paraId="04249C91" w14:textId="77777777" w:rsidR="00BF102E" w:rsidRPr="009872F2" w:rsidRDefault="00BF102E" w:rsidP="002857DF">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w:t>
      </w:r>
      <w:r w:rsidRPr="009872F2">
        <w:rPr>
          <w:rFonts w:ascii="Times New Roman" w:hAnsi="Times New Roman"/>
          <w:sz w:val="20"/>
          <w:szCs w:val="20"/>
          <w:u w:val="single"/>
        </w:rPr>
        <w:t>Id.</w:t>
      </w:r>
      <w:r w:rsidRPr="009872F2">
        <w:rPr>
          <w:rFonts w:ascii="Times New Roman" w:hAnsi="Times New Roman"/>
          <w:sz w:val="20"/>
          <w:szCs w:val="20"/>
        </w:rPr>
        <w:t xml:space="preserve"> At [3].</w:t>
      </w:r>
    </w:p>
  </w:footnote>
  <w:footnote w:id="120">
    <w:p w14:paraId="1E323817" w14:textId="05D01403" w:rsidR="00BF102E" w:rsidRPr="009872F2" w:rsidRDefault="00BF102E">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Volume II, Exhibit Z, Santiago Boira et al., </w:t>
      </w:r>
      <w:r w:rsidRPr="009872F2">
        <w:rPr>
          <w:rFonts w:ascii="Times New Roman" w:hAnsi="Times New Roman"/>
          <w:i/>
          <w:sz w:val="20"/>
          <w:szCs w:val="20"/>
        </w:rPr>
        <w:t>Intimate Partner Violence and Femicide in Ecuador</w:t>
      </w:r>
      <w:r w:rsidRPr="009872F2">
        <w:rPr>
          <w:rFonts w:ascii="Times New Roman" w:hAnsi="Times New Roman"/>
          <w:sz w:val="20"/>
          <w:szCs w:val="20"/>
        </w:rPr>
        <w:t>, Qualitative Sociology Review (July 2017), p. [44]</w:t>
      </w:r>
    </w:p>
  </w:footnote>
  <w:footnote w:id="121">
    <w:p w14:paraId="683D6B34" w14:textId="0937FF4A" w:rsidR="00BF102E" w:rsidRPr="009872F2" w:rsidRDefault="00BF102E">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w:t>
      </w:r>
      <w:r w:rsidRPr="009872F2">
        <w:rPr>
          <w:rFonts w:ascii="Times New Roman" w:hAnsi="Times New Roman"/>
          <w:sz w:val="20"/>
          <w:szCs w:val="20"/>
          <w:u w:val="single"/>
        </w:rPr>
        <w:t>Id.</w:t>
      </w:r>
      <w:r w:rsidRPr="009872F2">
        <w:rPr>
          <w:rFonts w:ascii="Times New Roman" w:hAnsi="Times New Roman"/>
          <w:sz w:val="20"/>
          <w:szCs w:val="20"/>
        </w:rPr>
        <w:t xml:space="preserve"> at [35]</w:t>
      </w:r>
    </w:p>
  </w:footnote>
  <w:footnote w:id="122">
    <w:p w14:paraId="2B3A97EA" w14:textId="3493BEE6" w:rsidR="00BF102E" w:rsidRPr="009872F2" w:rsidRDefault="00BF102E" w:rsidP="00F7219D">
      <w:pPr>
        <w:pStyle w:val="FootnoteText"/>
        <w:rPr>
          <w:rFonts w:ascii="Times New Roman" w:hAnsi="Times New Roman"/>
          <w:sz w:val="20"/>
          <w:szCs w:val="20"/>
        </w:rPr>
      </w:pPr>
      <w:r w:rsidRPr="009872F2">
        <w:rPr>
          <w:rStyle w:val="FootnoteReference"/>
          <w:szCs w:val="20"/>
        </w:rPr>
        <w:footnoteRef/>
      </w:r>
      <w:r w:rsidRPr="009872F2">
        <w:rPr>
          <w:rFonts w:ascii="Times New Roman" w:hAnsi="Times New Roman"/>
          <w:sz w:val="20"/>
          <w:szCs w:val="20"/>
        </w:rPr>
        <w:t xml:space="preserve"> </w:t>
      </w:r>
      <w:r w:rsidRPr="009872F2">
        <w:rPr>
          <w:rFonts w:ascii="Times New Roman" w:eastAsia="Calibri" w:hAnsi="Times New Roman"/>
          <w:sz w:val="20"/>
          <w:szCs w:val="20"/>
          <w:lang w:val="it-IT"/>
        </w:rPr>
        <w:t xml:space="preserve">Exhibit A, Affidavit of </w:t>
      </w:r>
      <w:r>
        <w:rPr>
          <w:rFonts w:ascii="Times New Roman" w:eastAsia="Calibri" w:hAnsi="Times New Roman"/>
          <w:sz w:val="20"/>
          <w:szCs w:val="20"/>
          <w:lang w:val="it-IT"/>
        </w:rPr>
        <w:t>Ms. S</w:t>
      </w:r>
      <w:r w:rsidRPr="009872F2">
        <w:rPr>
          <w:rFonts w:ascii="Times New Roman" w:eastAsia="Calibri" w:hAnsi="Times New Roman"/>
          <w:sz w:val="20"/>
          <w:szCs w:val="20"/>
          <w:lang w:val="it-IT"/>
        </w:rPr>
        <w:t>, ¶ 52.</w:t>
      </w:r>
    </w:p>
  </w:footnote>
  <w:footnote w:id="123">
    <w:p w14:paraId="01E2B6F1" w14:textId="77777777" w:rsidR="00BF102E" w:rsidRPr="009872F2" w:rsidRDefault="00BF102E" w:rsidP="00F7219D">
      <w:pPr>
        <w:pStyle w:val="FootnoteText"/>
        <w:rPr>
          <w:rFonts w:ascii="Times New Roman" w:hAnsi="Times New Roman"/>
          <w:sz w:val="20"/>
          <w:szCs w:val="20"/>
          <w:lang w:val="en-GB"/>
        </w:rPr>
      </w:pPr>
      <w:r w:rsidRPr="009872F2">
        <w:rPr>
          <w:rStyle w:val="FootnoteReference"/>
          <w:szCs w:val="20"/>
        </w:rPr>
        <w:footnoteRef/>
      </w:r>
      <w:r w:rsidRPr="009872F2">
        <w:rPr>
          <w:rFonts w:ascii="Times New Roman" w:hAnsi="Times New Roman"/>
          <w:sz w:val="20"/>
          <w:szCs w:val="20"/>
        </w:rPr>
        <w:t xml:space="preserve"> Vol. II, Exhibit L, U.S. Department of State, Bureau of Democracy, H.R. and Lab., Human Rights Country Report: Ecuador 2021 (Apr. 12, 2022), p. [26].</w:t>
      </w:r>
    </w:p>
  </w:footnote>
  <w:footnote w:id="124">
    <w:p w14:paraId="7AE34EC5" w14:textId="2DE71C40" w:rsidR="00BF102E" w:rsidRPr="00B416EF" w:rsidRDefault="00BF102E" w:rsidP="005F5365">
      <w:pPr>
        <w:pStyle w:val="FootnoteText"/>
        <w:rPr>
          <w:rFonts w:ascii="Times New Roman" w:hAnsi="Times New Roman"/>
          <w:sz w:val="20"/>
          <w:szCs w:val="20"/>
          <w:highlight w:val="yellow"/>
        </w:rPr>
      </w:pPr>
      <w:r w:rsidRPr="009872F2">
        <w:rPr>
          <w:rStyle w:val="FootnoteReference"/>
          <w:szCs w:val="20"/>
        </w:rPr>
        <w:footnoteRef/>
      </w:r>
      <w:r w:rsidRPr="009872F2">
        <w:rPr>
          <w:rFonts w:ascii="Times New Roman" w:hAnsi="Times New Roman"/>
          <w:sz w:val="20"/>
          <w:szCs w:val="20"/>
        </w:rPr>
        <w:t xml:space="preserve"> Vol. II, Exhibit M, U.S. Department of State, Bureau of Democracy, H.R. and Lab., Human Rights Country Report: Ecuador 2020 (Mar. 30, 2021), p. [24].</w:t>
      </w:r>
    </w:p>
  </w:footnote>
  <w:footnote w:id="125">
    <w:p w14:paraId="7D51DEC3" w14:textId="77777777" w:rsidR="00BF102E" w:rsidRPr="00B416EF" w:rsidRDefault="00BF102E" w:rsidP="005F536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rPr>
        <w:t>Id</w:t>
      </w:r>
      <w:r w:rsidRPr="00B416EF">
        <w:rPr>
          <w:rFonts w:ascii="Times New Roman" w:hAnsi="Times New Roman"/>
          <w:sz w:val="20"/>
          <w:szCs w:val="20"/>
        </w:rPr>
        <w:t>.</w:t>
      </w:r>
    </w:p>
  </w:footnote>
  <w:footnote w:id="126">
    <w:p w14:paraId="48DBE124" w14:textId="3E6B542F" w:rsidR="00BF102E" w:rsidRPr="002857DF" w:rsidRDefault="00BF102E" w:rsidP="005F5365">
      <w:pPr>
        <w:pStyle w:val="FootnoteText"/>
        <w:rPr>
          <w:rFonts w:ascii="Times New Roman" w:hAnsi="Times New Roman"/>
          <w:sz w:val="20"/>
          <w:szCs w:val="20"/>
        </w:rPr>
      </w:pPr>
      <w:r w:rsidRPr="002857DF">
        <w:rPr>
          <w:rStyle w:val="FootnoteReference"/>
          <w:szCs w:val="20"/>
        </w:rPr>
        <w:footnoteRef/>
      </w:r>
      <w:r w:rsidRPr="002857DF">
        <w:rPr>
          <w:rFonts w:ascii="Times New Roman" w:hAnsi="Times New Roman"/>
          <w:sz w:val="20"/>
          <w:szCs w:val="20"/>
        </w:rPr>
        <w:t xml:space="preserve"> Vol. II, Exhibit O, U.N. Human Rights Council, Visit to Ecuador: Report of the Special Rapporteur on violence against women its causes and consequences, A/HRC/44/52/Add.2 (May 22, 2020) p. [11].</w:t>
      </w:r>
    </w:p>
  </w:footnote>
  <w:footnote w:id="127">
    <w:p w14:paraId="0C9AFE40" w14:textId="15FBEB4A" w:rsidR="00BF102E" w:rsidRPr="00B416EF" w:rsidRDefault="00BF102E" w:rsidP="005F536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Z</w:t>
      </w:r>
      <w:r w:rsidRPr="00B416EF">
        <w:rPr>
          <w:rFonts w:ascii="Times New Roman" w:hAnsi="Times New Roman"/>
          <w:sz w:val="20"/>
          <w:szCs w:val="20"/>
        </w:rPr>
        <w:t>, Santiago Boira et al., Intimate Partner Violence and Femicide in Ecuador, Qualitative Sociology Review (July 2017), p. [40-41].</w:t>
      </w:r>
    </w:p>
  </w:footnote>
  <w:footnote w:id="128">
    <w:p w14:paraId="311884D0" w14:textId="4DFFBBD2" w:rsidR="00BF102E" w:rsidRPr="00B416EF" w:rsidRDefault="00BF102E" w:rsidP="005F536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L</w:t>
      </w:r>
      <w:r w:rsidRPr="00B416EF">
        <w:rPr>
          <w:rFonts w:ascii="Times New Roman" w:hAnsi="Times New Roman"/>
          <w:sz w:val="20"/>
          <w:szCs w:val="20"/>
        </w:rPr>
        <w:t>, U.S. Department of State, Bureau of Democracy, H.R. and Lab., Human Rights Country Report: Ecuador 2021 (Apr. 12, 2022), p. [24].</w:t>
      </w:r>
    </w:p>
  </w:footnote>
  <w:footnote w:id="129">
    <w:p w14:paraId="14ABF5CF" w14:textId="462F95A8" w:rsidR="00BF102E" w:rsidRPr="00B416EF" w:rsidRDefault="00BF102E" w:rsidP="005F5365">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Z</w:t>
      </w:r>
      <w:r w:rsidRPr="00B416EF">
        <w:rPr>
          <w:rFonts w:ascii="Times New Roman" w:hAnsi="Times New Roman"/>
          <w:sz w:val="20"/>
          <w:szCs w:val="20"/>
        </w:rPr>
        <w:t>, Santiago Boira et al., Intimate Partner Violence and Femicide in Ecuador, Qualitative Sociology Review (July 2017), p. [41].</w:t>
      </w:r>
    </w:p>
  </w:footnote>
  <w:footnote w:id="130">
    <w:p w14:paraId="6D9AB776"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See</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u w:val="single"/>
        </w:rPr>
        <w:t>Aliyev v. Mukasey</w:t>
      </w:r>
      <w:r w:rsidRPr="00B416EF">
        <w:rPr>
          <w:rFonts w:ascii="Times New Roman" w:hAnsi="Times New Roman" w:cs="Times New Roman"/>
          <w:sz w:val="20"/>
          <w:szCs w:val="20"/>
        </w:rPr>
        <w:t>, 549 F.3d 111, 118-19 (2d. Cir. 2008).</w:t>
      </w:r>
    </w:p>
  </w:footnote>
  <w:footnote w:id="131">
    <w:p w14:paraId="637D1803"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8 C.F.R. § 1208.13(b)(1)(i).</w:t>
      </w:r>
    </w:p>
  </w:footnote>
  <w:footnote w:id="132">
    <w:p w14:paraId="510F1C75" w14:textId="6F9CB67F" w:rsidR="00BF102E" w:rsidRPr="00B416EF" w:rsidRDefault="00BF102E">
      <w:pPr>
        <w:pStyle w:val="FootnoteText"/>
        <w:rPr>
          <w:rFonts w:ascii="Times New Roman" w:eastAsia="Calibri" w:hAnsi="Times New Roman"/>
          <w:sz w:val="20"/>
          <w:szCs w:val="20"/>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eastAsia="Calibri" w:hAnsi="Times New Roman"/>
          <w:sz w:val="20"/>
          <w:szCs w:val="20"/>
          <w:u w:val="single"/>
        </w:rPr>
        <w:t>See</w:t>
      </w:r>
      <w:r w:rsidRPr="00B416EF">
        <w:rPr>
          <w:rFonts w:ascii="Times New Roman" w:eastAsia="Calibri" w:hAnsi="Times New Roman"/>
          <w:i/>
          <w:sz w:val="20"/>
          <w:szCs w:val="20"/>
        </w:rPr>
        <w:t xml:space="preserve"> </w:t>
      </w:r>
      <w:r w:rsidRPr="00B416EF">
        <w:rPr>
          <w:rFonts w:ascii="Times New Roman" w:eastAsia="Calibri" w:hAnsi="Times New Roman"/>
          <w:sz w:val="20"/>
          <w:szCs w:val="20"/>
          <w:u w:val="single"/>
        </w:rPr>
        <w:t>Section III.A.</w:t>
      </w:r>
      <w:r w:rsidRPr="00B416EF">
        <w:rPr>
          <w:rFonts w:ascii="Times New Roman" w:eastAsia="Calibri" w:hAnsi="Times New Roman"/>
          <w:sz w:val="20"/>
          <w:szCs w:val="20"/>
        </w:rPr>
        <w:t xml:space="preserve"> above; </w:t>
      </w:r>
      <w:r w:rsidRPr="00B416EF">
        <w:rPr>
          <w:rFonts w:ascii="Times New Roman" w:eastAsia="Calibri" w:hAnsi="Times New Roman"/>
          <w:sz w:val="20"/>
          <w:szCs w:val="20"/>
          <w:u w:val="single"/>
        </w:rPr>
        <w:t>see also</w:t>
      </w:r>
      <w:r w:rsidRPr="00B416EF">
        <w:rPr>
          <w:rFonts w:ascii="Times New Roman" w:eastAsia="Calibri" w:hAnsi="Times New Roman"/>
          <w:sz w:val="20"/>
          <w:szCs w:val="20"/>
        </w:rPr>
        <w:t xml:space="preserve"> Vol. II, Country Conditions Reports and Annotated Index.</w:t>
      </w:r>
    </w:p>
  </w:footnote>
  <w:footnote w:id="133">
    <w:p w14:paraId="077E737F" w14:textId="362B82F7"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T</w:t>
      </w:r>
      <w:r w:rsidRPr="00B416EF">
        <w:rPr>
          <w:rFonts w:ascii="Times New Roman" w:hAnsi="Times New Roman"/>
          <w:sz w:val="20"/>
          <w:szCs w:val="20"/>
        </w:rPr>
        <w:t>, James FitzGerald, María Belén Bernal: Ecuadorian authorities find body of missing lawyer, BBC News (September 22, 2022).</w:t>
      </w:r>
    </w:p>
  </w:footnote>
  <w:footnote w:id="134">
    <w:p w14:paraId="7ECB2FEA" w14:textId="3C2611B9"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U</w:t>
      </w:r>
      <w:r w:rsidRPr="00B416EF">
        <w:rPr>
          <w:rFonts w:ascii="Times New Roman" w:hAnsi="Times New Roman"/>
          <w:sz w:val="20"/>
          <w:szCs w:val="20"/>
        </w:rPr>
        <w:t>, Lara Owen et al., Femicide detectives: 'Counting bodies is the best place to start', BBC News (March 8, 2022)</w:t>
      </w:r>
      <w:r>
        <w:rPr>
          <w:rFonts w:ascii="Times New Roman" w:hAnsi="Times New Roman"/>
          <w:sz w:val="20"/>
          <w:szCs w:val="20"/>
        </w:rPr>
        <w:t>.</w:t>
      </w:r>
    </w:p>
  </w:footnote>
  <w:footnote w:id="135">
    <w:p w14:paraId="3BC77727" w14:textId="213ED8D6"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T</w:t>
      </w:r>
      <w:r w:rsidRPr="00B416EF">
        <w:rPr>
          <w:rFonts w:ascii="Times New Roman" w:hAnsi="Times New Roman"/>
          <w:sz w:val="20"/>
          <w:szCs w:val="20"/>
        </w:rPr>
        <w:t>, James FitzGerald, María Belén Bernal: Ecuadorian authorities find body of missing lawyer, BBC News (September 22, 2022).</w:t>
      </w:r>
    </w:p>
  </w:footnote>
  <w:footnote w:id="136">
    <w:p w14:paraId="05145E0B"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See</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 xml:space="preserve">8 C.F.R. § 1208.13(b)(3); </w:t>
      </w:r>
      <w:r w:rsidRPr="00B416EF">
        <w:rPr>
          <w:rFonts w:ascii="Times New Roman" w:hAnsi="Times New Roman" w:cs="Times New Roman"/>
          <w:iCs/>
          <w:sz w:val="20"/>
          <w:szCs w:val="20"/>
          <w:u w:val="single"/>
        </w:rPr>
        <w:t>Matter of M-Z-M-R-</w:t>
      </w:r>
      <w:r w:rsidRPr="00B416EF">
        <w:rPr>
          <w:rFonts w:ascii="Times New Roman" w:hAnsi="Times New Roman" w:cs="Times New Roman"/>
          <w:sz w:val="20"/>
          <w:szCs w:val="20"/>
        </w:rPr>
        <w:t>, 26 I&amp;N Dec. 28, 34-36 (B.I.A. 2012).</w:t>
      </w:r>
    </w:p>
  </w:footnote>
  <w:footnote w:id="137">
    <w:p w14:paraId="17C15C62" w14:textId="2860FD71" w:rsidR="00BF102E" w:rsidRPr="00B416EF" w:rsidRDefault="00BF102E" w:rsidP="00F439C4">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U</w:t>
      </w:r>
      <w:r w:rsidRPr="00B416EF">
        <w:rPr>
          <w:rFonts w:ascii="Times New Roman" w:hAnsi="Times New Roman"/>
          <w:sz w:val="20"/>
          <w:szCs w:val="20"/>
        </w:rPr>
        <w:t>, Lara Owen et al., Femicide detectives: 'Counting bodies is the best place to start', BBC News (March 8, 2022)</w:t>
      </w:r>
      <w:r>
        <w:rPr>
          <w:rFonts w:ascii="Times New Roman" w:hAnsi="Times New Roman"/>
          <w:sz w:val="20"/>
          <w:szCs w:val="20"/>
        </w:rPr>
        <w:t>.</w:t>
      </w:r>
    </w:p>
  </w:footnote>
  <w:footnote w:id="138">
    <w:p w14:paraId="02A1DAE7"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iCs/>
          <w:sz w:val="20"/>
          <w:szCs w:val="20"/>
          <w:u w:val="single"/>
        </w:rPr>
        <w:t>See</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 xml:space="preserve">8 C.F.R. § 1208.13(b)(3); </w:t>
      </w:r>
      <w:r w:rsidRPr="00B416EF">
        <w:rPr>
          <w:rFonts w:ascii="Times New Roman" w:hAnsi="Times New Roman" w:cs="Times New Roman"/>
          <w:sz w:val="20"/>
          <w:szCs w:val="20"/>
          <w:u w:val="single"/>
        </w:rPr>
        <w:t>Mei Ya You v. Mukasey</w:t>
      </w:r>
      <w:r w:rsidRPr="00B416EF">
        <w:rPr>
          <w:rFonts w:ascii="Times New Roman" w:hAnsi="Times New Roman" w:cs="Times New Roman"/>
          <w:sz w:val="20"/>
          <w:szCs w:val="20"/>
        </w:rPr>
        <w:t xml:space="preserve">, 07-3879-ag NAC, 274 Fed. App’x 50, 52 (2d Cir. Apr. 22, 2008) (Living in hiding does not constitute safe relocation); </w:t>
      </w:r>
      <w:r w:rsidRPr="00B416EF">
        <w:rPr>
          <w:rFonts w:ascii="Times New Roman" w:hAnsi="Times New Roman" w:cs="Times New Roman"/>
          <w:iCs/>
          <w:sz w:val="20"/>
          <w:szCs w:val="20"/>
          <w:u w:val="single"/>
        </w:rPr>
        <w:t>Knezevic v. Ashcroft</w:t>
      </w:r>
      <w:r w:rsidRPr="00B416EF">
        <w:rPr>
          <w:rFonts w:ascii="Times New Roman" w:hAnsi="Times New Roman" w:cs="Times New Roman"/>
          <w:i/>
          <w:iCs/>
          <w:sz w:val="20"/>
          <w:szCs w:val="20"/>
        </w:rPr>
        <w:t xml:space="preserve">, </w:t>
      </w:r>
      <w:r w:rsidRPr="00B416EF">
        <w:rPr>
          <w:rFonts w:ascii="Times New Roman" w:hAnsi="Times New Roman" w:cs="Times New Roman"/>
          <w:sz w:val="20"/>
          <w:szCs w:val="20"/>
        </w:rPr>
        <w:t>367 F.3d 1206, 1214 (9th Cir. 2004) (finding it not only unreasonable but also “exceptionally harsh” to expect asylum applicants to start their lives over in a new town with no property, family, or home, and with the prospect of great difficulty finding employment).</w:t>
      </w:r>
    </w:p>
  </w:footnote>
  <w:footnote w:id="139">
    <w:p w14:paraId="7D3DE9A3" w14:textId="5F98FB77" w:rsidR="00BF102E" w:rsidRPr="00B416EF" w:rsidRDefault="00BF102E" w:rsidP="001651BC">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L</w:t>
      </w:r>
      <w:r w:rsidRPr="00B416EF">
        <w:rPr>
          <w:rFonts w:ascii="Times New Roman" w:hAnsi="Times New Roman"/>
          <w:sz w:val="20"/>
          <w:szCs w:val="20"/>
        </w:rPr>
        <w:t xml:space="preserve">, U.S. Department of State, Bureau of Democracy, H.R. and Lab., Human Rights Country Report: Ecuador 2021 (Apr. 12, 2022), p. </w:t>
      </w:r>
      <w:r>
        <w:rPr>
          <w:rFonts w:ascii="Times New Roman" w:hAnsi="Times New Roman"/>
          <w:sz w:val="20"/>
          <w:szCs w:val="20"/>
        </w:rPr>
        <w:t>[</w:t>
      </w:r>
      <w:r w:rsidRPr="00B416EF">
        <w:rPr>
          <w:rFonts w:ascii="Times New Roman" w:hAnsi="Times New Roman"/>
          <w:sz w:val="20"/>
          <w:szCs w:val="20"/>
        </w:rPr>
        <w:t>23</w:t>
      </w:r>
      <w:r>
        <w:rPr>
          <w:rFonts w:ascii="Times New Roman" w:hAnsi="Times New Roman"/>
          <w:sz w:val="20"/>
          <w:szCs w:val="20"/>
        </w:rPr>
        <w:t>]</w:t>
      </w:r>
      <w:r w:rsidRPr="00B416EF">
        <w:rPr>
          <w:rFonts w:ascii="Times New Roman" w:hAnsi="Times New Roman"/>
          <w:sz w:val="20"/>
          <w:szCs w:val="20"/>
        </w:rPr>
        <w:t>.</w:t>
      </w:r>
    </w:p>
  </w:footnote>
  <w:footnote w:id="140">
    <w:p w14:paraId="3B223E50" w14:textId="5C5EB42B" w:rsidR="00BF102E" w:rsidRPr="00B416EF" w:rsidRDefault="00BF102E" w:rsidP="0087786B">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T</w:t>
      </w:r>
      <w:r w:rsidRPr="00B416EF">
        <w:rPr>
          <w:rFonts w:ascii="Times New Roman" w:hAnsi="Times New Roman"/>
          <w:sz w:val="20"/>
          <w:szCs w:val="20"/>
        </w:rPr>
        <w:t>, James FitzGerald, María Belén Bernal: Ecuadorian authorities find body of missing lawyer, BBC News (September 22, 2022).</w:t>
      </w:r>
    </w:p>
  </w:footnote>
  <w:footnote w:id="141">
    <w:p w14:paraId="373FAC97"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See</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INS v. Cardoza-Fonseca</w:t>
      </w:r>
      <w:r w:rsidRPr="00B416EF">
        <w:rPr>
          <w:rFonts w:ascii="Times New Roman" w:hAnsi="Times New Roman" w:cs="Times New Roman"/>
          <w:sz w:val="20"/>
          <w:szCs w:val="20"/>
        </w:rPr>
        <w:t xml:space="preserve">, 480 U.S. 421 (1987); </w:t>
      </w:r>
      <w:r w:rsidRPr="00B416EF">
        <w:rPr>
          <w:rFonts w:ascii="Times New Roman" w:hAnsi="Times New Roman" w:cs="Times New Roman"/>
          <w:sz w:val="20"/>
          <w:szCs w:val="20"/>
          <w:u w:val="single"/>
        </w:rPr>
        <w:t>Ramsameachire v. Ashcroft</w:t>
      </w:r>
      <w:r w:rsidRPr="00B416EF">
        <w:rPr>
          <w:rFonts w:ascii="Times New Roman" w:hAnsi="Times New Roman" w:cs="Times New Roman"/>
          <w:sz w:val="20"/>
          <w:szCs w:val="20"/>
        </w:rPr>
        <w:t>, 357 F. 3d 169, 178 (2d Cir. 2004).</w:t>
      </w:r>
    </w:p>
  </w:footnote>
  <w:footnote w:id="142">
    <w:p w14:paraId="20CCEA8F"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Mogharrabi</w:t>
      </w:r>
      <w:r w:rsidRPr="00B416EF">
        <w:rPr>
          <w:rFonts w:ascii="Times New Roman" w:hAnsi="Times New Roman" w:cs="Times New Roman"/>
          <w:sz w:val="20"/>
          <w:szCs w:val="20"/>
        </w:rPr>
        <w:t>, 19 I. &amp; N. Dec. 439, 445 (BIA 1987).</w:t>
      </w:r>
    </w:p>
  </w:footnote>
  <w:footnote w:id="143">
    <w:p w14:paraId="704F3149"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Abankwah v. INS</w:t>
      </w:r>
      <w:r w:rsidRPr="00B416EF">
        <w:rPr>
          <w:rFonts w:ascii="Times New Roman" w:hAnsi="Times New Roman" w:cs="Times New Roman"/>
          <w:sz w:val="20"/>
          <w:szCs w:val="20"/>
        </w:rPr>
        <w:t xml:space="preserve">, 185 F.3d 18, 22 (2d Cir. 1999); </w:t>
      </w:r>
      <w:r w:rsidRPr="00B416EF">
        <w:rPr>
          <w:rFonts w:ascii="Times New Roman" w:hAnsi="Times New Roman" w:cs="Times New Roman"/>
          <w:sz w:val="20"/>
          <w:szCs w:val="20"/>
          <w:u w:val="single"/>
        </w:rPr>
        <w:t>Matter of Mogharrabi</w:t>
      </w:r>
      <w:r w:rsidRPr="00B416EF">
        <w:rPr>
          <w:rFonts w:ascii="Times New Roman" w:hAnsi="Times New Roman" w:cs="Times New Roman"/>
          <w:sz w:val="20"/>
          <w:szCs w:val="20"/>
        </w:rPr>
        <w:t>, 19 I. &amp; N. Dec. 439, 445 (BIA 1987).</w:t>
      </w:r>
    </w:p>
  </w:footnote>
  <w:footnote w:id="144">
    <w:p w14:paraId="2922A659"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INS v. Cardozo-Fonseca</w:t>
      </w:r>
      <w:r w:rsidRPr="00B416EF">
        <w:rPr>
          <w:rFonts w:ascii="Times New Roman" w:hAnsi="Times New Roman" w:cs="Times New Roman"/>
          <w:sz w:val="20"/>
          <w:szCs w:val="20"/>
        </w:rPr>
        <w:t>, 480 U.S. 421, 439-40 (1987) (There is “simply no room in the United Nations definition for concluding that because an applicant only has a 10% chance of being shot, tortured, or otherwise persecuted, that he or she has no ‘well—founded’ fear of the event happening.”).</w:t>
      </w:r>
    </w:p>
  </w:footnote>
  <w:footnote w:id="145">
    <w:p w14:paraId="31545C4E"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Diallo v. INS</w:t>
      </w:r>
      <w:r w:rsidRPr="00B416EF">
        <w:rPr>
          <w:rFonts w:ascii="Times New Roman" w:hAnsi="Times New Roman" w:cs="Times New Roman"/>
          <w:sz w:val="20"/>
          <w:szCs w:val="20"/>
        </w:rPr>
        <w:t xml:space="preserve">, 232 F.3d 279, 284 (2d Cir. 2000); </w:t>
      </w:r>
      <w:r w:rsidRPr="00B416EF">
        <w:rPr>
          <w:rFonts w:ascii="Times New Roman" w:hAnsi="Times New Roman" w:cs="Times New Roman"/>
          <w:sz w:val="20"/>
          <w:szCs w:val="20"/>
          <w:u w:val="single"/>
        </w:rPr>
        <w:t>see also</w:t>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Cardoza-Fonseca</w:t>
      </w:r>
      <w:r w:rsidRPr="00B416EF">
        <w:rPr>
          <w:rFonts w:ascii="Times New Roman" w:hAnsi="Times New Roman" w:cs="Times New Roman"/>
          <w:sz w:val="20"/>
          <w:szCs w:val="20"/>
        </w:rPr>
        <w:t>, 480 U.S. at 431.</w:t>
      </w:r>
    </w:p>
  </w:footnote>
  <w:footnote w:id="146">
    <w:p w14:paraId="3CD322D7" w14:textId="51E8748E" w:rsidR="00BF102E" w:rsidRPr="00B416EF" w:rsidRDefault="00BF102E" w:rsidP="00B00FDD">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L</w:t>
      </w:r>
      <w:r w:rsidRPr="00B416EF">
        <w:rPr>
          <w:rFonts w:ascii="Times New Roman" w:hAnsi="Times New Roman"/>
          <w:sz w:val="20"/>
          <w:szCs w:val="20"/>
        </w:rPr>
        <w:t xml:space="preserve">, U.S. Department of State, Bureau of Democracy, H.R. and Lab., Human Rights Country Report: Ecuador 2021 (Apr. 12, 2022), p. </w:t>
      </w:r>
      <w:r>
        <w:rPr>
          <w:rFonts w:ascii="Times New Roman" w:hAnsi="Times New Roman"/>
          <w:sz w:val="20"/>
          <w:szCs w:val="20"/>
        </w:rPr>
        <w:t>[</w:t>
      </w:r>
      <w:r w:rsidRPr="00B416EF">
        <w:rPr>
          <w:rFonts w:ascii="Times New Roman" w:hAnsi="Times New Roman"/>
          <w:sz w:val="20"/>
          <w:szCs w:val="20"/>
        </w:rPr>
        <w:t>1</w:t>
      </w:r>
      <w:r>
        <w:rPr>
          <w:rFonts w:ascii="Times New Roman" w:hAnsi="Times New Roman"/>
          <w:sz w:val="20"/>
          <w:szCs w:val="20"/>
        </w:rPr>
        <w:t>]</w:t>
      </w:r>
      <w:r w:rsidRPr="00B416EF">
        <w:rPr>
          <w:rFonts w:ascii="Times New Roman" w:hAnsi="Times New Roman"/>
          <w:sz w:val="20"/>
          <w:szCs w:val="20"/>
        </w:rPr>
        <w:t>.</w:t>
      </w:r>
    </w:p>
  </w:footnote>
  <w:footnote w:id="147">
    <w:p w14:paraId="17988417" w14:textId="2766A4AD"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Vol. II, Exhibit </w:t>
      </w:r>
      <w:r>
        <w:rPr>
          <w:rFonts w:ascii="Times New Roman" w:hAnsi="Times New Roman"/>
          <w:sz w:val="20"/>
          <w:szCs w:val="20"/>
        </w:rPr>
        <w:t>L</w:t>
      </w:r>
      <w:r w:rsidRPr="00B416EF">
        <w:rPr>
          <w:rFonts w:ascii="Times New Roman" w:hAnsi="Times New Roman"/>
          <w:sz w:val="20"/>
          <w:szCs w:val="20"/>
        </w:rPr>
        <w:t xml:space="preserve">, U.S. Department of State, Bureau of Democracy, H.R. and Lab., Human Rights Country Report: Ecuador 2021 (Apr. 12, 2022), p. </w:t>
      </w:r>
      <w:r>
        <w:rPr>
          <w:rFonts w:ascii="Times New Roman" w:hAnsi="Times New Roman"/>
          <w:sz w:val="20"/>
          <w:szCs w:val="20"/>
        </w:rPr>
        <w:t>[</w:t>
      </w:r>
      <w:r w:rsidRPr="00B416EF">
        <w:rPr>
          <w:rFonts w:ascii="Times New Roman" w:hAnsi="Times New Roman"/>
          <w:sz w:val="20"/>
          <w:szCs w:val="20"/>
          <w:lang w:val="en-GB"/>
        </w:rPr>
        <w:t>24</w:t>
      </w:r>
      <w:r>
        <w:rPr>
          <w:rFonts w:ascii="Times New Roman" w:hAnsi="Times New Roman"/>
          <w:sz w:val="20"/>
          <w:szCs w:val="20"/>
          <w:lang w:val="en-GB"/>
        </w:rPr>
        <w:t>]</w:t>
      </w:r>
      <w:r w:rsidRPr="00B416EF">
        <w:rPr>
          <w:rFonts w:ascii="Times New Roman" w:hAnsi="Times New Roman"/>
          <w:sz w:val="20"/>
          <w:szCs w:val="20"/>
          <w:lang w:val="en-GB"/>
        </w:rPr>
        <w:t>.</w:t>
      </w:r>
    </w:p>
  </w:footnote>
  <w:footnote w:id="148">
    <w:p w14:paraId="22DDA2D5" w14:textId="3237E2FE" w:rsidR="00BF102E" w:rsidRPr="00B416EF" w:rsidRDefault="00BF102E">
      <w:pPr>
        <w:pStyle w:val="FootnoteText"/>
        <w:rPr>
          <w:rFonts w:ascii="Times New Roman" w:hAnsi="Times New Roman"/>
          <w:sz w:val="20"/>
          <w:szCs w:val="20"/>
          <w:lang w:val="en-GB"/>
        </w:rPr>
      </w:pPr>
      <w:r w:rsidRPr="00B416EF">
        <w:rPr>
          <w:rStyle w:val="FootnoteReference"/>
          <w:szCs w:val="20"/>
        </w:rPr>
        <w:footnoteRef/>
      </w:r>
      <w:r w:rsidRPr="00B416EF">
        <w:rPr>
          <w:rFonts w:ascii="Times New Roman" w:hAnsi="Times New Roman"/>
          <w:sz w:val="20"/>
          <w:szCs w:val="20"/>
        </w:rPr>
        <w:t xml:space="preserve"> </w:t>
      </w:r>
      <w:r w:rsidRPr="00B416EF">
        <w:rPr>
          <w:rFonts w:ascii="Times New Roman" w:hAnsi="Times New Roman"/>
          <w:sz w:val="20"/>
          <w:szCs w:val="20"/>
          <w:u w:val="single"/>
          <w:lang w:val="en-GB"/>
        </w:rPr>
        <w:t>Id</w:t>
      </w:r>
      <w:r w:rsidRPr="00B416EF">
        <w:rPr>
          <w:rFonts w:ascii="Times New Roman" w:hAnsi="Times New Roman"/>
          <w:sz w:val="20"/>
          <w:szCs w:val="20"/>
          <w:lang w:val="en-GB"/>
        </w:rPr>
        <w:t>.</w:t>
      </w:r>
    </w:p>
  </w:footnote>
  <w:footnote w:id="149">
    <w:p w14:paraId="2E96F207"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u w:val="single"/>
        </w:rPr>
        <w:t>Abankwah</w:t>
      </w:r>
      <w:r w:rsidRPr="00B416EF">
        <w:rPr>
          <w:rFonts w:ascii="Times New Roman" w:hAnsi="Times New Roman" w:cs="Times New Roman"/>
          <w:sz w:val="20"/>
          <w:szCs w:val="20"/>
        </w:rPr>
        <w:t xml:space="preserve">, 185 F.3d at 22; </w:t>
      </w:r>
      <w:r w:rsidRPr="00B416EF">
        <w:rPr>
          <w:rFonts w:ascii="Times New Roman" w:hAnsi="Times New Roman" w:cs="Times New Roman"/>
          <w:sz w:val="20"/>
          <w:szCs w:val="20"/>
          <w:u w:val="single"/>
        </w:rPr>
        <w:t>Mogharrabi</w:t>
      </w:r>
      <w:r w:rsidRPr="00B416EF">
        <w:rPr>
          <w:rFonts w:ascii="Times New Roman" w:hAnsi="Times New Roman" w:cs="Times New Roman"/>
          <w:sz w:val="20"/>
          <w:szCs w:val="20"/>
        </w:rPr>
        <w:t>, 19 I. &amp; N. Dec. at 445.</w:t>
      </w:r>
    </w:p>
  </w:footnote>
  <w:footnote w:id="150">
    <w:p w14:paraId="355E4EE4" w14:textId="266B8B18" w:rsidR="00BF102E" w:rsidRPr="00B416EF" w:rsidRDefault="00BF102E">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Vol. II, Exhibit</w:t>
      </w:r>
      <w:r>
        <w:rPr>
          <w:rFonts w:ascii="Times New Roman" w:hAnsi="Times New Roman"/>
          <w:sz w:val="20"/>
          <w:szCs w:val="20"/>
        </w:rPr>
        <w:t xml:space="preserve"> T</w:t>
      </w:r>
      <w:r w:rsidRPr="00B416EF">
        <w:rPr>
          <w:rFonts w:ascii="Times New Roman" w:hAnsi="Times New Roman"/>
          <w:sz w:val="20"/>
          <w:szCs w:val="20"/>
        </w:rPr>
        <w:t>, James FitzGerald, María Belén Bernal: Ecuadorian authorities find body of missing lawyer, BBC News (September 22, 2022).</w:t>
      </w:r>
    </w:p>
  </w:footnote>
  <w:footnote w:id="151">
    <w:p w14:paraId="6FCFD4BA"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Style w:val="apple-converted-space"/>
          <w:rFonts w:ascii="Times New Roman" w:hAnsi="Times New Roman" w:cs="Times New Roman"/>
          <w:sz w:val="20"/>
          <w:szCs w:val="20"/>
        </w:rPr>
        <w:t xml:space="preserve">8 C.F.R. </w:t>
      </w:r>
      <w:r w:rsidRPr="00B416EF">
        <w:rPr>
          <w:rFonts w:ascii="Times New Roman" w:hAnsi="Times New Roman" w:cs="Times New Roman"/>
          <w:sz w:val="20"/>
          <w:szCs w:val="20"/>
        </w:rPr>
        <w:t xml:space="preserve">§ 1208.13(b)(1)(iii)(B). </w:t>
      </w:r>
      <w:r w:rsidRPr="00B416EF">
        <w:rPr>
          <w:rFonts w:ascii="Times New Roman" w:hAnsi="Times New Roman" w:cs="Times New Roman"/>
          <w:sz w:val="20"/>
          <w:szCs w:val="20"/>
          <w:u w:val="single"/>
        </w:rPr>
        <w:t>See also</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u w:val="single"/>
        </w:rPr>
        <w:t>Matter of Chen,</w:t>
      </w:r>
      <w:r w:rsidRPr="00B416EF">
        <w:rPr>
          <w:rFonts w:ascii="Times New Roman" w:hAnsi="Times New Roman" w:cs="Times New Roman"/>
          <w:sz w:val="20"/>
          <w:szCs w:val="20"/>
        </w:rPr>
        <w:t xml:space="preserve"> 20 I&amp;N Dec. 16, 21 (BIA 1989); </w:t>
      </w:r>
      <w:r w:rsidRPr="00B416EF">
        <w:rPr>
          <w:rFonts w:ascii="Times New Roman" w:hAnsi="Times New Roman" w:cs="Times New Roman"/>
          <w:sz w:val="20"/>
          <w:szCs w:val="20"/>
          <w:u w:val="single"/>
        </w:rPr>
        <w:t>Matter of S-A-K- and H-A-H-</w:t>
      </w:r>
      <w:r w:rsidRPr="00B416EF">
        <w:rPr>
          <w:rFonts w:ascii="Times New Roman" w:hAnsi="Times New Roman" w:cs="Times New Roman"/>
          <w:sz w:val="20"/>
          <w:szCs w:val="20"/>
        </w:rPr>
        <w:t xml:space="preserve">, 24 I&amp;N Dec. 464 (BIA 2008); </w:t>
      </w:r>
      <w:r w:rsidRPr="00B416EF">
        <w:rPr>
          <w:rFonts w:ascii="Times New Roman" w:hAnsi="Times New Roman" w:cs="Times New Roman"/>
          <w:sz w:val="20"/>
          <w:szCs w:val="20"/>
          <w:u w:val="single"/>
        </w:rPr>
        <w:t>Matter of L-S-</w:t>
      </w:r>
      <w:r w:rsidRPr="00B416EF">
        <w:rPr>
          <w:rFonts w:ascii="Times New Roman" w:hAnsi="Times New Roman" w:cs="Times New Roman"/>
          <w:sz w:val="20"/>
          <w:szCs w:val="20"/>
        </w:rPr>
        <w:t>, 25 I. &amp; N. Dec. 705, 714 (BIA 2012).</w:t>
      </w:r>
    </w:p>
  </w:footnote>
  <w:footnote w:id="152">
    <w:p w14:paraId="1320C9C7" w14:textId="77777777" w:rsidR="00BF102E" w:rsidRPr="00412F66" w:rsidRDefault="00BF102E" w:rsidP="00775FE8">
      <w:pPr>
        <w:pStyle w:val="NoSpacing"/>
        <w:rPr>
          <w:rFonts w:ascii="Times New Roman" w:hAnsi="Times New Roman" w:cs="Times New Roman"/>
          <w:sz w:val="20"/>
          <w:szCs w:val="20"/>
        </w:rPr>
      </w:pPr>
      <w:r w:rsidRPr="00412F66">
        <w:rPr>
          <w:rStyle w:val="FootnoteReference"/>
          <w:rFonts w:cs="Times New Roman"/>
          <w:szCs w:val="20"/>
        </w:rPr>
        <w:footnoteRef/>
      </w:r>
      <w:r w:rsidRPr="00412F66">
        <w:rPr>
          <w:rFonts w:ascii="Times New Roman" w:hAnsi="Times New Roman" w:cs="Times New Roman"/>
          <w:sz w:val="20"/>
          <w:szCs w:val="20"/>
        </w:rPr>
        <w:t xml:space="preserve"> </w:t>
      </w:r>
      <w:r w:rsidRPr="00412F66">
        <w:rPr>
          <w:rFonts w:ascii="Times New Roman" w:hAnsi="Times New Roman" w:cs="Times New Roman"/>
          <w:sz w:val="20"/>
          <w:szCs w:val="20"/>
          <w:u w:val="single"/>
        </w:rPr>
        <w:t>Omaro Jalloh v. Gonzales</w:t>
      </w:r>
      <w:r w:rsidRPr="00412F66">
        <w:rPr>
          <w:rFonts w:ascii="Times New Roman" w:hAnsi="Times New Roman" w:cs="Times New Roman"/>
          <w:sz w:val="20"/>
          <w:szCs w:val="20"/>
        </w:rPr>
        <w:t>, 498 F.3d 148, 152 (2d Cir. 2007); 8 C.F.R. 1208.13(b)(1)(iii)(A).</w:t>
      </w:r>
    </w:p>
  </w:footnote>
  <w:footnote w:id="153">
    <w:p w14:paraId="6BE9817A" w14:textId="11DA0320" w:rsidR="00BF102E" w:rsidRPr="00412F66" w:rsidRDefault="00BF102E" w:rsidP="00775FE8">
      <w:pPr>
        <w:pStyle w:val="NoSpacing"/>
        <w:rPr>
          <w:rFonts w:ascii="Times New Roman" w:hAnsi="Times New Roman" w:cs="Times New Roman"/>
          <w:sz w:val="20"/>
          <w:szCs w:val="20"/>
        </w:rPr>
      </w:pPr>
      <w:r w:rsidRPr="00412F66">
        <w:rPr>
          <w:rStyle w:val="FootnoteReference"/>
          <w:rFonts w:cs="Times New Roman"/>
          <w:szCs w:val="20"/>
        </w:rPr>
        <w:footnoteRef/>
      </w:r>
      <w:r w:rsidRPr="00412F66">
        <w:rPr>
          <w:rFonts w:ascii="Times New Roman" w:hAnsi="Times New Roman" w:cs="Times New Roman"/>
          <w:sz w:val="20"/>
          <w:szCs w:val="20"/>
        </w:rPr>
        <w:t xml:space="preserve"> </w:t>
      </w:r>
      <w:r w:rsidRPr="00412F66">
        <w:rPr>
          <w:rFonts w:ascii="Times New Roman" w:hAnsi="Times New Roman" w:cs="Times New Roman"/>
          <w:iCs/>
          <w:sz w:val="20"/>
          <w:szCs w:val="20"/>
          <w:u w:val="single"/>
        </w:rPr>
        <w:t>Matter of Chen</w:t>
      </w:r>
      <w:r w:rsidRPr="00412F66">
        <w:rPr>
          <w:rFonts w:ascii="Times New Roman" w:hAnsi="Times New Roman" w:cs="Times New Roman"/>
          <w:sz w:val="20"/>
          <w:szCs w:val="20"/>
        </w:rPr>
        <w:t>, 20 I&amp;N Dec. 16, 21 (B.I.A. 1989).</w:t>
      </w:r>
    </w:p>
  </w:footnote>
  <w:footnote w:id="154">
    <w:p w14:paraId="2F54DCEE" w14:textId="070227F1" w:rsidR="00BF102E" w:rsidRPr="00412F66" w:rsidRDefault="00BF102E">
      <w:pPr>
        <w:pStyle w:val="FootnoteText"/>
        <w:rPr>
          <w:rFonts w:ascii="Times New Roman" w:hAnsi="Times New Roman"/>
          <w:sz w:val="20"/>
          <w:szCs w:val="20"/>
        </w:rPr>
      </w:pPr>
      <w:r w:rsidRPr="00412F66">
        <w:rPr>
          <w:rStyle w:val="FootnoteReference"/>
          <w:szCs w:val="20"/>
        </w:rPr>
        <w:footnoteRef/>
      </w:r>
      <w:r w:rsidRPr="00412F66">
        <w:rPr>
          <w:rFonts w:ascii="Times New Roman" w:hAnsi="Times New Roman"/>
          <w:sz w:val="20"/>
          <w:szCs w:val="20"/>
        </w:rPr>
        <w:t xml:space="preserve"> Volume </w:t>
      </w:r>
      <w:r>
        <w:rPr>
          <w:rFonts w:ascii="Times New Roman" w:hAnsi="Times New Roman"/>
          <w:sz w:val="20"/>
          <w:szCs w:val="20"/>
        </w:rPr>
        <w:t>I</w:t>
      </w:r>
      <w:r w:rsidRPr="00412F66">
        <w:rPr>
          <w:rFonts w:ascii="Times New Roman" w:hAnsi="Times New Roman"/>
          <w:sz w:val="20"/>
          <w:szCs w:val="20"/>
        </w:rPr>
        <w:t xml:space="preserve">, Exhibit D. Affidavit of Cinthia Prieto, MSW. </w:t>
      </w:r>
    </w:p>
  </w:footnote>
  <w:footnote w:id="155">
    <w:p w14:paraId="78190946" w14:textId="77777777" w:rsidR="00BF102E" w:rsidRPr="00412F66" w:rsidRDefault="00BF102E" w:rsidP="00775FE8">
      <w:pPr>
        <w:pStyle w:val="NoSpacing"/>
        <w:rPr>
          <w:rFonts w:ascii="Times New Roman" w:hAnsi="Times New Roman" w:cs="Times New Roman"/>
          <w:sz w:val="20"/>
          <w:szCs w:val="20"/>
        </w:rPr>
      </w:pPr>
      <w:r w:rsidRPr="00412F66">
        <w:rPr>
          <w:rStyle w:val="FootnoteReference"/>
          <w:rFonts w:cs="Times New Roman"/>
          <w:szCs w:val="20"/>
        </w:rPr>
        <w:footnoteRef/>
      </w:r>
      <w:r w:rsidRPr="00412F66">
        <w:rPr>
          <w:rFonts w:ascii="Times New Roman" w:hAnsi="Times New Roman" w:cs="Times New Roman"/>
          <w:sz w:val="20"/>
          <w:szCs w:val="20"/>
        </w:rPr>
        <w:t xml:space="preserve"> </w:t>
      </w:r>
      <w:r w:rsidRPr="00412F66">
        <w:rPr>
          <w:rFonts w:ascii="Times New Roman" w:hAnsi="Times New Roman" w:cs="Times New Roman"/>
          <w:iCs/>
          <w:sz w:val="20"/>
          <w:szCs w:val="20"/>
          <w:u w:val="single"/>
        </w:rPr>
        <w:t>See</w:t>
      </w:r>
      <w:r w:rsidRPr="00412F66">
        <w:rPr>
          <w:rFonts w:ascii="Times New Roman" w:hAnsi="Times New Roman" w:cs="Times New Roman"/>
          <w:i/>
          <w:iCs/>
          <w:sz w:val="20"/>
          <w:szCs w:val="20"/>
        </w:rPr>
        <w:t>,</w:t>
      </w:r>
      <w:r w:rsidRPr="00412F66">
        <w:rPr>
          <w:rFonts w:ascii="Times New Roman" w:hAnsi="Times New Roman" w:cs="Times New Roman"/>
          <w:sz w:val="20"/>
          <w:szCs w:val="20"/>
        </w:rPr>
        <w:t xml:space="preserve"> </w:t>
      </w:r>
      <w:r w:rsidRPr="00412F66">
        <w:rPr>
          <w:rFonts w:ascii="Times New Roman" w:hAnsi="Times New Roman" w:cs="Times New Roman"/>
          <w:iCs/>
          <w:sz w:val="20"/>
          <w:szCs w:val="20"/>
          <w:u w:val="single"/>
        </w:rPr>
        <w:t>Matter of L-S-</w:t>
      </w:r>
      <w:r w:rsidRPr="00412F66">
        <w:rPr>
          <w:rFonts w:ascii="Times New Roman" w:hAnsi="Times New Roman" w:cs="Times New Roman"/>
          <w:sz w:val="20"/>
          <w:szCs w:val="20"/>
        </w:rPr>
        <w:t>, 25 I&amp;N Dec. 705, 715 (B.I.A. 2012) (explaining relevant considerations for assessing severity).</w:t>
      </w:r>
    </w:p>
  </w:footnote>
  <w:footnote w:id="156">
    <w:p w14:paraId="7385A841" w14:textId="0155E3B8" w:rsidR="00BF102E" w:rsidRPr="00B416EF" w:rsidRDefault="00BF102E" w:rsidP="00775FE8">
      <w:pPr>
        <w:pStyle w:val="NoSpacing"/>
        <w:rPr>
          <w:rFonts w:ascii="Times New Roman" w:hAnsi="Times New Roman" w:cs="Times New Roman"/>
          <w:sz w:val="20"/>
          <w:szCs w:val="20"/>
        </w:rPr>
      </w:pPr>
      <w:r w:rsidRPr="00412F66">
        <w:rPr>
          <w:rStyle w:val="FootnoteReference"/>
          <w:rFonts w:cs="Times New Roman"/>
          <w:szCs w:val="20"/>
        </w:rPr>
        <w:footnoteRef/>
      </w:r>
      <w:r w:rsidRPr="00412F66">
        <w:rPr>
          <w:rFonts w:ascii="Times New Roman" w:hAnsi="Times New Roman" w:cs="Times New Roman"/>
          <w:sz w:val="20"/>
          <w:szCs w:val="20"/>
        </w:rPr>
        <w:t xml:space="preserve"> 8 C.F.R. § 1208.13(b)(1)(i)(B).</w:t>
      </w:r>
    </w:p>
  </w:footnote>
  <w:footnote w:id="157">
    <w:p w14:paraId="6994C01E"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Matter of L-S</w:t>
      </w:r>
      <w:r w:rsidRPr="00B416EF">
        <w:rPr>
          <w:rFonts w:ascii="Times New Roman" w:hAnsi="Times New Roman" w:cs="Times New Roman"/>
          <w:i/>
          <w:sz w:val="20"/>
          <w:szCs w:val="20"/>
        </w:rPr>
        <w:t>-</w:t>
      </w:r>
      <w:r w:rsidRPr="00B416EF">
        <w:rPr>
          <w:rFonts w:ascii="Times New Roman" w:hAnsi="Times New Roman" w:cs="Times New Roman"/>
          <w:sz w:val="20"/>
          <w:szCs w:val="20"/>
        </w:rPr>
        <w:t xml:space="preserve">, 25 I&amp;N Dec. 705, 715 (BIA 2012). </w:t>
      </w:r>
    </w:p>
  </w:footnote>
  <w:footnote w:id="158">
    <w:p w14:paraId="0A9B3E81"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Id</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rPr>
        <w:t>at 715.</w:t>
      </w:r>
    </w:p>
  </w:footnote>
  <w:footnote w:id="159">
    <w:p w14:paraId="6B81FB29" w14:textId="00094B01"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hAnsi="Times New Roman" w:cs="Times New Roman"/>
          <w:sz w:val="20"/>
          <w:szCs w:val="20"/>
          <w:u w:val="single"/>
        </w:rPr>
        <w:t>See</w:t>
      </w:r>
      <w:r w:rsidRPr="00B416EF">
        <w:rPr>
          <w:rFonts w:ascii="Times New Roman" w:hAnsi="Times New Roman" w:cs="Times New Roman"/>
          <w:i/>
          <w:sz w:val="20"/>
          <w:szCs w:val="20"/>
        </w:rPr>
        <w:t xml:space="preserve"> </w:t>
      </w:r>
      <w:r w:rsidRPr="00B416EF">
        <w:rPr>
          <w:rFonts w:ascii="Times New Roman" w:hAnsi="Times New Roman" w:cs="Times New Roman"/>
          <w:sz w:val="20"/>
          <w:szCs w:val="20"/>
        </w:rPr>
        <w:t xml:space="preserve">statutory exclusions at </w:t>
      </w:r>
      <w:r w:rsidRPr="00B416EF">
        <w:rPr>
          <w:rFonts w:ascii="Times New Roman" w:eastAsia="Garamond" w:hAnsi="Times New Roman" w:cs="Times New Roman"/>
          <w:sz w:val="20"/>
          <w:szCs w:val="20"/>
        </w:rPr>
        <w:t>8 U.S.C. § 1158(b)(2)(A); 8 C.F.R. § 1208.13(c)(1).</w:t>
      </w:r>
    </w:p>
  </w:footnote>
  <w:footnote w:id="160">
    <w:p w14:paraId="748D457C" w14:textId="77777777" w:rsidR="00BF102E" w:rsidRPr="00B416EF" w:rsidRDefault="00BF102E" w:rsidP="00775FE8">
      <w:pPr>
        <w:pStyle w:val="NoSpacing"/>
        <w:rPr>
          <w:rFonts w:ascii="Times New Roman" w:hAnsi="Times New Roman" w:cs="Times New Roman"/>
          <w:sz w:val="20"/>
          <w:szCs w:val="20"/>
        </w:rPr>
      </w:pPr>
      <w:r w:rsidRPr="00B416EF">
        <w:rPr>
          <w:rStyle w:val="FootnoteReference"/>
          <w:rFonts w:cs="Times New Roman"/>
          <w:szCs w:val="20"/>
        </w:rPr>
        <w:footnoteRef/>
      </w:r>
      <w:r w:rsidRPr="00B416EF">
        <w:rPr>
          <w:rFonts w:ascii="Times New Roman" w:hAnsi="Times New Roman" w:cs="Times New Roman"/>
          <w:sz w:val="20"/>
          <w:szCs w:val="20"/>
        </w:rPr>
        <w:t xml:space="preserve"> </w:t>
      </w:r>
      <w:r w:rsidRPr="00B416EF">
        <w:rPr>
          <w:rFonts w:ascii="Times New Roman" w:eastAsia="Garamond" w:hAnsi="Times New Roman" w:cs="Times New Roman"/>
          <w:iCs/>
          <w:sz w:val="20"/>
          <w:szCs w:val="20"/>
          <w:u w:val="single"/>
        </w:rPr>
        <w:t>See</w:t>
      </w:r>
      <w:r w:rsidRPr="00B416EF">
        <w:rPr>
          <w:rFonts w:ascii="Times New Roman" w:eastAsia="Garamond" w:hAnsi="Times New Roman" w:cs="Times New Roman"/>
          <w:i/>
          <w:iCs/>
          <w:sz w:val="20"/>
          <w:szCs w:val="20"/>
        </w:rPr>
        <w:t xml:space="preserve"> </w:t>
      </w:r>
      <w:r w:rsidRPr="00B416EF">
        <w:rPr>
          <w:rFonts w:ascii="Times New Roman" w:eastAsia="Garamond" w:hAnsi="Times New Roman" w:cs="Times New Roman"/>
          <w:iCs/>
          <w:sz w:val="20"/>
          <w:szCs w:val="20"/>
          <w:u w:val="single"/>
        </w:rPr>
        <w:t>Matter of Pula</w:t>
      </w:r>
      <w:r w:rsidRPr="00B416EF">
        <w:rPr>
          <w:rFonts w:ascii="Times New Roman" w:eastAsia="Garamond" w:hAnsi="Times New Roman" w:cs="Times New Roman"/>
          <w:sz w:val="20"/>
          <w:szCs w:val="20"/>
        </w:rPr>
        <w:t>, 19 I&amp;N Dec. 467 (B.I.A. 1987).</w:t>
      </w:r>
    </w:p>
  </w:footnote>
  <w:footnote w:id="161">
    <w:p w14:paraId="6AAF9982" w14:textId="2780FA8C" w:rsidR="00BF102E" w:rsidRPr="0077657C" w:rsidRDefault="00BF102E">
      <w:pPr>
        <w:pStyle w:val="FootnoteText"/>
        <w:rPr>
          <w:rFonts w:ascii="Times New Roman" w:hAnsi="Times New Roman"/>
          <w:sz w:val="20"/>
          <w:szCs w:val="20"/>
        </w:rPr>
      </w:pPr>
      <w:r w:rsidRPr="0077657C">
        <w:rPr>
          <w:rStyle w:val="FootnoteReference"/>
          <w:szCs w:val="20"/>
        </w:rPr>
        <w:footnoteRef/>
      </w:r>
      <w:r w:rsidRPr="0077657C">
        <w:rPr>
          <w:rFonts w:ascii="Times New Roman" w:hAnsi="Times New Roman"/>
          <w:sz w:val="20"/>
          <w:szCs w:val="20"/>
        </w:rPr>
        <w:t xml:space="preserve"> </w:t>
      </w:r>
      <w:r w:rsidRPr="0077657C">
        <w:rPr>
          <w:rFonts w:ascii="Times New Roman" w:eastAsia="Garamond" w:hAnsi="Times New Roman"/>
          <w:sz w:val="20"/>
          <w:szCs w:val="20"/>
        </w:rPr>
        <w:t>8 U.S.C. § 1231(b)(3).</w:t>
      </w:r>
    </w:p>
  </w:footnote>
  <w:footnote w:id="162">
    <w:p w14:paraId="6C438C78" w14:textId="1CC34FD9" w:rsidR="00BF102E" w:rsidRPr="0077657C" w:rsidRDefault="00BF102E">
      <w:pPr>
        <w:pStyle w:val="FootnoteText"/>
        <w:rPr>
          <w:sz w:val="20"/>
          <w:szCs w:val="20"/>
        </w:rPr>
      </w:pPr>
      <w:r w:rsidRPr="0077657C">
        <w:rPr>
          <w:rStyle w:val="FootnoteReference"/>
          <w:szCs w:val="20"/>
        </w:rPr>
        <w:footnoteRef/>
      </w:r>
      <w:r w:rsidRPr="0077657C">
        <w:rPr>
          <w:sz w:val="20"/>
          <w:szCs w:val="20"/>
        </w:rPr>
        <w:t xml:space="preserve"> </w:t>
      </w:r>
      <w:r w:rsidRPr="0077657C">
        <w:rPr>
          <w:rFonts w:ascii="Times New Roman" w:eastAsia="Garamond" w:hAnsi="Times New Roman"/>
          <w:sz w:val="20"/>
          <w:szCs w:val="20"/>
          <w:u w:val="single"/>
        </w:rPr>
        <w:t>Chun Gao v. Gonzales</w:t>
      </w:r>
      <w:r w:rsidRPr="0077657C">
        <w:rPr>
          <w:rFonts w:ascii="Times New Roman" w:eastAsia="Garamond" w:hAnsi="Times New Roman"/>
          <w:sz w:val="20"/>
          <w:szCs w:val="20"/>
        </w:rPr>
        <w:t>, 424 F.3d 122, 129 (2d Cir. 2005).</w:t>
      </w:r>
    </w:p>
  </w:footnote>
  <w:footnote w:id="163">
    <w:p w14:paraId="6DA10CFB" w14:textId="77777777" w:rsidR="00BF102E" w:rsidRPr="0077657C" w:rsidRDefault="00BF102E" w:rsidP="00775FE8">
      <w:pPr>
        <w:pStyle w:val="NoSpacing"/>
        <w:rPr>
          <w:rFonts w:ascii="Times New Roman" w:hAnsi="Times New Roman" w:cs="Times New Roman"/>
          <w:sz w:val="20"/>
          <w:szCs w:val="20"/>
        </w:rPr>
      </w:pPr>
      <w:r w:rsidRPr="0077657C">
        <w:rPr>
          <w:rStyle w:val="FootnoteReference"/>
          <w:rFonts w:cs="Times New Roman"/>
          <w:szCs w:val="20"/>
        </w:rPr>
        <w:footnoteRef/>
      </w:r>
      <w:r w:rsidRPr="0077657C">
        <w:rPr>
          <w:rFonts w:ascii="Times New Roman" w:hAnsi="Times New Roman" w:cs="Times New Roman"/>
          <w:sz w:val="20"/>
          <w:szCs w:val="20"/>
        </w:rPr>
        <w:t xml:space="preserve"> 8 C.F.R.§ 1208.18(a)(1).</w:t>
      </w:r>
    </w:p>
  </w:footnote>
  <w:footnote w:id="164">
    <w:p w14:paraId="567BE395" w14:textId="77777777" w:rsidR="00BF102E" w:rsidRPr="0077657C" w:rsidRDefault="00BF102E" w:rsidP="00775FE8">
      <w:pPr>
        <w:pStyle w:val="NoSpacing"/>
        <w:rPr>
          <w:rFonts w:ascii="Times New Roman" w:hAnsi="Times New Roman" w:cs="Times New Roman"/>
          <w:sz w:val="20"/>
          <w:szCs w:val="20"/>
          <w:u w:val="single"/>
        </w:rPr>
      </w:pPr>
      <w:r w:rsidRPr="0077657C">
        <w:rPr>
          <w:rStyle w:val="FootnoteReference"/>
          <w:rFonts w:cs="Times New Roman"/>
          <w:szCs w:val="20"/>
        </w:rPr>
        <w:footnoteRef/>
      </w:r>
      <w:r w:rsidRPr="0077657C">
        <w:rPr>
          <w:rFonts w:ascii="Times New Roman" w:hAnsi="Times New Roman" w:cs="Times New Roman"/>
          <w:sz w:val="20"/>
          <w:szCs w:val="20"/>
        </w:rPr>
        <w:t xml:space="preserve"> </w:t>
      </w:r>
      <w:r w:rsidRPr="0077657C">
        <w:rPr>
          <w:rFonts w:ascii="Times New Roman" w:hAnsi="Times New Roman" w:cs="Times New Roman"/>
          <w:sz w:val="20"/>
          <w:szCs w:val="20"/>
          <w:u w:val="single"/>
        </w:rPr>
        <w:t>Id.</w:t>
      </w:r>
      <w:r w:rsidRPr="0077657C">
        <w:rPr>
          <w:rFonts w:ascii="Times New Roman" w:hAnsi="Times New Roman" w:cs="Times New Roman"/>
          <w:sz w:val="20"/>
          <w:szCs w:val="20"/>
        </w:rPr>
        <w:t xml:space="preserve"> (defining torture as “any act by which severe pain or suffering, whether physical or mental, is intentionally inflicted on a person”).</w:t>
      </w:r>
    </w:p>
  </w:footnote>
  <w:footnote w:id="165">
    <w:p w14:paraId="69D6A245" w14:textId="77777777" w:rsidR="00BF102E" w:rsidRPr="0077657C" w:rsidRDefault="00BF102E" w:rsidP="00775FE8">
      <w:pPr>
        <w:pStyle w:val="NoSpacing"/>
        <w:rPr>
          <w:rFonts w:ascii="Times New Roman" w:hAnsi="Times New Roman" w:cs="Times New Roman"/>
          <w:sz w:val="20"/>
          <w:szCs w:val="20"/>
        </w:rPr>
      </w:pPr>
      <w:r w:rsidRPr="0077657C">
        <w:rPr>
          <w:rStyle w:val="FootnoteReference"/>
          <w:rFonts w:cs="Times New Roman"/>
          <w:szCs w:val="20"/>
        </w:rPr>
        <w:footnoteRef/>
      </w:r>
      <w:r w:rsidRPr="0077657C">
        <w:rPr>
          <w:rFonts w:ascii="Times New Roman" w:hAnsi="Times New Roman" w:cs="Times New Roman"/>
          <w:sz w:val="20"/>
          <w:szCs w:val="20"/>
        </w:rPr>
        <w:t xml:space="preserve"> </w:t>
      </w:r>
      <w:r w:rsidRPr="0077657C">
        <w:rPr>
          <w:rFonts w:ascii="Times New Roman" w:hAnsi="Times New Roman" w:cs="Times New Roman"/>
          <w:iCs/>
          <w:sz w:val="20"/>
          <w:szCs w:val="20"/>
          <w:u w:val="single"/>
        </w:rPr>
        <w:t>See</w:t>
      </w:r>
      <w:r w:rsidRPr="0077657C">
        <w:rPr>
          <w:rFonts w:ascii="Times New Roman" w:hAnsi="Times New Roman" w:cs="Times New Roman"/>
          <w:iCs/>
          <w:sz w:val="20"/>
          <w:szCs w:val="20"/>
        </w:rPr>
        <w:t xml:space="preserve">, </w:t>
      </w:r>
      <w:r w:rsidRPr="0077657C">
        <w:rPr>
          <w:rFonts w:ascii="Times New Roman" w:hAnsi="Times New Roman" w:cs="Times New Roman"/>
          <w:iCs/>
          <w:sz w:val="20"/>
          <w:szCs w:val="20"/>
          <w:u w:val="single"/>
        </w:rPr>
        <w:t>e.g</w:t>
      </w:r>
      <w:r w:rsidRPr="0077657C">
        <w:rPr>
          <w:rFonts w:ascii="Times New Roman" w:hAnsi="Times New Roman" w:cs="Times New Roman"/>
          <w:i/>
          <w:iCs/>
          <w:sz w:val="20"/>
          <w:szCs w:val="20"/>
        </w:rPr>
        <w:t>.</w:t>
      </w:r>
      <w:r w:rsidRPr="0077657C">
        <w:rPr>
          <w:rFonts w:ascii="Times New Roman" w:hAnsi="Times New Roman" w:cs="Times New Roman"/>
          <w:sz w:val="20"/>
          <w:szCs w:val="20"/>
        </w:rPr>
        <w:t xml:space="preserve">, </w:t>
      </w:r>
      <w:r w:rsidRPr="0077657C">
        <w:rPr>
          <w:rFonts w:ascii="Times New Roman" w:hAnsi="Times New Roman" w:cs="Times New Roman"/>
          <w:iCs/>
          <w:sz w:val="20"/>
          <w:szCs w:val="20"/>
          <w:u w:val="single"/>
        </w:rPr>
        <w:t>Avendano-Hernandez v. Lynch</w:t>
      </w:r>
      <w:r w:rsidRPr="0077657C">
        <w:rPr>
          <w:rFonts w:ascii="Times New Roman" w:hAnsi="Times New Roman" w:cs="Times New Roman"/>
          <w:sz w:val="20"/>
          <w:szCs w:val="20"/>
        </w:rPr>
        <w:t xml:space="preserve">, 800 F.3d 1072, 1079 (9th Cir. 2015); </w:t>
      </w:r>
      <w:r w:rsidRPr="0077657C">
        <w:rPr>
          <w:rFonts w:ascii="Times New Roman" w:hAnsi="Times New Roman" w:cs="Times New Roman"/>
          <w:i/>
          <w:iCs/>
          <w:sz w:val="20"/>
          <w:szCs w:val="20"/>
        </w:rPr>
        <w:t>Cole v. Holder</w:t>
      </w:r>
      <w:r w:rsidRPr="0077657C">
        <w:rPr>
          <w:rFonts w:ascii="Times New Roman" w:hAnsi="Times New Roman" w:cs="Times New Roman"/>
          <w:sz w:val="20"/>
          <w:szCs w:val="20"/>
        </w:rPr>
        <w:t>, 659 F.3d 762, 771 (9th Cir. 2011).</w:t>
      </w:r>
    </w:p>
  </w:footnote>
  <w:footnote w:id="166">
    <w:p w14:paraId="6A1C146B" w14:textId="77777777" w:rsidR="00BF102E" w:rsidRPr="00B416EF" w:rsidRDefault="00BF102E">
      <w:pPr>
        <w:pStyle w:val="FootnoteText"/>
        <w:rPr>
          <w:rFonts w:ascii="Times New Roman" w:hAnsi="Times New Roman"/>
          <w:sz w:val="20"/>
          <w:szCs w:val="20"/>
        </w:rPr>
      </w:pPr>
      <w:r w:rsidRPr="0077657C">
        <w:rPr>
          <w:rStyle w:val="FootnoteReference"/>
          <w:szCs w:val="20"/>
        </w:rPr>
        <w:footnoteRef/>
      </w:r>
      <w:r w:rsidRPr="0077657C">
        <w:rPr>
          <w:rFonts w:ascii="Times New Roman" w:hAnsi="Times New Roman"/>
          <w:sz w:val="20"/>
          <w:szCs w:val="20"/>
        </w:rPr>
        <w:t xml:space="preserve"> </w:t>
      </w:r>
      <w:r w:rsidRPr="0077657C">
        <w:rPr>
          <w:rFonts w:ascii="Times New Roman" w:eastAsia="Garamond" w:hAnsi="Times New Roman"/>
          <w:sz w:val="20"/>
          <w:szCs w:val="20"/>
        </w:rPr>
        <w:t>8 C.F.R. § 1208.16(c)(3).</w:t>
      </w:r>
      <w:r w:rsidRPr="00B416EF">
        <w:rPr>
          <w:rFonts w:ascii="Times New Roman" w:eastAsia="Garamond" w:hAnsi="Times New Roman"/>
          <w:sz w:val="20"/>
          <w:szCs w:val="20"/>
        </w:rPr>
        <w:t xml:space="preserve">  </w:t>
      </w:r>
    </w:p>
  </w:footnote>
  <w:footnote w:id="167">
    <w:p w14:paraId="52484787" w14:textId="65A1B8A0" w:rsidR="00BF102E" w:rsidRPr="00B416EF" w:rsidRDefault="00BF102E" w:rsidP="00775FE8">
      <w:pPr>
        <w:pStyle w:val="FootnoteText"/>
        <w:rPr>
          <w:rFonts w:ascii="Times New Roman" w:hAnsi="Times New Roman"/>
          <w:sz w:val="20"/>
          <w:szCs w:val="20"/>
        </w:rPr>
      </w:pPr>
      <w:r w:rsidRPr="00B416EF">
        <w:rPr>
          <w:rStyle w:val="FootnoteReference"/>
          <w:szCs w:val="20"/>
        </w:rPr>
        <w:footnoteRef/>
      </w:r>
      <w:r w:rsidRPr="00B416EF">
        <w:rPr>
          <w:rFonts w:ascii="Times New Roman" w:hAnsi="Times New Roman"/>
          <w:sz w:val="20"/>
          <w:szCs w:val="20"/>
        </w:rPr>
        <w:t xml:space="preserve"> See Vol. II, Country Conditions and Annotated Index.</w:t>
      </w:r>
    </w:p>
  </w:footnote>
  <w:footnote w:id="168">
    <w:p w14:paraId="39ECED25" w14:textId="5CBA37EB" w:rsidR="00BF102E" w:rsidRPr="00B416EF" w:rsidRDefault="00BF102E" w:rsidP="00775FE8">
      <w:pPr>
        <w:pStyle w:val="BodyText5Double"/>
        <w:spacing w:line="240" w:lineRule="auto"/>
        <w:ind w:firstLine="0"/>
        <w:jc w:val="both"/>
        <w:rPr>
          <w:sz w:val="20"/>
          <w:lang w:val="en"/>
        </w:rPr>
      </w:pPr>
      <w:r w:rsidRPr="00B416EF">
        <w:rPr>
          <w:rStyle w:val="FootnoteReference"/>
        </w:rPr>
        <w:footnoteRef/>
      </w:r>
      <w:r w:rsidRPr="00B416EF">
        <w:rPr>
          <w:sz w:val="20"/>
        </w:rPr>
        <w:t xml:space="preserve"> </w:t>
      </w:r>
      <w:r w:rsidRPr="00B416EF">
        <w:rPr>
          <w:sz w:val="20"/>
          <w:lang w:val="en"/>
        </w:rPr>
        <w:t xml:space="preserve">Acquiescence of a public official requires that the official have awareness of or remain “willfully blind” to the activity constituting torture, prior to its commission, and thereafter breach his or her legal responsibility to intervene to prevent such activity. 8 CFR § 1208.18(a)(7); </w:t>
      </w:r>
      <w:r w:rsidRPr="00B416EF">
        <w:rPr>
          <w:sz w:val="20"/>
          <w:u w:val="single"/>
          <w:lang w:val="en"/>
        </w:rPr>
        <w:t>Khouzam v. Ashcroft</w:t>
      </w:r>
      <w:r w:rsidRPr="00B416EF">
        <w:rPr>
          <w:sz w:val="20"/>
          <w:lang w:val="en"/>
        </w:rPr>
        <w:t xml:space="preserve">, 361 F. 3d 161, 171 (2d Cir. 2004); </w:t>
      </w:r>
      <w:r w:rsidRPr="00B416EF">
        <w:rPr>
          <w:i/>
          <w:iCs/>
          <w:sz w:val="20"/>
        </w:rPr>
        <w:t xml:space="preserve">see also </w:t>
      </w:r>
      <w:r w:rsidRPr="00B416EF">
        <w:rPr>
          <w:iCs/>
          <w:sz w:val="20"/>
          <w:u w:val="single"/>
        </w:rPr>
        <w:t>Gomez-Zuluaga v. Att’y Gen</w:t>
      </w:r>
      <w:r w:rsidRPr="00B416EF">
        <w:rPr>
          <w:i/>
          <w:iCs/>
          <w:sz w:val="20"/>
        </w:rPr>
        <w:t>.</w:t>
      </w:r>
      <w:r w:rsidRPr="00B416EF">
        <w:rPr>
          <w:sz w:val="20"/>
        </w:rPr>
        <w:t xml:space="preserve">, 527 F.3d 330, 351 (3d Cir. 2008) (ordering the Board to consider as relevant to acquiescence evidence that the </w:t>
      </w:r>
      <w:r w:rsidRPr="00B416EF">
        <w:rPr>
          <w:rFonts w:eastAsia="Garamond"/>
          <w:sz w:val="20"/>
        </w:rPr>
        <w:t xml:space="preserve">“authorities have been especially slow to end abuses against women or bring perpetrators to justice” and that “[t]here is also very little support for women who have been abused”); </w:t>
      </w:r>
      <w:r w:rsidRPr="00B416EF">
        <w:rPr>
          <w:rFonts w:eastAsia="Garamond"/>
          <w:iCs/>
          <w:sz w:val="20"/>
          <w:u w:val="single"/>
        </w:rPr>
        <w:t>Ali v. Reno</w:t>
      </w:r>
      <w:r w:rsidRPr="00B416EF">
        <w:rPr>
          <w:rFonts w:eastAsia="Garamond"/>
          <w:sz w:val="20"/>
        </w:rPr>
        <w:t>, 237 F.3d 591, 598 (6th Cir. 2001) (noting that where “authorities ignore or consent to severe domestic violence, the [CAT] appears to compel protection for a victim”).</w:t>
      </w:r>
    </w:p>
    <w:p w14:paraId="51527BE2" w14:textId="77777777" w:rsidR="00BF102E" w:rsidRPr="00B416EF" w:rsidRDefault="00BF102E" w:rsidP="00775FE8">
      <w:pPr>
        <w:pStyle w:val="FootnoteText"/>
        <w:rPr>
          <w:rFonts w:ascii="Times New Roman" w:hAnsi="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7A2"/>
    <w:multiLevelType w:val="hybridMultilevel"/>
    <w:tmpl w:val="BCAC8C72"/>
    <w:lvl w:ilvl="0" w:tplc="FA12150C">
      <w:start w:val="1"/>
      <w:numFmt w:val="lowerLetter"/>
      <w:lvlText w:val="%1."/>
      <w:lvlJc w:val="left"/>
      <w:pPr>
        <w:ind w:left="720" w:hanging="360"/>
      </w:pPr>
      <w:rPr>
        <w:rFonts w:hint="default"/>
      </w:rPr>
    </w:lvl>
    <w:lvl w:ilvl="1" w:tplc="D3E0EF6C" w:tentative="1">
      <w:start w:val="1"/>
      <w:numFmt w:val="lowerLetter"/>
      <w:lvlText w:val="%2."/>
      <w:lvlJc w:val="left"/>
      <w:pPr>
        <w:ind w:left="1440" w:hanging="360"/>
      </w:pPr>
    </w:lvl>
    <w:lvl w:ilvl="2" w:tplc="95DCA1F8">
      <w:start w:val="1"/>
      <w:numFmt w:val="lowerRoman"/>
      <w:lvlText w:val="%3."/>
      <w:lvlJc w:val="right"/>
      <w:pPr>
        <w:ind w:left="2160" w:hanging="180"/>
      </w:pPr>
    </w:lvl>
    <w:lvl w:ilvl="3" w:tplc="3224F01C" w:tentative="1">
      <w:start w:val="1"/>
      <w:numFmt w:val="decimal"/>
      <w:lvlText w:val="%4."/>
      <w:lvlJc w:val="left"/>
      <w:pPr>
        <w:ind w:left="2880" w:hanging="360"/>
      </w:pPr>
    </w:lvl>
    <w:lvl w:ilvl="4" w:tplc="FA147FAE" w:tentative="1">
      <w:start w:val="1"/>
      <w:numFmt w:val="lowerLetter"/>
      <w:lvlText w:val="%5."/>
      <w:lvlJc w:val="left"/>
      <w:pPr>
        <w:ind w:left="3600" w:hanging="360"/>
      </w:pPr>
    </w:lvl>
    <w:lvl w:ilvl="5" w:tplc="CFC6656A" w:tentative="1">
      <w:start w:val="1"/>
      <w:numFmt w:val="lowerRoman"/>
      <w:lvlText w:val="%6."/>
      <w:lvlJc w:val="right"/>
      <w:pPr>
        <w:ind w:left="4320" w:hanging="180"/>
      </w:pPr>
    </w:lvl>
    <w:lvl w:ilvl="6" w:tplc="FC18E7B0" w:tentative="1">
      <w:start w:val="1"/>
      <w:numFmt w:val="decimal"/>
      <w:lvlText w:val="%7."/>
      <w:lvlJc w:val="left"/>
      <w:pPr>
        <w:ind w:left="5040" w:hanging="360"/>
      </w:pPr>
    </w:lvl>
    <w:lvl w:ilvl="7" w:tplc="E5B29E00" w:tentative="1">
      <w:start w:val="1"/>
      <w:numFmt w:val="lowerLetter"/>
      <w:lvlText w:val="%8."/>
      <w:lvlJc w:val="left"/>
      <w:pPr>
        <w:ind w:left="5760" w:hanging="360"/>
      </w:pPr>
    </w:lvl>
    <w:lvl w:ilvl="8" w:tplc="D7ECFC06" w:tentative="1">
      <w:start w:val="1"/>
      <w:numFmt w:val="lowerRoman"/>
      <w:lvlText w:val="%9."/>
      <w:lvlJc w:val="right"/>
      <w:pPr>
        <w:ind w:left="6480" w:hanging="180"/>
      </w:pPr>
    </w:lvl>
  </w:abstractNum>
  <w:abstractNum w:abstractNumId="1" w15:restartNumberingAfterBreak="0">
    <w:nsid w:val="0E7B2C52"/>
    <w:multiLevelType w:val="hybridMultilevel"/>
    <w:tmpl w:val="287EBE06"/>
    <w:lvl w:ilvl="0" w:tplc="D65E4E16">
      <w:start w:val="1"/>
      <w:numFmt w:val="lowerRoman"/>
      <w:lvlText w:val="%1."/>
      <w:lvlJc w:val="right"/>
      <w:pPr>
        <w:ind w:left="360" w:hanging="360"/>
      </w:pPr>
    </w:lvl>
    <w:lvl w:ilvl="1" w:tplc="06705366" w:tentative="1">
      <w:start w:val="1"/>
      <w:numFmt w:val="lowerLetter"/>
      <w:lvlText w:val="%2."/>
      <w:lvlJc w:val="left"/>
      <w:pPr>
        <w:ind w:left="1080" w:hanging="360"/>
      </w:pPr>
    </w:lvl>
    <w:lvl w:ilvl="2" w:tplc="C414B1EC" w:tentative="1">
      <w:start w:val="1"/>
      <w:numFmt w:val="lowerRoman"/>
      <w:lvlText w:val="%3."/>
      <w:lvlJc w:val="right"/>
      <w:pPr>
        <w:ind w:left="1800" w:hanging="180"/>
      </w:pPr>
    </w:lvl>
    <w:lvl w:ilvl="3" w:tplc="548E49E4" w:tentative="1">
      <w:start w:val="1"/>
      <w:numFmt w:val="decimal"/>
      <w:lvlText w:val="%4."/>
      <w:lvlJc w:val="left"/>
      <w:pPr>
        <w:ind w:left="2520" w:hanging="360"/>
      </w:pPr>
    </w:lvl>
    <w:lvl w:ilvl="4" w:tplc="063A2766" w:tentative="1">
      <w:start w:val="1"/>
      <w:numFmt w:val="lowerLetter"/>
      <w:lvlText w:val="%5."/>
      <w:lvlJc w:val="left"/>
      <w:pPr>
        <w:ind w:left="3240" w:hanging="360"/>
      </w:pPr>
    </w:lvl>
    <w:lvl w:ilvl="5" w:tplc="D55A91EA" w:tentative="1">
      <w:start w:val="1"/>
      <w:numFmt w:val="lowerRoman"/>
      <w:lvlText w:val="%6."/>
      <w:lvlJc w:val="right"/>
      <w:pPr>
        <w:ind w:left="3960" w:hanging="180"/>
      </w:pPr>
    </w:lvl>
    <w:lvl w:ilvl="6" w:tplc="5120B3FE" w:tentative="1">
      <w:start w:val="1"/>
      <w:numFmt w:val="decimal"/>
      <w:lvlText w:val="%7."/>
      <w:lvlJc w:val="left"/>
      <w:pPr>
        <w:ind w:left="4680" w:hanging="360"/>
      </w:pPr>
    </w:lvl>
    <w:lvl w:ilvl="7" w:tplc="C8749060" w:tentative="1">
      <w:start w:val="1"/>
      <w:numFmt w:val="lowerLetter"/>
      <w:lvlText w:val="%8."/>
      <w:lvlJc w:val="left"/>
      <w:pPr>
        <w:ind w:left="5400" w:hanging="360"/>
      </w:pPr>
    </w:lvl>
    <w:lvl w:ilvl="8" w:tplc="5A82BB8A" w:tentative="1">
      <w:start w:val="1"/>
      <w:numFmt w:val="lowerRoman"/>
      <w:lvlText w:val="%9."/>
      <w:lvlJc w:val="right"/>
      <w:pPr>
        <w:ind w:left="6120" w:hanging="180"/>
      </w:pPr>
    </w:lvl>
  </w:abstractNum>
  <w:abstractNum w:abstractNumId="2" w15:restartNumberingAfterBreak="0">
    <w:nsid w:val="0F0D0CCB"/>
    <w:multiLevelType w:val="hybridMultilevel"/>
    <w:tmpl w:val="50205C34"/>
    <w:lvl w:ilvl="0" w:tplc="5114DAB0">
      <w:start w:val="1"/>
      <w:numFmt w:val="upperLetter"/>
      <w:lvlText w:val="%1."/>
      <w:lvlJc w:val="left"/>
      <w:pPr>
        <w:ind w:left="720" w:hanging="360"/>
      </w:pPr>
      <w:rPr>
        <w:rFonts w:hint="default"/>
        <w:b w:val="0"/>
      </w:rPr>
    </w:lvl>
    <w:lvl w:ilvl="1" w:tplc="313887C8" w:tentative="1">
      <w:start w:val="1"/>
      <w:numFmt w:val="lowerLetter"/>
      <w:lvlText w:val="%2."/>
      <w:lvlJc w:val="left"/>
      <w:pPr>
        <w:ind w:left="1440" w:hanging="360"/>
      </w:pPr>
    </w:lvl>
    <w:lvl w:ilvl="2" w:tplc="77F44094" w:tentative="1">
      <w:start w:val="1"/>
      <w:numFmt w:val="lowerRoman"/>
      <w:lvlText w:val="%3."/>
      <w:lvlJc w:val="right"/>
      <w:pPr>
        <w:ind w:left="2160" w:hanging="180"/>
      </w:pPr>
    </w:lvl>
    <w:lvl w:ilvl="3" w:tplc="D7B02566" w:tentative="1">
      <w:start w:val="1"/>
      <w:numFmt w:val="decimal"/>
      <w:lvlText w:val="%4."/>
      <w:lvlJc w:val="left"/>
      <w:pPr>
        <w:ind w:left="2880" w:hanging="360"/>
      </w:pPr>
    </w:lvl>
    <w:lvl w:ilvl="4" w:tplc="0A800A26" w:tentative="1">
      <w:start w:val="1"/>
      <w:numFmt w:val="lowerLetter"/>
      <w:lvlText w:val="%5."/>
      <w:lvlJc w:val="left"/>
      <w:pPr>
        <w:ind w:left="3600" w:hanging="360"/>
      </w:pPr>
    </w:lvl>
    <w:lvl w:ilvl="5" w:tplc="D4D6BB1A" w:tentative="1">
      <w:start w:val="1"/>
      <w:numFmt w:val="lowerRoman"/>
      <w:lvlText w:val="%6."/>
      <w:lvlJc w:val="right"/>
      <w:pPr>
        <w:ind w:left="4320" w:hanging="180"/>
      </w:pPr>
    </w:lvl>
    <w:lvl w:ilvl="6" w:tplc="7142891E" w:tentative="1">
      <w:start w:val="1"/>
      <w:numFmt w:val="decimal"/>
      <w:lvlText w:val="%7."/>
      <w:lvlJc w:val="left"/>
      <w:pPr>
        <w:ind w:left="5040" w:hanging="360"/>
      </w:pPr>
    </w:lvl>
    <w:lvl w:ilvl="7" w:tplc="B34C0EB2" w:tentative="1">
      <w:start w:val="1"/>
      <w:numFmt w:val="lowerLetter"/>
      <w:lvlText w:val="%8."/>
      <w:lvlJc w:val="left"/>
      <w:pPr>
        <w:ind w:left="5760" w:hanging="360"/>
      </w:pPr>
    </w:lvl>
    <w:lvl w:ilvl="8" w:tplc="1A72F0C4" w:tentative="1">
      <w:start w:val="1"/>
      <w:numFmt w:val="lowerRoman"/>
      <w:lvlText w:val="%9."/>
      <w:lvlJc w:val="right"/>
      <w:pPr>
        <w:ind w:left="6480" w:hanging="180"/>
      </w:pPr>
    </w:lvl>
  </w:abstractNum>
  <w:abstractNum w:abstractNumId="3" w15:restartNumberingAfterBreak="0">
    <w:nsid w:val="10D31F6D"/>
    <w:multiLevelType w:val="hybridMultilevel"/>
    <w:tmpl w:val="E3C218CE"/>
    <w:lvl w:ilvl="0" w:tplc="628C125A">
      <w:start w:val="1"/>
      <w:numFmt w:val="decimal"/>
      <w:lvlText w:val="%1."/>
      <w:lvlJc w:val="left"/>
      <w:pPr>
        <w:ind w:left="720" w:hanging="360"/>
      </w:pPr>
    </w:lvl>
    <w:lvl w:ilvl="1" w:tplc="75F0E29E" w:tentative="1">
      <w:start w:val="1"/>
      <w:numFmt w:val="lowerLetter"/>
      <w:lvlText w:val="%2."/>
      <w:lvlJc w:val="left"/>
      <w:pPr>
        <w:ind w:left="1440" w:hanging="360"/>
      </w:pPr>
    </w:lvl>
    <w:lvl w:ilvl="2" w:tplc="7A9C4EF0" w:tentative="1">
      <w:start w:val="1"/>
      <w:numFmt w:val="lowerRoman"/>
      <w:lvlText w:val="%3."/>
      <w:lvlJc w:val="right"/>
      <w:pPr>
        <w:ind w:left="2160" w:hanging="180"/>
      </w:pPr>
    </w:lvl>
    <w:lvl w:ilvl="3" w:tplc="D7B826E6" w:tentative="1">
      <w:start w:val="1"/>
      <w:numFmt w:val="decimal"/>
      <w:lvlText w:val="%4."/>
      <w:lvlJc w:val="left"/>
      <w:pPr>
        <w:ind w:left="2880" w:hanging="360"/>
      </w:pPr>
    </w:lvl>
    <w:lvl w:ilvl="4" w:tplc="C0B8D7EE" w:tentative="1">
      <w:start w:val="1"/>
      <w:numFmt w:val="lowerLetter"/>
      <w:lvlText w:val="%5."/>
      <w:lvlJc w:val="left"/>
      <w:pPr>
        <w:ind w:left="3600" w:hanging="360"/>
      </w:pPr>
    </w:lvl>
    <w:lvl w:ilvl="5" w:tplc="5E541566" w:tentative="1">
      <w:start w:val="1"/>
      <w:numFmt w:val="lowerRoman"/>
      <w:lvlText w:val="%6."/>
      <w:lvlJc w:val="right"/>
      <w:pPr>
        <w:ind w:left="4320" w:hanging="180"/>
      </w:pPr>
    </w:lvl>
    <w:lvl w:ilvl="6" w:tplc="5D5E43A4" w:tentative="1">
      <w:start w:val="1"/>
      <w:numFmt w:val="decimal"/>
      <w:lvlText w:val="%7."/>
      <w:lvlJc w:val="left"/>
      <w:pPr>
        <w:ind w:left="5040" w:hanging="360"/>
      </w:pPr>
    </w:lvl>
    <w:lvl w:ilvl="7" w:tplc="48A43EAE" w:tentative="1">
      <w:start w:val="1"/>
      <w:numFmt w:val="lowerLetter"/>
      <w:lvlText w:val="%8."/>
      <w:lvlJc w:val="left"/>
      <w:pPr>
        <w:ind w:left="5760" w:hanging="360"/>
      </w:pPr>
    </w:lvl>
    <w:lvl w:ilvl="8" w:tplc="E586FE72" w:tentative="1">
      <w:start w:val="1"/>
      <w:numFmt w:val="lowerRoman"/>
      <w:lvlText w:val="%9."/>
      <w:lvlJc w:val="right"/>
      <w:pPr>
        <w:ind w:left="6480" w:hanging="180"/>
      </w:pPr>
    </w:lvl>
  </w:abstractNum>
  <w:abstractNum w:abstractNumId="4" w15:restartNumberingAfterBreak="0">
    <w:nsid w:val="126D0D18"/>
    <w:multiLevelType w:val="hybridMultilevel"/>
    <w:tmpl w:val="9990B8AE"/>
    <w:lvl w:ilvl="0" w:tplc="305C931A">
      <w:start w:val="1"/>
      <w:numFmt w:val="decimal"/>
      <w:lvlText w:val="%1."/>
      <w:lvlJc w:val="left"/>
      <w:pPr>
        <w:ind w:left="1800" w:hanging="360"/>
      </w:pPr>
      <w:rPr>
        <w:rFonts w:hint="default"/>
        <w:b/>
      </w:rPr>
    </w:lvl>
    <w:lvl w:ilvl="1" w:tplc="B4408C6A">
      <w:start w:val="1"/>
      <w:numFmt w:val="lowerRoman"/>
      <w:lvlText w:val="%2."/>
      <w:lvlJc w:val="right"/>
      <w:pPr>
        <w:ind w:left="2520" w:hanging="360"/>
      </w:pPr>
    </w:lvl>
    <w:lvl w:ilvl="2" w:tplc="309C3B74" w:tentative="1">
      <w:start w:val="1"/>
      <w:numFmt w:val="lowerRoman"/>
      <w:lvlText w:val="%3."/>
      <w:lvlJc w:val="right"/>
      <w:pPr>
        <w:ind w:left="3240" w:hanging="180"/>
      </w:pPr>
    </w:lvl>
    <w:lvl w:ilvl="3" w:tplc="30300BBA" w:tentative="1">
      <w:start w:val="1"/>
      <w:numFmt w:val="decimal"/>
      <w:lvlText w:val="%4."/>
      <w:lvlJc w:val="left"/>
      <w:pPr>
        <w:ind w:left="3960" w:hanging="360"/>
      </w:pPr>
    </w:lvl>
    <w:lvl w:ilvl="4" w:tplc="612EC0C2" w:tentative="1">
      <w:start w:val="1"/>
      <w:numFmt w:val="lowerLetter"/>
      <w:lvlText w:val="%5."/>
      <w:lvlJc w:val="left"/>
      <w:pPr>
        <w:ind w:left="4680" w:hanging="360"/>
      </w:pPr>
    </w:lvl>
    <w:lvl w:ilvl="5" w:tplc="483EE2F8" w:tentative="1">
      <w:start w:val="1"/>
      <w:numFmt w:val="lowerRoman"/>
      <w:lvlText w:val="%6."/>
      <w:lvlJc w:val="right"/>
      <w:pPr>
        <w:ind w:left="5400" w:hanging="180"/>
      </w:pPr>
    </w:lvl>
    <w:lvl w:ilvl="6" w:tplc="D386647E" w:tentative="1">
      <w:start w:val="1"/>
      <w:numFmt w:val="decimal"/>
      <w:lvlText w:val="%7."/>
      <w:lvlJc w:val="left"/>
      <w:pPr>
        <w:ind w:left="6120" w:hanging="360"/>
      </w:pPr>
    </w:lvl>
    <w:lvl w:ilvl="7" w:tplc="A594905C" w:tentative="1">
      <w:start w:val="1"/>
      <w:numFmt w:val="lowerLetter"/>
      <w:lvlText w:val="%8."/>
      <w:lvlJc w:val="left"/>
      <w:pPr>
        <w:ind w:left="6840" w:hanging="360"/>
      </w:pPr>
    </w:lvl>
    <w:lvl w:ilvl="8" w:tplc="98407A24" w:tentative="1">
      <w:start w:val="1"/>
      <w:numFmt w:val="lowerRoman"/>
      <w:lvlText w:val="%9."/>
      <w:lvlJc w:val="right"/>
      <w:pPr>
        <w:ind w:left="7560" w:hanging="180"/>
      </w:pPr>
    </w:lvl>
  </w:abstractNum>
  <w:abstractNum w:abstractNumId="5" w15:restartNumberingAfterBreak="0">
    <w:nsid w:val="13166814"/>
    <w:multiLevelType w:val="hybridMultilevel"/>
    <w:tmpl w:val="29027D66"/>
    <w:lvl w:ilvl="0" w:tplc="F0A45152">
      <w:start w:val="1"/>
      <w:numFmt w:val="lowerLetter"/>
      <w:lvlText w:val="%1."/>
      <w:lvlJc w:val="left"/>
      <w:pPr>
        <w:ind w:left="720" w:hanging="360"/>
      </w:pPr>
      <w:rPr>
        <w:rFonts w:hint="default"/>
      </w:rPr>
    </w:lvl>
    <w:lvl w:ilvl="1" w:tplc="2AEA9C78" w:tentative="1">
      <w:start w:val="1"/>
      <w:numFmt w:val="lowerLetter"/>
      <w:lvlText w:val="%2."/>
      <w:lvlJc w:val="left"/>
      <w:pPr>
        <w:ind w:left="1440" w:hanging="360"/>
      </w:pPr>
    </w:lvl>
    <w:lvl w:ilvl="2" w:tplc="3DA097A0" w:tentative="1">
      <w:start w:val="1"/>
      <w:numFmt w:val="lowerRoman"/>
      <w:lvlText w:val="%3."/>
      <w:lvlJc w:val="right"/>
      <w:pPr>
        <w:ind w:left="2160" w:hanging="180"/>
      </w:pPr>
    </w:lvl>
    <w:lvl w:ilvl="3" w:tplc="6840EB50" w:tentative="1">
      <w:start w:val="1"/>
      <w:numFmt w:val="decimal"/>
      <w:lvlText w:val="%4."/>
      <w:lvlJc w:val="left"/>
      <w:pPr>
        <w:ind w:left="2880" w:hanging="360"/>
      </w:pPr>
    </w:lvl>
    <w:lvl w:ilvl="4" w:tplc="0574A426" w:tentative="1">
      <w:start w:val="1"/>
      <w:numFmt w:val="lowerLetter"/>
      <w:lvlText w:val="%5."/>
      <w:lvlJc w:val="left"/>
      <w:pPr>
        <w:ind w:left="3600" w:hanging="360"/>
      </w:pPr>
    </w:lvl>
    <w:lvl w:ilvl="5" w:tplc="B75E025C" w:tentative="1">
      <w:start w:val="1"/>
      <w:numFmt w:val="lowerRoman"/>
      <w:lvlText w:val="%6."/>
      <w:lvlJc w:val="right"/>
      <w:pPr>
        <w:ind w:left="4320" w:hanging="180"/>
      </w:pPr>
    </w:lvl>
    <w:lvl w:ilvl="6" w:tplc="02389F00" w:tentative="1">
      <w:start w:val="1"/>
      <w:numFmt w:val="decimal"/>
      <w:lvlText w:val="%7."/>
      <w:lvlJc w:val="left"/>
      <w:pPr>
        <w:ind w:left="5040" w:hanging="360"/>
      </w:pPr>
    </w:lvl>
    <w:lvl w:ilvl="7" w:tplc="6FF23B2E" w:tentative="1">
      <w:start w:val="1"/>
      <w:numFmt w:val="lowerLetter"/>
      <w:lvlText w:val="%8."/>
      <w:lvlJc w:val="left"/>
      <w:pPr>
        <w:ind w:left="5760" w:hanging="360"/>
      </w:pPr>
    </w:lvl>
    <w:lvl w:ilvl="8" w:tplc="9E442478" w:tentative="1">
      <w:start w:val="1"/>
      <w:numFmt w:val="lowerRoman"/>
      <w:lvlText w:val="%9."/>
      <w:lvlJc w:val="right"/>
      <w:pPr>
        <w:ind w:left="6480" w:hanging="180"/>
      </w:pPr>
    </w:lvl>
  </w:abstractNum>
  <w:abstractNum w:abstractNumId="6" w15:restartNumberingAfterBreak="0">
    <w:nsid w:val="174F5DA7"/>
    <w:multiLevelType w:val="hybridMultilevel"/>
    <w:tmpl w:val="7E68BFE2"/>
    <w:lvl w:ilvl="0" w:tplc="24A8B32E">
      <w:start w:val="1"/>
      <w:numFmt w:val="lowerLetter"/>
      <w:lvlText w:val="%1."/>
      <w:lvlJc w:val="left"/>
      <w:pPr>
        <w:ind w:left="2160" w:hanging="360"/>
      </w:pPr>
      <w:rPr>
        <w:b/>
        <w:i w:val="0"/>
      </w:rPr>
    </w:lvl>
    <w:lvl w:ilvl="1" w:tplc="79204ED8" w:tentative="1">
      <w:start w:val="1"/>
      <w:numFmt w:val="lowerLetter"/>
      <w:lvlText w:val="%2."/>
      <w:lvlJc w:val="left"/>
      <w:pPr>
        <w:ind w:left="2880" w:hanging="360"/>
      </w:pPr>
    </w:lvl>
    <w:lvl w:ilvl="2" w:tplc="39BC43F4" w:tentative="1">
      <w:start w:val="1"/>
      <w:numFmt w:val="lowerRoman"/>
      <w:lvlText w:val="%3."/>
      <w:lvlJc w:val="right"/>
      <w:pPr>
        <w:ind w:left="3600" w:hanging="180"/>
      </w:pPr>
    </w:lvl>
    <w:lvl w:ilvl="3" w:tplc="688AD8A4" w:tentative="1">
      <w:start w:val="1"/>
      <w:numFmt w:val="decimal"/>
      <w:lvlText w:val="%4."/>
      <w:lvlJc w:val="left"/>
      <w:pPr>
        <w:ind w:left="4320" w:hanging="360"/>
      </w:pPr>
    </w:lvl>
    <w:lvl w:ilvl="4" w:tplc="B9545712" w:tentative="1">
      <w:start w:val="1"/>
      <w:numFmt w:val="lowerLetter"/>
      <w:lvlText w:val="%5."/>
      <w:lvlJc w:val="left"/>
      <w:pPr>
        <w:ind w:left="5040" w:hanging="360"/>
      </w:pPr>
    </w:lvl>
    <w:lvl w:ilvl="5" w:tplc="A5F2D6BE" w:tentative="1">
      <w:start w:val="1"/>
      <w:numFmt w:val="lowerRoman"/>
      <w:lvlText w:val="%6."/>
      <w:lvlJc w:val="right"/>
      <w:pPr>
        <w:ind w:left="5760" w:hanging="180"/>
      </w:pPr>
    </w:lvl>
    <w:lvl w:ilvl="6" w:tplc="DDD023C0" w:tentative="1">
      <w:start w:val="1"/>
      <w:numFmt w:val="decimal"/>
      <w:lvlText w:val="%7."/>
      <w:lvlJc w:val="left"/>
      <w:pPr>
        <w:ind w:left="6480" w:hanging="360"/>
      </w:pPr>
    </w:lvl>
    <w:lvl w:ilvl="7" w:tplc="0024CECE" w:tentative="1">
      <w:start w:val="1"/>
      <w:numFmt w:val="lowerLetter"/>
      <w:lvlText w:val="%8."/>
      <w:lvlJc w:val="left"/>
      <w:pPr>
        <w:ind w:left="7200" w:hanging="360"/>
      </w:pPr>
    </w:lvl>
    <w:lvl w:ilvl="8" w:tplc="6BCE175E" w:tentative="1">
      <w:start w:val="1"/>
      <w:numFmt w:val="lowerRoman"/>
      <w:lvlText w:val="%9."/>
      <w:lvlJc w:val="right"/>
      <w:pPr>
        <w:ind w:left="7920" w:hanging="180"/>
      </w:pPr>
    </w:lvl>
  </w:abstractNum>
  <w:abstractNum w:abstractNumId="7" w15:restartNumberingAfterBreak="0">
    <w:nsid w:val="193E2522"/>
    <w:multiLevelType w:val="hybridMultilevel"/>
    <w:tmpl w:val="BE30E9FE"/>
    <w:lvl w:ilvl="0" w:tplc="A798FED4">
      <w:start w:val="1"/>
      <w:numFmt w:val="lowerLetter"/>
      <w:lvlText w:val="%1."/>
      <w:lvlJc w:val="left"/>
      <w:pPr>
        <w:ind w:left="2160" w:hanging="360"/>
      </w:pPr>
    </w:lvl>
    <w:lvl w:ilvl="1" w:tplc="CF2C552C" w:tentative="1">
      <w:start w:val="1"/>
      <w:numFmt w:val="lowerLetter"/>
      <w:lvlText w:val="%2."/>
      <w:lvlJc w:val="left"/>
      <w:pPr>
        <w:ind w:left="2880" w:hanging="360"/>
      </w:pPr>
    </w:lvl>
    <w:lvl w:ilvl="2" w:tplc="E4AEA510" w:tentative="1">
      <w:start w:val="1"/>
      <w:numFmt w:val="lowerRoman"/>
      <w:lvlText w:val="%3."/>
      <w:lvlJc w:val="right"/>
      <w:pPr>
        <w:ind w:left="3600" w:hanging="180"/>
      </w:pPr>
    </w:lvl>
    <w:lvl w:ilvl="3" w:tplc="E1C4DD22" w:tentative="1">
      <w:start w:val="1"/>
      <w:numFmt w:val="decimal"/>
      <w:lvlText w:val="%4."/>
      <w:lvlJc w:val="left"/>
      <w:pPr>
        <w:ind w:left="4320" w:hanging="360"/>
      </w:pPr>
    </w:lvl>
    <w:lvl w:ilvl="4" w:tplc="E0B04E94" w:tentative="1">
      <w:start w:val="1"/>
      <w:numFmt w:val="lowerLetter"/>
      <w:lvlText w:val="%5."/>
      <w:lvlJc w:val="left"/>
      <w:pPr>
        <w:ind w:left="5040" w:hanging="360"/>
      </w:pPr>
    </w:lvl>
    <w:lvl w:ilvl="5" w:tplc="116CB3FA" w:tentative="1">
      <w:start w:val="1"/>
      <w:numFmt w:val="lowerRoman"/>
      <w:lvlText w:val="%6."/>
      <w:lvlJc w:val="right"/>
      <w:pPr>
        <w:ind w:left="5760" w:hanging="180"/>
      </w:pPr>
    </w:lvl>
    <w:lvl w:ilvl="6" w:tplc="30B4B61E" w:tentative="1">
      <w:start w:val="1"/>
      <w:numFmt w:val="decimal"/>
      <w:lvlText w:val="%7."/>
      <w:lvlJc w:val="left"/>
      <w:pPr>
        <w:ind w:left="6480" w:hanging="360"/>
      </w:pPr>
    </w:lvl>
    <w:lvl w:ilvl="7" w:tplc="33686CB6" w:tentative="1">
      <w:start w:val="1"/>
      <w:numFmt w:val="lowerLetter"/>
      <w:lvlText w:val="%8."/>
      <w:lvlJc w:val="left"/>
      <w:pPr>
        <w:ind w:left="7200" w:hanging="360"/>
      </w:pPr>
    </w:lvl>
    <w:lvl w:ilvl="8" w:tplc="F1B8B9F6" w:tentative="1">
      <w:start w:val="1"/>
      <w:numFmt w:val="lowerRoman"/>
      <w:lvlText w:val="%9."/>
      <w:lvlJc w:val="right"/>
      <w:pPr>
        <w:ind w:left="7920" w:hanging="180"/>
      </w:pPr>
    </w:lvl>
  </w:abstractNum>
  <w:abstractNum w:abstractNumId="8" w15:restartNumberingAfterBreak="0">
    <w:nsid w:val="19934D4A"/>
    <w:multiLevelType w:val="hybridMultilevel"/>
    <w:tmpl w:val="9AD2D9C2"/>
    <w:lvl w:ilvl="0" w:tplc="7E90C2F2">
      <w:start w:val="1"/>
      <w:numFmt w:val="bullet"/>
      <w:lvlText w:val=""/>
      <w:lvlJc w:val="left"/>
      <w:pPr>
        <w:ind w:left="720" w:hanging="360"/>
      </w:pPr>
      <w:rPr>
        <w:rFonts w:ascii="Symbol" w:hAnsi="Symbol" w:hint="default"/>
      </w:rPr>
    </w:lvl>
    <w:lvl w:ilvl="1" w:tplc="46F0B8CE" w:tentative="1">
      <w:start w:val="1"/>
      <w:numFmt w:val="bullet"/>
      <w:lvlText w:val="o"/>
      <w:lvlJc w:val="left"/>
      <w:pPr>
        <w:ind w:left="1440" w:hanging="360"/>
      </w:pPr>
      <w:rPr>
        <w:rFonts w:ascii="Courier New" w:hAnsi="Courier New" w:cs="Courier New" w:hint="default"/>
      </w:rPr>
    </w:lvl>
    <w:lvl w:ilvl="2" w:tplc="254AF09A" w:tentative="1">
      <w:start w:val="1"/>
      <w:numFmt w:val="bullet"/>
      <w:lvlText w:val=""/>
      <w:lvlJc w:val="left"/>
      <w:pPr>
        <w:ind w:left="2160" w:hanging="360"/>
      </w:pPr>
      <w:rPr>
        <w:rFonts w:ascii="Wingdings" w:hAnsi="Wingdings" w:hint="default"/>
      </w:rPr>
    </w:lvl>
    <w:lvl w:ilvl="3" w:tplc="CFF68640" w:tentative="1">
      <w:start w:val="1"/>
      <w:numFmt w:val="bullet"/>
      <w:lvlText w:val=""/>
      <w:lvlJc w:val="left"/>
      <w:pPr>
        <w:ind w:left="2880" w:hanging="360"/>
      </w:pPr>
      <w:rPr>
        <w:rFonts w:ascii="Symbol" w:hAnsi="Symbol" w:hint="default"/>
      </w:rPr>
    </w:lvl>
    <w:lvl w:ilvl="4" w:tplc="E758D03C" w:tentative="1">
      <w:start w:val="1"/>
      <w:numFmt w:val="bullet"/>
      <w:lvlText w:val="o"/>
      <w:lvlJc w:val="left"/>
      <w:pPr>
        <w:ind w:left="3600" w:hanging="360"/>
      </w:pPr>
      <w:rPr>
        <w:rFonts w:ascii="Courier New" w:hAnsi="Courier New" w:cs="Courier New" w:hint="default"/>
      </w:rPr>
    </w:lvl>
    <w:lvl w:ilvl="5" w:tplc="32AC4116" w:tentative="1">
      <w:start w:val="1"/>
      <w:numFmt w:val="bullet"/>
      <w:lvlText w:val=""/>
      <w:lvlJc w:val="left"/>
      <w:pPr>
        <w:ind w:left="4320" w:hanging="360"/>
      </w:pPr>
      <w:rPr>
        <w:rFonts w:ascii="Wingdings" w:hAnsi="Wingdings" w:hint="default"/>
      </w:rPr>
    </w:lvl>
    <w:lvl w:ilvl="6" w:tplc="62887624" w:tentative="1">
      <w:start w:val="1"/>
      <w:numFmt w:val="bullet"/>
      <w:lvlText w:val=""/>
      <w:lvlJc w:val="left"/>
      <w:pPr>
        <w:ind w:left="5040" w:hanging="360"/>
      </w:pPr>
      <w:rPr>
        <w:rFonts w:ascii="Symbol" w:hAnsi="Symbol" w:hint="default"/>
      </w:rPr>
    </w:lvl>
    <w:lvl w:ilvl="7" w:tplc="B4CEEE20" w:tentative="1">
      <w:start w:val="1"/>
      <w:numFmt w:val="bullet"/>
      <w:lvlText w:val="o"/>
      <w:lvlJc w:val="left"/>
      <w:pPr>
        <w:ind w:left="5760" w:hanging="360"/>
      </w:pPr>
      <w:rPr>
        <w:rFonts w:ascii="Courier New" w:hAnsi="Courier New" w:cs="Courier New" w:hint="default"/>
      </w:rPr>
    </w:lvl>
    <w:lvl w:ilvl="8" w:tplc="E5741CD8" w:tentative="1">
      <w:start w:val="1"/>
      <w:numFmt w:val="bullet"/>
      <w:lvlText w:val=""/>
      <w:lvlJc w:val="left"/>
      <w:pPr>
        <w:ind w:left="6480" w:hanging="360"/>
      </w:pPr>
      <w:rPr>
        <w:rFonts w:ascii="Wingdings" w:hAnsi="Wingdings" w:hint="default"/>
      </w:rPr>
    </w:lvl>
  </w:abstractNum>
  <w:abstractNum w:abstractNumId="9" w15:restartNumberingAfterBreak="0">
    <w:nsid w:val="1B012C20"/>
    <w:multiLevelType w:val="hybridMultilevel"/>
    <w:tmpl w:val="8D184B14"/>
    <w:lvl w:ilvl="0" w:tplc="9D2C38CC">
      <w:start w:val="1"/>
      <w:numFmt w:val="lowerLetter"/>
      <w:lvlText w:val="%1."/>
      <w:lvlJc w:val="left"/>
      <w:pPr>
        <w:ind w:left="1530" w:hanging="360"/>
      </w:pPr>
      <w:rPr>
        <w:b/>
      </w:rPr>
    </w:lvl>
    <w:lvl w:ilvl="1" w:tplc="77963838" w:tentative="1">
      <w:start w:val="1"/>
      <w:numFmt w:val="lowerLetter"/>
      <w:lvlText w:val="%2."/>
      <w:lvlJc w:val="left"/>
      <w:pPr>
        <w:ind w:left="2250" w:hanging="360"/>
      </w:pPr>
    </w:lvl>
    <w:lvl w:ilvl="2" w:tplc="343A0090" w:tentative="1">
      <w:start w:val="1"/>
      <w:numFmt w:val="lowerRoman"/>
      <w:lvlText w:val="%3."/>
      <w:lvlJc w:val="right"/>
      <w:pPr>
        <w:ind w:left="2970" w:hanging="180"/>
      </w:pPr>
    </w:lvl>
    <w:lvl w:ilvl="3" w:tplc="0658C8D2" w:tentative="1">
      <w:start w:val="1"/>
      <w:numFmt w:val="decimal"/>
      <w:lvlText w:val="%4."/>
      <w:lvlJc w:val="left"/>
      <w:pPr>
        <w:ind w:left="3690" w:hanging="360"/>
      </w:pPr>
    </w:lvl>
    <w:lvl w:ilvl="4" w:tplc="BB5AF65E" w:tentative="1">
      <w:start w:val="1"/>
      <w:numFmt w:val="lowerLetter"/>
      <w:lvlText w:val="%5."/>
      <w:lvlJc w:val="left"/>
      <w:pPr>
        <w:ind w:left="4410" w:hanging="360"/>
      </w:pPr>
    </w:lvl>
    <w:lvl w:ilvl="5" w:tplc="F4EEE706" w:tentative="1">
      <w:start w:val="1"/>
      <w:numFmt w:val="lowerRoman"/>
      <w:lvlText w:val="%6."/>
      <w:lvlJc w:val="right"/>
      <w:pPr>
        <w:ind w:left="5130" w:hanging="180"/>
      </w:pPr>
    </w:lvl>
    <w:lvl w:ilvl="6" w:tplc="79182A26" w:tentative="1">
      <w:start w:val="1"/>
      <w:numFmt w:val="decimal"/>
      <w:lvlText w:val="%7."/>
      <w:lvlJc w:val="left"/>
      <w:pPr>
        <w:ind w:left="5850" w:hanging="360"/>
      </w:pPr>
    </w:lvl>
    <w:lvl w:ilvl="7" w:tplc="5124398C" w:tentative="1">
      <w:start w:val="1"/>
      <w:numFmt w:val="lowerLetter"/>
      <w:lvlText w:val="%8."/>
      <w:lvlJc w:val="left"/>
      <w:pPr>
        <w:ind w:left="6570" w:hanging="360"/>
      </w:pPr>
    </w:lvl>
    <w:lvl w:ilvl="8" w:tplc="4064AD0C" w:tentative="1">
      <w:start w:val="1"/>
      <w:numFmt w:val="lowerRoman"/>
      <w:lvlText w:val="%9."/>
      <w:lvlJc w:val="right"/>
      <w:pPr>
        <w:ind w:left="7290" w:hanging="180"/>
      </w:pPr>
    </w:lvl>
  </w:abstractNum>
  <w:abstractNum w:abstractNumId="10" w15:restartNumberingAfterBreak="0">
    <w:nsid w:val="1CE362B0"/>
    <w:multiLevelType w:val="hybridMultilevel"/>
    <w:tmpl w:val="6CD6AA8C"/>
    <w:lvl w:ilvl="0" w:tplc="4844ECA2">
      <w:start w:val="6"/>
      <w:numFmt w:val="upperLetter"/>
      <w:lvlText w:val="%1."/>
      <w:lvlJc w:val="left"/>
      <w:pPr>
        <w:ind w:left="720" w:hanging="360"/>
      </w:pPr>
      <w:rPr>
        <w:rFonts w:hint="default"/>
      </w:rPr>
    </w:lvl>
    <w:lvl w:ilvl="1" w:tplc="95D6CE12" w:tentative="1">
      <w:start w:val="1"/>
      <w:numFmt w:val="lowerLetter"/>
      <w:lvlText w:val="%2."/>
      <w:lvlJc w:val="left"/>
      <w:pPr>
        <w:ind w:left="1440" w:hanging="360"/>
      </w:pPr>
    </w:lvl>
    <w:lvl w:ilvl="2" w:tplc="399C7BBE" w:tentative="1">
      <w:start w:val="1"/>
      <w:numFmt w:val="lowerRoman"/>
      <w:lvlText w:val="%3."/>
      <w:lvlJc w:val="right"/>
      <w:pPr>
        <w:ind w:left="2160" w:hanging="180"/>
      </w:pPr>
    </w:lvl>
    <w:lvl w:ilvl="3" w:tplc="83E6B032" w:tentative="1">
      <w:start w:val="1"/>
      <w:numFmt w:val="decimal"/>
      <w:lvlText w:val="%4."/>
      <w:lvlJc w:val="left"/>
      <w:pPr>
        <w:ind w:left="2880" w:hanging="360"/>
      </w:pPr>
    </w:lvl>
    <w:lvl w:ilvl="4" w:tplc="E7DEED44" w:tentative="1">
      <w:start w:val="1"/>
      <w:numFmt w:val="lowerLetter"/>
      <w:lvlText w:val="%5."/>
      <w:lvlJc w:val="left"/>
      <w:pPr>
        <w:ind w:left="3600" w:hanging="360"/>
      </w:pPr>
    </w:lvl>
    <w:lvl w:ilvl="5" w:tplc="D82A5A12" w:tentative="1">
      <w:start w:val="1"/>
      <w:numFmt w:val="lowerRoman"/>
      <w:lvlText w:val="%6."/>
      <w:lvlJc w:val="right"/>
      <w:pPr>
        <w:ind w:left="4320" w:hanging="180"/>
      </w:pPr>
    </w:lvl>
    <w:lvl w:ilvl="6" w:tplc="CED8BE66" w:tentative="1">
      <w:start w:val="1"/>
      <w:numFmt w:val="decimal"/>
      <w:lvlText w:val="%7."/>
      <w:lvlJc w:val="left"/>
      <w:pPr>
        <w:ind w:left="5040" w:hanging="360"/>
      </w:pPr>
    </w:lvl>
    <w:lvl w:ilvl="7" w:tplc="C862DDEC" w:tentative="1">
      <w:start w:val="1"/>
      <w:numFmt w:val="lowerLetter"/>
      <w:lvlText w:val="%8."/>
      <w:lvlJc w:val="left"/>
      <w:pPr>
        <w:ind w:left="5760" w:hanging="360"/>
      </w:pPr>
    </w:lvl>
    <w:lvl w:ilvl="8" w:tplc="5900D20A" w:tentative="1">
      <w:start w:val="1"/>
      <w:numFmt w:val="lowerRoman"/>
      <w:lvlText w:val="%9."/>
      <w:lvlJc w:val="right"/>
      <w:pPr>
        <w:ind w:left="6480" w:hanging="180"/>
      </w:pPr>
    </w:lvl>
  </w:abstractNum>
  <w:abstractNum w:abstractNumId="11" w15:restartNumberingAfterBreak="0">
    <w:nsid w:val="229440E6"/>
    <w:multiLevelType w:val="hybridMultilevel"/>
    <w:tmpl w:val="10C26966"/>
    <w:lvl w:ilvl="0" w:tplc="F97EE1E2">
      <w:start w:val="1"/>
      <w:numFmt w:val="upperLetter"/>
      <w:lvlText w:val="%1."/>
      <w:lvlJc w:val="left"/>
      <w:pPr>
        <w:ind w:left="1440" w:hanging="360"/>
      </w:pPr>
    </w:lvl>
    <w:lvl w:ilvl="1" w:tplc="2B3628D0" w:tentative="1">
      <w:start w:val="1"/>
      <w:numFmt w:val="lowerLetter"/>
      <w:lvlText w:val="%2."/>
      <w:lvlJc w:val="left"/>
      <w:pPr>
        <w:ind w:left="2160" w:hanging="360"/>
      </w:pPr>
    </w:lvl>
    <w:lvl w:ilvl="2" w:tplc="0228119C" w:tentative="1">
      <w:start w:val="1"/>
      <w:numFmt w:val="lowerRoman"/>
      <w:lvlText w:val="%3."/>
      <w:lvlJc w:val="right"/>
      <w:pPr>
        <w:ind w:left="2880" w:hanging="180"/>
      </w:pPr>
    </w:lvl>
    <w:lvl w:ilvl="3" w:tplc="D38C4944" w:tentative="1">
      <w:start w:val="1"/>
      <w:numFmt w:val="decimal"/>
      <w:lvlText w:val="%4."/>
      <w:lvlJc w:val="left"/>
      <w:pPr>
        <w:ind w:left="3600" w:hanging="360"/>
      </w:pPr>
    </w:lvl>
    <w:lvl w:ilvl="4" w:tplc="0E482C7E" w:tentative="1">
      <w:start w:val="1"/>
      <w:numFmt w:val="lowerLetter"/>
      <w:lvlText w:val="%5."/>
      <w:lvlJc w:val="left"/>
      <w:pPr>
        <w:ind w:left="4320" w:hanging="360"/>
      </w:pPr>
    </w:lvl>
    <w:lvl w:ilvl="5" w:tplc="474CA00A" w:tentative="1">
      <w:start w:val="1"/>
      <w:numFmt w:val="lowerRoman"/>
      <w:lvlText w:val="%6."/>
      <w:lvlJc w:val="right"/>
      <w:pPr>
        <w:ind w:left="5040" w:hanging="180"/>
      </w:pPr>
    </w:lvl>
    <w:lvl w:ilvl="6" w:tplc="1AEEA6C6" w:tentative="1">
      <w:start w:val="1"/>
      <w:numFmt w:val="decimal"/>
      <w:lvlText w:val="%7."/>
      <w:lvlJc w:val="left"/>
      <w:pPr>
        <w:ind w:left="5760" w:hanging="360"/>
      </w:pPr>
    </w:lvl>
    <w:lvl w:ilvl="7" w:tplc="9F7C090E" w:tentative="1">
      <w:start w:val="1"/>
      <w:numFmt w:val="lowerLetter"/>
      <w:lvlText w:val="%8."/>
      <w:lvlJc w:val="left"/>
      <w:pPr>
        <w:ind w:left="6480" w:hanging="360"/>
      </w:pPr>
    </w:lvl>
    <w:lvl w:ilvl="8" w:tplc="B4B2A870" w:tentative="1">
      <w:start w:val="1"/>
      <w:numFmt w:val="lowerRoman"/>
      <w:lvlText w:val="%9."/>
      <w:lvlJc w:val="right"/>
      <w:pPr>
        <w:ind w:left="7200" w:hanging="180"/>
      </w:pPr>
    </w:lvl>
  </w:abstractNum>
  <w:abstractNum w:abstractNumId="12" w15:restartNumberingAfterBreak="0">
    <w:nsid w:val="292D618B"/>
    <w:multiLevelType w:val="hybridMultilevel"/>
    <w:tmpl w:val="D564F624"/>
    <w:lvl w:ilvl="0" w:tplc="3E2C8F44">
      <w:start w:val="1"/>
      <w:numFmt w:val="lowerRoman"/>
      <w:lvlText w:val="%1."/>
      <w:lvlJc w:val="right"/>
      <w:pPr>
        <w:ind w:left="2340" w:hanging="360"/>
      </w:pPr>
    </w:lvl>
    <w:lvl w:ilvl="1" w:tplc="8820C26E" w:tentative="1">
      <w:start w:val="1"/>
      <w:numFmt w:val="lowerLetter"/>
      <w:lvlText w:val="%2."/>
      <w:lvlJc w:val="left"/>
      <w:pPr>
        <w:ind w:left="3060" w:hanging="360"/>
      </w:pPr>
    </w:lvl>
    <w:lvl w:ilvl="2" w:tplc="6AACCB92" w:tentative="1">
      <w:start w:val="1"/>
      <w:numFmt w:val="lowerRoman"/>
      <w:lvlText w:val="%3."/>
      <w:lvlJc w:val="right"/>
      <w:pPr>
        <w:ind w:left="3780" w:hanging="180"/>
      </w:pPr>
    </w:lvl>
    <w:lvl w:ilvl="3" w:tplc="2CCCD3FA" w:tentative="1">
      <w:start w:val="1"/>
      <w:numFmt w:val="decimal"/>
      <w:lvlText w:val="%4."/>
      <w:lvlJc w:val="left"/>
      <w:pPr>
        <w:ind w:left="4500" w:hanging="360"/>
      </w:pPr>
    </w:lvl>
    <w:lvl w:ilvl="4" w:tplc="D1F89784" w:tentative="1">
      <w:start w:val="1"/>
      <w:numFmt w:val="lowerLetter"/>
      <w:lvlText w:val="%5."/>
      <w:lvlJc w:val="left"/>
      <w:pPr>
        <w:ind w:left="5220" w:hanging="360"/>
      </w:pPr>
    </w:lvl>
    <w:lvl w:ilvl="5" w:tplc="07AA47F8" w:tentative="1">
      <w:start w:val="1"/>
      <w:numFmt w:val="lowerRoman"/>
      <w:lvlText w:val="%6."/>
      <w:lvlJc w:val="right"/>
      <w:pPr>
        <w:ind w:left="5940" w:hanging="180"/>
      </w:pPr>
    </w:lvl>
    <w:lvl w:ilvl="6" w:tplc="5D6EC8BE" w:tentative="1">
      <w:start w:val="1"/>
      <w:numFmt w:val="decimal"/>
      <w:lvlText w:val="%7."/>
      <w:lvlJc w:val="left"/>
      <w:pPr>
        <w:ind w:left="6660" w:hanging="360"/>
      </w:pPr>
    </w:lvl>
    <w:lvl w:ilvl="7" w:tplc="AAC6235A" w:tentative="1">
      <w:start w:val="1"/>
      <w:numFmt w:val="lowerLetter"/>
      <w:lvlText w:val="%8."/>
      <w:lvlJc w:val="left"/>
      <w:pPr>
        <w:ind w:left="7380" w:hanging="360"/>
      </w:pPr>
    </w:lvl>
    <w:lvl w:ilvl="8" w:tplc="9B0814CE" w:tentative="1">
      <w:start w:val="1"/>
      <w:numFmt w:val="lowerRoman"/>
      <w:lvlText w:val="%9."/>
      <w:lvlJc w:val="right"/>
      <w:pPr>
        <w:ind w:left="8100" w:hanging="180"/>
      </w:pPr>
    </w:lvl>
  </w:abstractNum>
  <w:abstractNum w:abstractNumId="13" w15:restartNumberingAfterBreak="0">
    <w:nsid w:val="35414D43"/>
    <w:multiLevelType w:val="hybridMultilevel"/>
    <w:tmpl w:val="F502F248"/>
    <w:lvl w:ilvl="0" w:tplc="4FDAB0BE">
      <w:start w:val="1"/>
      <w:numFmt w:val="decimal"/>
      <w:lvlText w:val="%1."/>
      <w:lvlJc w:val="left"/>
      <w:pPr>
        <w:ind w:left="720" w:hanging="360"/>
      </w:pPr>
    </w:lvl>
    <w:lvl w:ilvl="1" w:tplc="D82CB7AA">
      <w:start w:val="1"/>
      <w:numFmt w:val="lowerLetter"/>
      <w:lvlText w:val="%2."/>
      <w:lvlJc w:val="left"/>
      <w:pPr>
        <w:ind w:left="1440" w:hanging="360"/>
      </w:pPr>
      <w:rPr>
        <w:b/>
      </w:rPr>
    </w:lvl>
    <w:lvl w:ilvl="2" w:tplc="74E4B8EC" w:tentative="1">
      <w:start w:val="1"/>
      <w:numFmt w:val="lowerRoman"/>
      <w:lvlText w:val="%3."/>
      <w:lvlJc w:val="right"/>
      <w:pPr>
        <w:ind w:left="2160" w:hanging="180"/>
      </w:pPr>
    </w:lvl>
    <w:lvl w:ilvl="3" w:tplc="EB4C751E" w:tentative="1">
      <w:start w:val="1"/>
      <w:numFmt w:val="decimal"/>
      <w:lvlText w:val="%4."/>
      <w:lvlJc w:val="left"/>
      <w:pPr>
        <w:ind w:left="2880" w:hanging="360"/>
      </w:pPr>
    </w:lvl>
    <w:lvl w:ilvl="4" w:tplc="6BC016AE" w:tentative="1">
      <w:start w:val="1"/>
      <w:numFmt w:val="lowerLetter"/>
      <w:lvlText w:val="%5."/>
      <w:lvlJc w:val="left"/>
      <w:pPr>
        <w:ind w:left="3600" w:hanging="360"/>
      </w:pPr>
    </w:lvl>
    <w:lvl w:ilvl="5" w:tplc="6778DD4E" w:tentative="1">
      <w:start w:val="1"/>
      <w:numFmt w:val="lowerRoman"/>
      <w:lvlText w:val="%6."/>
      <w:lvlJc w:val="right"/>
      <w:pPr>
        <w:ind w:left="4320" w:hanging="180"/>
      </w:pPr>
    </w:lvl>
    <w:lvl w:ilvl="6" w:tplc="B2D2A904" w:tentative="1">
      <w:start w:val="1"/>
      <w:numFmt w:val="decimal"/>
      <w:lvlText w:val="%7."/>
      <w:lvlJc w:val="left"/>
      <w:pPr>
        <w:ind w:left="5040" w:hanging="360"/>
      </w:pPr>
    </w:lvl>
    <w:lvl w:ilvl="7" w:tplc="9362A95E" w:tentative="1">
      <w:start w:val="1"/>
      <w:numFmt w:val="lowerLetter"/>
      <w:lvlText w:val="%8."/>
      <w:lvlJc w:val="left"/>
      <w:pPr>
        <w:ind w:left="5760" w:hanging="360"/>
      </w:pPr>
    </w:lvl>
    <w:lvl w:ilvl="8" w:tplc="FFA87E76" w:tentative="1">
      <w:start w:val="1"/>
      <w:numFmt w:val="lowerRoman"/>
      <w:lvlText w:val="%9."/>
      <w:lvlJc w:val="right"/>
      <w:pPr>
        <w:ind w:left="6480" w:hanging="180"/>
      </w:pPr>
    </w:lvl>
  </w:abstractNum>
  <w:abstractNum w:abstractNumId="14" w15:restartNumberingAfterBreak="0">
    <w:nsid w:val="358C6EC6"/>
    <w:multiLevelType w:val="hybridMultilevel"/>
    <w:tmpl w:val="03E4A08E"/>
    <w:lvl w:ilvl="0" w:tplc="F2E61B46">
      <w:start w:val="1"/>
      <w:numFmt w:val="upperLetter"/>
      <w:lvlText w:val="%1."/>
      <w:lvlJc w:val="left"/>
      <w:pPr>
        <w:ind w:left="1080" w:hanging="360"/>
      </w:pPr>
    </w:lvl>
    <w:lvl w:ilvl="1" w:tplc="ADD65DE6" w:tentative="1">
      <w:start w:val="1"/>
      <w:numFmt w:val="lowerLetter"/>
      <w:lvlText w:val="%2."/>
      <w:lvlJc w:val="left"/>
      <w:pPr>
        <w:ind w:left="1800" w:hanging="360"/>
      </w:pPr>
    </w:lvl>
    <w:lvl w:ilvl="2" w:tplc="A0A44122" w:tentative="1">
      <w:start w:val="1"/>
      <w:numFmt w:val="lowerRoman"/>
      <w:lvlText w:val="%3."/>
      <w:lvlJc w:val="right"/>
      <w:pPr>
        <w:ind w:left="2520" w:hanging="180"/>
      </w:pPr>
    </w:lvl>
    <w:lvl w:ilvl="3" w:tplc="09E2A6D0" w:tentative="1">
      <w:start w:val="1"/>
      <w:numFmt w:val="decimal"/>
      <w:lvlText w:val="%4."/>
      <w:lvlJc w:val="left"/>
      <w:pPr>
        <w:ind w:left="3240" w:hanging="360"/>
      </w:pPr>
    </w:lvl>
    <w:lvl w:ilvl="4" w:tplc="0538809A" w:tentative="1">
      <w:start w:val="1"/>
      <w:numFmt w:val="lowerLetter"/>
      <w:lvlText w:val="%5."/>
      <w:lvlJc w:val="left"/>
      <w:pPr>
        <w:ind w:left="3960" w:hanging="360"/>
      </w:pPr>
    </w:lvl>
    <w:lvl w:ilvl="5" w:tplc="F156FB64" w:tentative="1">
      <w:start w:val="1"/>
      <w:numFmt w:val="lowerRoman"/>
      <w:lvlText w:val="%6."/>
      <w:lvlJc w:val="right"/>
      <w:pPr>
        <w:ind w:left="4680" w:hanging="180"/>
      </w:pPr>
    </w:lvl>
    <w:lvl w:ilvl="6" w:tplc="C20496AE" w:tentative="1">
      <w:start w:val="1"/>
      <w:numFmt w:val="decimal"/>
      <w:lvlText w:val="%7."/>
      <w:lvlJc w:val="left"/>
      <w:pPr>
        <w:ind w:left="5400" w:hanging="360"/>
      </w:pPr>
    </w:lvl>
    <w:lvl w:ilvl="7" w:tplc="F906EEC6" w:tentative="1">
      <w:start w:val="1"/>
      <w:numFmt w:val="lowerLetter"/>
      <w:lvlText w:val="%8."/>
      <w:lvlJc w:val="left"/>
      <w:pPr>
        <w:ind w:left="6120" w:hanging="360"/>
      </w:pPr>
    </w:lvl>
    <w:lvl w:ilvl="8" w:tplc="C19E86E6" w:tentative="1">
      <w:start w:val="1"/>
      <w:numFmt w:val="lowerRoman"/>
      <w:lvlText w:val="%9."/>
      <w:lvlJc w:val="right"/>
      <w:pPr>
        <w:ind w:left="6840" w:hanging="180"/>
      </w:pPr>
    </w:lvl>
  </w:abstractNum>
  <w:abstractNum w:abstractNumId="15" w15:restartNumberingAfterBreak="0">
    <w:nsid w:val="37AF012E"/>
    <w:multiLevelType w:val="hybridMultilevel"/>
    <w:tmpl w:val="C8B097CC"/>
    <w:lvl w:ilvl="0" w:tplc="F5A09C94">
      <w:start w:val="1"/>
      <w:numFmt w:val="lowerLetter"/>
      <w:lvlText w:val="%1."/>
      <w:lvlJc w:val="left"/>
      <w:pPr>
        <w:ind w:left="1440" w:hanging="360"/>
      </w:pPr>
    </w:lvl>
    <w:lvl w:ilvl="1" w:tplc="5CC8E608" w:tentative="1">
      <w:start w:val="1"/>
      <w:numFmt w:val="lowerLetter"/>
      <w:lvlText w:val="%2."/>
      <w:lvlJc w:val="left"/>
      <w:pPr>
        <w:ind w:left="2160" w:hanging="360"/>
      </w:pPr>
    </w:lvl>
    <w:lvl w:ilvl="2" w:tplc="43628DA0" w:tentative="1">
      <w:start w:val="1"/>
      <w:numFmt w:val="lowerRoman"/>
      <w:lvlText w:val="%3."/>
      <w:lvlJc w:val="right"/>
      <w:pPr>
        <w:ind w:left="2880" w:hanging="180"/>
      </w:pPr>
    </w:lvl>
    <w:lvl w:ilvl="3" w:tplc="9FE238EC" w:tentative="1">
      <w:start w:val="1"/>
      <w:numFmt w:val="decimal"/>
      <w:lvlText w:val="%4."/>
      <w:lvlJc w:val="left"/>
      <w:pPr>
        <w:ind w:left="3600" w:hanging="360"/>
      </w:pPr>
    </w:lvl>
    <w:lvl w:ilvl="4" w:tplc="238E89D6" w:tentative="1">
      <w:start w:val="1"/>
      <w:numFmt w:val="lowerLetter"/>
      <w:lvlText w:val="%5."/>
      <w:lvlJc w:val="left"/>
      <w:pPr>
        <w:ind w:left="4320" w:hanging="360"/>
      </w:pPr>
    </w:lvl>
    <w:lvl w:ilvl="5" w:tplc="5B621900" w:tentative="1">
      <w:start w:val="1"/>
      <w:numFmt w:val="lowerRoman"/>
      <w:lvlText w:val="%6."/>
      <w:lvlJc w:val="right"/>
      <w:pPr>
        <w:ind w:left="5040" w:hanging="180"/>
      </w:pPr>
    </w:lvl>
    <w:lvl w:ilvl="6" w:tplc="5D8A0B1E" w:tentative="1">
      <w:start w:val="1"/>
      <w:numFmt w:val="decimal"/>
      <w:lvlText w:val="%7."/>
      <w:lvlJc w:val="left"/>
      <w:pPr>
        <w:ind w:left="5760" w:hanging="360"/>
      </w:pPr>
    </w:lvl>
    <w:lvl w:ilvl="7" w:tplc="EF985588" w:tentative="1">
      <w:start w:val="1"/>
      <w:numFmt w:val="lowerLetter"/>
      <w:lvlText w:val="%8."/>
      <w:lvlJc w:val="left"/>
      <w:pPr>
        <w:ind w:left="6480" w:hanging="360"/>
      </w:pPr>
    </w:lvl>
    <w:lvl w:ilvl="8" w:tplc="CCCE926A" w:tentative="1">
      <w:start w:val="1"/>
      <w:numFmt w:val="lowerRoman"/>
      <w:lvlText w:val="%9."/>
      <w:lvlJc w:val="right"/>
      <w:pPr>
        <w:ind w:left="7200" w:hanging="180"/>
      </w:pPr>
    </w:lvl>
  </w:abstractNum>
  <w:abstractNum w:abstractNumId="16" w15:restartNumberingAfterBreak="0">
    <w:nsid w:val="37FB4C38"/>
    <w:multiLevelType w:val="hybridMultilevel"/>
    <w:tmpl w:val="799CD9EA"/>
    <w:lvl w:ilvl="0" w:tplc="EBEC7EB0">
      <w:start w:val="1"/>
      <w:numFmt w:val="upperLetter"/>
      <w:lvlText w:val="%1."/>
      <w:lvlJc w:val="left"/>
      <w:pPr>
        <w:ind w:left="1080" w:hanging="360"/>
      </w:pPr>
    </w:lvl>
    <w:lvl w:ilvl="1" w:tplc="94FAD3E4" w:tentative="1">
      <w:start w:val="1"/>
      <w:numFmt w:val="lowerLetter"/>
      <w:lvlText w:val="%2."/>
      <w:lvlJc w:val="left"/>
      <w:pPr>
        <w:ind w:left="1800" w:hanging="360"/>
      </w:pPr>
    </w:lvl>
    <w:lvl w:ilvl="2" w:tplc="47CEFE06" w:tentative="1">
      <w:start w:val="1"/>
      <w:numFmt w:val="lowerRoman"/>
      <w:lvlText w:val="%3."/>
      <w:lvlJc w:val="right"/>
      <w:pPr>
        <w:ind w:left="2520" w:hanging="180"/>
      </w:pPr>
    </w:lvl>
    <w:lvl w:ilvl="3" w:tplc="D1622D46" w:tentative="1">
      <w:start w:val="1"/>
      <w:numFmt w:val="decimal"/>
      <w:lvlText w:val="%4."/>
      <w:lvlJc w:val="left"/>
      <w:pPr>
        <w:ind w:left="3240" w:hanging="360"/>
      </w:pPr>
    </w:lvl>
    <w:lvl w:ilvl="4" w:tplc="1B98E41E" w:tentative="1">
      <w:start w:val="1"/>
      <w:numFmt w:val="lowerLetter"/>
      <w:lvlText w:val="%5."/>
      <w:lvlJc w:val="left"/>
      <w:pPr>
        <w:ind w:left="3960" w:hanging="360"/>
      </w:pPr>
    </w:lvl>
    <w:lvl w:ilvl="5" w:tplc="FACC2D98" w:tentative="1">
      <w:start w:val="1"/>
      <w:numFmt w:val="lowerRoman"/>
      <w:lvlText w:val="%6."/>
      <w:lvlJc w:val="right"/>
      <w:pPr>
        <w:ind w:left="4680" w:hanging="180"/>
      </w:pPr>
    </w:lvl>
    <w:lvl w:ilvl="6" w:tplc="6F3845C6" w:tentative="1">
      <w:start w:val="1"/>
      <w:numFmt w:val="decimal"/>
      <w:lvlText w:val="%7."/>
      <w:lvlJc w:val="left"/>
      <w:pPr>
        <w:ind w:left="5400" w:hanging="360"/>
      </w:pPr>
    </w:lvl>
    <w:lvl w:ilvl="7" w:tplc="10169D5C" w:tentative="1">
      <w:start w:val="1"/>
      <w:numFmt w:val="lowerLetter"/>
      <w:lvlText w:val="%8."/>
      <w:lvlJc w:val="left"/>
      <w:pPr>
        <w:ind w:left="6120" w:hanging="360"/>
      </w:pPr>
    </w:lvl>
    <w:lvl w:ilvl="8" w:tplc="640CB1C0" w:tentative="1">
      <w:start w:val="1"/>
      <w:numFmt w:val="lowerRoman"/>
      <w:lvlText w:val="%9."/>
      <w:lvlJc w:val="right"/>
      <w:pPr>
        <w:ind w:left="6840" w:hanging="180"/>
      </w:pPr>
    </w:lvl>
  </w:abstractNum>
  <w:abstractNum w:abstractNumId="17" w15:restartNumberingAfterBreak="0">
    <w:nsid w:val="392B544B"/>
    <w:multiLevelType w:val="hybridMultilevel"/>
    <w:tmpl w:val="3130880C"/>
    <w:lvl w:ilvl="0" w:tplc="10F4A376">
      <w:start w:val="1"/>
      <w:numFmt w:val="decimal"/>
      <w:lvlText w:val="%1."/>
      <w:lvlJc w:val="left"/>
      <w:pPr>
        <w:ind w:left="720" w:hanging="360"/>
      </w:pPr>
    </w:lvl>
    <w:lvl w:ilvl="1" w:tplc="6AD619E2">
      <w:start w:val="1"/>
      <w:numFmt w:val="lowerLetter"/>
      <w:lvlText w:val="%2."/>
      <w:lvlJc w:val="left"/>
      <w:pPr>
        <w:ind w:left="1440" w:hanging="360"/>
      </w:pPr>
      <w:rPr>
        <w:b/>
      </w:rPr>
    </w:lvl>
    <w:lvl w:ilvl="2" w:tplc="33EAEEB2">
      <w:start w:val="1"/>
      <w:numFmt w:val="lowerRoman"/>
      <w:lvlText w:val="%3."/>
      <w:lvlJc w:val="right"/>
      <w:pPr>
        <w:ind w:left="2160" w:hanging="180"/>
      </w:pPr>
    </w:lvl>
    <w:lvl w:ilvl="3" w:tplc="CEEA8C9E" w:tentative="1">
      <w:start w:val="1"/>
      <w:numFmt w:val="decimal"/>
      <w:lvlText w:val="%4."/>
      <w:lvlJc w:val="left"/>
      <w:pPr>
        <w:ind w:left="2880" w:hanging="360"/>
      </w:pPr>
    </w:lvl>
    <w:lvl w:ilvl="4" w:tplc="EFA2CE70" w:tentative="1">
      <w:start w:val="1"/>
      <w:numFmt w:val="lowerLetter"/>
      <w:lvlText w:val="%5."/>
      <w:lvlJc w:val="left"/>
      <w:pPr>
        <w:ind w:left="3600" w:hanging="360"/>
      </w:pPr>
    </w:lvl>
    <w:lvl w:ilvl="5" w:tplc="5DC0F816" w:tentative="1">
      <w:start w:val="1"/>
      <w:numFmt w:val="lowerRoman"/>
      <w:lvlText w:val="%6."/>
      <w:lvlJc w:val="right"/>
      <w:pPr>
        <w:ind w:left="4320" w:hanging="180"/>
      </w:pPr>
    </w:lvl>
    <w:lvl w:ilvl="6" w:tplc="0FF4872A" w:tentative="1">
      <w:start w:val="1"/>
      <w:numFmt w:val="decimal"/>
      <w:lvlText w:val="%7."/>
      <w:lvlJc w:val="left"/>
      <w:pPr>
        <w:ind w:left="5040" w:hanging="360"/>
      </w:pPr>
    </w:lvl>
    <w:lvl w:ilvl="7" w:tplc="C65C5C56" w:tentative="1">
      <w:start w:val="1"/>
      <w:numFmt w:val="lowerLetter"/>
      <w:lvlText w:val="%8."/>
      <w:lvlJc w:val="left"/>
      <w:pPr>
        <w:ind w:left="5760" w:hanging="360"/>
      </w:pPr>
    </w:lvl>
    <w:lvl w:ilvl="8" w:tplc="BB7C23D0" w:tentative="1">
      <w:start w:val="1"/>
      <w:numFmt w:val="lowerRoman"/>
      <w:lvlText w:val="%9."/>
      <w:lvlJc w:val="right"/>
      <w:pPr>
        <w:ind w:left="6480" w:hanging="180"/>
      </w:pPr>
    </w:lvl>
  </w:abstractNum>
  <w:abstractNum w:abstractNumId="18" w15:restartNumberingAfterBreak="0">
    <w:nsid w:val="396A5867"/>
    <w:multiLevelType w:val="hybridMultilevel"/>
    <w:tmpl w:val="4BE87892"/>
    <w:lvl w:ilvl="0" w:tplc="BE9E2B0A">
      <w:start w:val="1"/>
      <w:numFmt w:val="upperLetter"/>
      <w:lvlText w:val="%1."/>
      <w:lvlJc w:val="left"/>
      <w:pPr>
        <w:ind w:left="720" w:hanging="360"/>
      </w:pPr>
    </w:lvl>
    <w:lvl w:ilvl="1" w:tplc="85C8C3A0" w:tentative="1">
      <w:start w:val="1"/>
      <w:numFmt w:val="lowerLetter"/>
      <w:lvlText w:val="%2."/>
      <w:lvlJc w:val="left"/>
      <w:pPr>
        <w:ind w:left="1440" w:hanging="360"/>
      </w:pPr>
    </w:lvl>
    <w:lvl w:ilvl="2" w:tplc="86C26B62" w:tentative="1">
      <w:start w:val="1"/>
      <w:numFmt w:val="lowerRoman"/>
      <w:lvlText w:val="%3."/>
      <w:lvlJc w:val="right"/>
      <w:pPr>
        <w:ind w:left="2160" w:hanging="180"/>
      </w:pPr>
    </w:lvl>
    <w:lvl w:ilvl="3" w:tplc="0E8ED48C" w:tentative="1">
      <w:start w:val="1"/>
      <w:numFmt w:val="decimal"/>
      <w:lvlText w:val="%4."/>
      <w:lvlJc w:val="left"/>
      <w:pPr>
        <w:ind w:left="2880" w:hanging="360"/>
      </w:pPr>
    </w:lvl>
    <w:lvl w:ilvl="4" w:tplc="90A2338E" w:tentative="1">
      <w:start w:val="1"/>
      <w:numFmt w:val="lowerLetter"/>
      <w:lvlText w:val="%5."/>
      <w:lvlJc w:val="left"/>
      <w:pPr>
        <w:ind w:left="3600" w:hanging="360"/>
      </w:pPr>
    </w:lvl>
    <w:lvl w:ilvl="5" w:tplc="5920A0E6" w:tentative="1">
      <w:start w:val="1"/>
      <w:numFmt w:val="lowerRoman"/>
      <w:lvlText w:val="%6."/>
      <w:lvlJc w:val="right"/>
      <w:pPr>
        <w:ind w:left="4320" w:hanging="180"/>
      </w:pPr>
    </w:lvl>
    <w:lvl w:ilvl="6" w:tplc="081C5F7E" w:tentative="1">
      <w:start w:val="1"/>
      <w:numFmt w:val="decimal"/>
      <w:lvlText w:val="%7."/>
      <w:lvlJc w:val="left"/>
      <w:pPr>
        <w:ind w:left="5040" w:hanging="360"/>
      </w:pPr>
    </w:lvl>
    <w:lvl w:ilvl="7" w:tplc="C11E0C96" w:tentative="1">
      <w:start w:val="1"/>
      <w:numFmt w:val="lowerLetter"/>
      <w:lvlText w:val="%8."/>
      <w:lvlJc w:val="left"/>
      <w:pPr>
        <w:ind w:left="5760" w:hanging="360"/>
      </w:pPr>
    </w:lvl>
    <w:lvl w:ilvl="8" w:tplc="2D08F36C" w:tentative="1">
      <w:start w:val="1"/>
      <w:numFmt w:val="lowerRoman"/>
      <w:lvlText w:val="%9."/>
      <w:lvlJc w:val="right"/>
      <w:pPr>
        <w:ind w:left="6480" w:hanging="180"/>
      </w:pPr>
    </w:lvl>
  </w:abstractNum>
  <w:abstractNum w:abstractNumId="19" w15:restartNumberingAfterBreak="0">
    <w:nsid w:val="3EFE47E9"/>
    <w:multiLevelType w:val="hybridMultilevel"/>
    <w:tmpl w:val="181A1D64"/>
    <w:lvl w:ilvl="0" w:tplc="D05A9CC6">
      <w:start w:val="1"/>
      <w:numFmt w:val="decimal"/>
      <w:lvlText w:val="%1."/>
      <w:lvlJc w:val="left"/>
      <w:pPr>
        <w:ind w:left="990" w:hanging="360"/>
      </w:pPr>
    </w:lvl>
    <w:lvl w:ilvl="1" w:tplc="090ED21E" w:tentative="1">
      <w:start w:val="1"/>
      <w:numFmt w:val="lowerLetter"/>
      <w:lvlText w:val="%2."/>
      <w:lvlJc w:val="left"/>
      <w:pPr>
        <w:ind w:left="1710" w:hanging="360"/>
      </w:pPr>
    </w:lvl>
    <w:lvl w:ilvl="2" w:tplc="3FEE1EA6" w:tentative="1">
      <w:start w:val="1"/>
      <w:numFmt w:val="lowerRoman"/>
      <w:lvlText w:val="%3."/>
      <w:lvlJc w:val="right"/>
      <w:pPr>
        <w:ind w:left="2430" w:hanging="180"/>
      </w:pPr>
    </w:lvl>
    <w:lvl w:ilvl="3" w:tplc="1E4C90AA" w:tentative="1">
      <w:start w:val="1"/>
      <w:numFmt w:val="decimal"/>
      <w:lvlText w:val="%4."/>
      <w:lvlJc w:val="left"/>
      <w:pPr>
        <w:ind w:left="3150" w:hanging="360"/>
      </w:pPr>
    </w:lvl>
    <w:lvl w:ilvl="4" w:tplc="5EE4B24A" w:tentative="1">
      <w:start w:val="1"/>
      <w:numFmt w:val="lowerLetter"/>
      <w:lvlText w:val="%5."/>
      <w:lvlJc w:val="left"/>
      <w:pPr>
        <w:ind w:left="3870" w:hanging="360"/>
      </w:pPr>
    </w:lvl>
    <w:lvl w:ilvl="5" w:tplc="30F0B328" w:tentative="1">
      <w:start w:val="1"/>
      <w:numFmt w:val="lowerRoman"/>
      <w:lvlText w:val="%6."/>
      <w:lvlJc w:val="right"/>
      <w:pPr>
        <w:ind w:left="4590" w:hanging="180"/>
      </w:pPr>
    </w:lvl>
    <w:lvl w:ilvl="6" w:tplc="B382F9F0" w:tentative="1">
      <w:start w:val="1"/>
      <w:numFmt w:val="decimal"/>
      <w:lvlText w:val="%7."/>
      <w:lvlJc w:val="left"/>
      <w:pPr>
        <w:ind w:left="5310" w:hanging="360"/>
      </w:pPr>
    </w:lvl>
    <w:lvl w:ilvl="7" w:tplc="F5E28DEC" w:tentative="1">
      <w:start w:val="1"/>
      <w:numFmt w:val="lowerLetter"/>
      <w:lvlText w:val="%8."/>
      <w:lvlJc w:val="left"/>
      <w:pPr>
        <w:ind w:left="6030" w:hanging="360"/>
      </w:pPr>
    </w:lvl>
    <w:lvl w:ilvl="8" w:tplc="22EE8EB2" w:tentative="1">
      <w:start w:val="1"/>
      <w:numFmt w:val="lowerRoman"/>
      <w:lvlText w:val="%9."/>
      <w:lvlJc w:val="right"/>
      <w:pPr>
        <w:ind w:left="6750" w:hanging="180"/>
      </w:pPr>
    </w:lvl>
  </w:abstractNum>
  <w:abstractNum w:abstractNumId="20" w15:restartNumberingAfterBreak="0">
    <w:nsid w:val="48727AF0"/>
    <w:multiLevelType w:val="hybridMultilevel"/>
    <w:tmpl w:val="1AD25FEC"/>
    <w:lvl w:ilvl="0" w:tplc="336C411E">
      <w:start w:val="1"/>
      <w:numFmt w:val="upperLetter"/>
      <w:lvlText w:val="%1."/>
      <w:lvlJc w:val="left"/>
      <w:pPr>
        <w:ind w:left="720" w:hanging="360"/>
      </w:pPr>
      <w:rPr>
        <w:b/>
      </w:rPr>
    </w:lvl>
    <w:lvl w:ilvl="1" w:tplc="8108A06C" w:tentative="1">
      <w:start w:val="1"/>
      <w:numFmt w:val="lowerLetter"/>
      <w:lvlText w:val="%2."/>
      <w:lvlJc w:val="left"/>
      <w:pPr>
        <w:ind w:left="1440" w:hanging="360"/>
      </w:pPr>
    </w:lvl>
    <w:lvl w:ilvl="2" w:tplc="EBE8B840" w:tentative="1">
      <w:start w:val="1"/>
      <w:numFmt w:val="lowerRoman"/>
      <w:lvlText w:val="%3."/>
      <w:lvlJc w:val="right"/>
      <w:pPr>
        <w:ind w:left="2160" w:hanging="180"/>
      </w:pPr>
    </w:lvl>
    <w:lvl w:ilvl="3" w:tplc="E9560710" w:tentative="1">
      <w:start w:val="1"/>
      <w:numFmt w:val="decimal"/>
      <w:lvlText w:val="%4."/>
      <w:lvlJc w:val="left"/>
      <w:pPr>
        <w:ind w:left="2880" w:hanging="360"/>
      </w:pPr>
    </w:lvl>
    <w:lvl w:ilvl="4" w:tplc="695425C8" w:tentative="1">
      <w:start w:val="1"/>
      <w:numFmt w:val="lowerLetter"/>
      <w:lvlText w:val="%5."/>
      <w:lvlJc w:val="left"/>
      <w:pPr>
        <w:ind w:left="3600" w:hanging="360"/>
      </w:pPr>
    </w:lvl>
    <w:lvl w:ilvl="5" w:tplc="D988DD14" w:tentative="1">
      <w:start w:val="1"/>
      <w:numFmt w:val="lowerRoman"/>
      <w:lvlText w:val="%6."/>
      <w:lvlJc w:val="right"/>
      <w:pPr>
        <w:ind w:left="4320" w:hanging="180"/>
      </w:pPr>
    </w:lvl>
    <w:lvl w:ilvl="6" w:tplc="D2604174" w:tentative="1">
      <w:start w:val="1"/>
      <w:numFmt w:val="decimal"/>
      <w:lvlText w:val="%7."/>
      <w:lvlJc w:val="left"/>
      <w:pPr>
        <w:ind w:left="5040" w:hanging="360"/>
      </w:pPr>
    </w:lvl>
    <w:lvl w:ilvl="7" w:tplc="50E00020" w:tentative="1">
      <w:start w:val="1"/>
      <w:numFmt w:val="lowerLetter"/>
      <w:lvlText w:val="%8."/>
      <w:lvlJc w:val="left"/>
      <w:pPr>
        <w:ind w:left="5760" w:hanging="360"/>
      </w:pPr>
    </w:lvl>
    <w:lvl w:ilvl="8" w:tplc="26665B4A" w:tentative="1">
      <w:start w:val="1"/>
      <w:numFmt w:val="lowerRoman"/>
      <w:lvlText w:val="%9."/>
      <w:lvlJc w:val="right"/>
      <w:pPr>
        <w:ind w:left="6480" w:hanging="180"/>
      </w:pPr>
    </w:lvl>
  </w:abstractNum>
  <w:abstractNum w:abstractNumId="21" w15:restartNumberingAfterBreak="0">
    <w:nsid w:val="4E33385D"/>
    <w:multiLevelType w:val="hybridMultilevel"/>
    <w:tmpl w:val="60A4DB72"/>
    <w:lvl w:ilvl="0" w:tplc="C98C80F4">
      <w:start w:val="11"/>
      <w:numFmt w:val="decimal"/>
      <w:lvlText w:val="%1."/>
      <w:lvlJc w:val="left"/>
      <w:pPr>
        <w:ind w:left="720" w:hanging="360"/>
      </w:pPr>
      <w:rPr>
        <w:rFonts w:hint="default"/>
        <w:b w:val="0"/>
      </w:rPr>
    </w:lvl>
    <w:lvl w:ilvl="1" w:tplc="7F70658E">
      <w:start w:val="1"/>
      <w:numFmt w:val="lowerLetter"/>
      <w:lvlText w:val="%2."/>
      <w:lvlJc w:val="left"/>
      <w:pPr>
        <w:ind w:left="1440" w:hanging="360"/>
      </w:pPr>
      <w:rPr>
        <w:b/>
      </w:rPr>
    </w:lvl>
    <w:lvl w:ilvl="2" w:tplc="7E805D28" w:tentative="1">
      <w:start w:val="1"/>
      <w:numFmt w:val="lowerRoman"/>
      <w:lvlText w:val="%3."/>
      <w:lvlJc w:val="right"/>
      <w:pPr>
        <w:ind w:left="2160" w:hanging="180"/>
      </w:pPr>
    </w:lvl>
    <w:lvl w:ilvl="3" w:tplc="471446F0" w:tentative="1">
      <w:start w:val="1"/>
      <w:numFmt w:val="decimal"/>
      <w:lvlText w:val="%4."/>
      <w:lvlJc w:val="left"/>
      <w:pPr>
        <w:ind w:left="2880" w:hanging="360"/>
      </w:pPr>
    </w:lvl>
    <w:lvl w:ilvl="4" w:tplc="E3A60F64" w:tentative="1">
      <w:start w:val="1"/>
      <w:numFmt w:val="lowerLetter"/>
      <w:lvlText w:val="%5."/>
      <w:lvlJc w:val="left"/>
      <w:pPr>
        <w:ind w:left="3600" w:hanging="360"/>
      </w:pPr>
    </w:lvl>
    <w:lvl w:ilvl="5" w:tplc="BA26E632" w:tentative="1">
      <w:start w:val="1"/>
      <w:numFmt w:val="lowerRoman"/>
      <w:lvlText w:val="%6."/>
      <w:lvlJc w:val="right"/>
      <w:pPr>
        <w:ind w:left="4320" w:hanging="180"/>
      </w:pPr>
    </w:lvl>
    <w:lvl w:ilvl="6" w:tplc="A8D808AE" w:tentative="1">
      <w:start w:val="1"/>
      <w:numFmt w:val="decimal"/>
      <w:lvlText w:val="%7."/>
      <w:lvlJc w:val="left"/>
      <w:pPr>
        <w:ind w:left="5040" w:hanging="360"/>
      </w:pPr>
    </w:lvl>
    <w:lvl w:ilvl="7" w:tplc="39F4BC94" w:tentative="1">
      <w:start w:val="1"/>
      <w:numFmt w:val="lowerLetter"/>
      <w:lvlText w:val="%8."/>
      <w:lvlJc w:val="left"/>
      <w:pPr>
        <w:ind w:left="5760" w:hanging="360"/>
      </w:pPr>
    </w:lvl>
    <w:lvl w:ilvl="8" w:tplc="28F6B698" w:tentative="1">
      <w:start w:val="1"/>
      <w:numFmt w:val="lowerRoman"/>
      <w:lvlText w:val="%9."/>
      <w:lvlJc w:val="right"/>
      <w:pPr>
        <w:ind w:left="6480" w:hanging="180"/>
      </w:pPr>
    </w:lvl>
  </w:abstractNum>
  <w:abstractNum w:abstractNumId="22" w15:restartNumberingAfterBreak="0">
    <w:nsid w:val="514B5F2D"/>
    <w:multiLevelType w:val="hybridMultilevel"/>
    <w:tmpl w:val="04B4E1BA"/>
    <w:lvl w:ilvl="0" w:tplc="7EC0F78E">
      <w:start w:val="1"/>
      <w:numFmt w:val="upperLetter"/>
      <w:lvlText w:val="%1."/>
      <w:lvlJc w:val="left"/>
      <w:pPr>
        <w:ind w:left="720" w:hanging="360"/>
      </w:pPr>
    </w:lvl>
    <w:lvl w:ilvl="1" w:tplc="8D6E3512" w:tentative="1">
      <w:start w:val="1"/>
      <w:numFmt w:val="lowerLetter"/>
      <w:lvlText w:val="%2."/>
      <w:lvlJc w:val="left"/>
      <w:pPr>
        <w:ind w:left="1440" w:hanging="360"/>
      </w:pPr>
    </w:lvl>
    <w:lvl w:ilvl="2" w:tplc="4C4C80DC" w:tentative="1">
      <w:start w:val="1"/>
      <w:numFmt w:val="lowerRoman"/>
      <w:lvlText w:val="%3."/>
      <w:lvlJc w:val="right"/>
      <w:pPr>
        <w:ind w:left="2160" w:hanging="180"/>
      </w:pPr>
    </w:lvl>
    <w:lvl w:ilvl="3" w:tplc="D6D68042" w:tentative="1">
      <w:start w:val="1"/>
      <w:numFmt w:val="decimal"/>
      <w:lvlText w:val="%4."/>
      <w:lvlJc w:val="left"/>
      <w:pPr>
        <w:ind w:left="2880" w:hanging="360"/>
      </w:pPr>
    </w:lvl>
    <w:lvl w:ilvl="4" w:tplc="F11C44A6" w:tentative="1">
      <w:start w:val="1"/>
      <w:numFmt w:val="lowerLetter"/>
      <w:lvlText w:val="%5."/>
      <w:lvlJc w:val="left"/>
      <w:pPr>
        <w:ind w:left="3600" w:hanging="360"/>
      </w:pPr>
    </w:lvl>
    <w:lvl w:ilvl="5" w:tplc="0322804C" w:tentative="1">
      <w:start w:val="1"/>
      <w:numFmt w:val="lowerRoman"/>
      <w:lvlText w:val="%6."/>
      <w:lvlJc w:val="right"/>
      <w:pPr>
        <w:ind w:left="4320" w:hanging="180"/>
      </w:pPr>
    </w:lvl>
    <w:lvl w:ilvl="6" w:tplc="4470ECD6" w:tentative="1">
      <w:start w:val="1"/>
      <w:numFmt w:val="decimal"/>
      <w:lvlText w:val="%7."/>
      <w:lvlJc w:val="left"/>
      <w:pPr>
        <w:ind w:left="5040" w:hanging="360"/>
      </w:pPr>
    </w:lvl>
    <w:lvl w:ilvl="7" w:tplc="812609DC" w:tentative="1">
      <w:start w:val="1"/>
      <w:numFmt w:val="lowerLetter"/>
      <w:lvlText w:val="%8."/>
      <w:lvlJc w:val="left"/>
      <w:pPr>
        <w:ind w:left="5760" w:hanging="360"/>
      </w:pPr>
    </w:lvl>
    <w:lvl w:ilvl="8" w:tplc="A88EC10E" w:tentative="1">
      <w:start w:val="1"/>
      <w:numFmt w:val="lowerRoman"/>
      <w:lvlText w:val="%9."/>
      <w:lvlJc w:val="right"/>
      <w:pPr>
        <w:ind w:left="6480" w:hanging="180"/>
      </w:pPr>
    </w:lvl>
  </w:abstractNum>
  <w:abstractNum w:abstractNumId="23" w15:restartNumberingAfterBreak="0">
    <w:nsid w:val="552E0CBA"/>
    <w:multiLevelType w:val="hybridMultilevel"/>
    <w:tmpl w:val="BF1AE8B2"/>
    <w:lvl w:ilvl="0" w:tplc="0794233E">
      <w:start w:val="1"/>
      <w:numFmt w:val="upperLetter"/>
      <w:lvlText w:val="%1."/>
      <w:lvlJc w:val="left"/>
      <w:pPr>
        <w:ind w:left="1080" w:hanging="360"/>
      </w:pPr>
    </w:lvl>
    <w:lvl w:ilvl="1" w:tplc="5F9C7AE0" w:tentative="1">
      <w:start w:val="1"/>
      <w:numFmt w:val="lowerLetter"/>
      <w:lvlText w:val="%2."/>
      <w:lvlJc w:val="left"/>
      <w:pPr>
        <w:ind w:left="1800" w:hanging="360"/>
      </w:pPr>
    </w:lvl>
    <w:lvl w:ilvl="2" w:tplc="427AABCC" w:tentative="1">
      <w:start w:val="1"/>
      <w:numFmt w:val="lowerRoman"/>
      <w:lvlText w:val="%3."/>
      <w:lvlJc w:val="right"/>
      <w:pPr>
        <w:ind w:left="2520" w:hanging="180"/>
      </w:pPr>
    </w:lvl>
    <w:lvl w:ilvl="3" w:tplc="2ED64920" w:tentative="1">
      <w:start w:val="1"/>
      <w:numFmt w:val="decimal"/>
      <w:lvlText w:val="%4."/>
      <w:lvlJc w:val="left"/>
      <w:pPr>
        <w:ind w:left="3240" w:hanging="360"/>
      </w:pPr>
    </w:lvl>
    <w:lvl w:ilvl="4" w:tplc="E62CDAA6" w:tentative="1">
      <w:start w:val="1"/>
      <w:numFmt w:val="lowerLetter"/>
      <w:lvlText w:val="%5."/>
      <w:lvlJc w:val="left"/>
      <w:pPr>
        <w:ind w:left="3960" w:hanging="360"/>
      </w:pPr>
    </w:lvl>
    <w:lvl w:ilvl="5" w:tplc="AAAC03EA" w:tentative="1">
      <w:start w:val="1"/>
      <w:numFmt w:val="lowerRoman"/>
      <w:lvlText w:val="%6."/>
      <w:lvlJc w:val="right"/>
      <w:pPr>
        <w:ind w:left="4680" w:hanging="180"/>
      </w:pPr>
    </w:lvl>
    <w:lvl w:ilvl="6" w:tplc="A9A0030E" w:tentative="1">
      <w:start w:val="1"/>
      <w:numFmt w:val="decimal"/>
      <w:lvlText w:val="%7."/>
      <w:lvlJc w:val="left"/>
      <w:pPr>
        <w:ind w:left="5400" w:hanging="360"/>
      </w:pPr>
    </w:lvl>
    <w:lvl w:ilvl="7" w:tplc="7CEE3186" w:tentative="1">
      <w:start w:val="1"/>
      <w:numFmt w:val="lowerLetter"/>
      <w:lvlText w:val="%8."/>
      <w:lvlJc w:val="left"/>
      <w:pPr>
        <w:ind w:left="6120" w:hanging="360"/>
      </w:pPr>
    </w:lvl>
    <w:lvl w:ilvl="8" w:tplc="4CA6EA9C" w:tentative="1">
      <w:start w:val="1"/>
      <w:numFmt w:val="lowerRoman"/>
      <w:lvlText w:val="%9."/>
      <w:lvlJc w:val="right"/>
      <w:pPr>
        <w:ind w:left="6840" w:hanging="180"/>
      </w:pPr>
    </w:lvl>
  </w:abstractNum>
  <w:abstractNum w:abstractNumId="24" w15:restartNumberingAfterBreak="0">
    <w:nsid w:val="55A43F5E"/>
    <w:multiLevelType w:val="hybridMultilevel"/>
    <w:tmpl w:val="E3C218CE"/>
    <w:lvl w:ilvl="0" w:tplc="CC4AE3F4">
      <w:start w:val="1"/>
      <w:numFmt w:val="decimal"/>
      <w:lvlText w:val="%1."/>
      <w:lvlJc w:val="left"/>
      <w:pPr>
        <w:ind w:left="720" w:hanging="360"/>
      </w:pPr>
    </w:lvl>
    <w:lvl w:ilvl="1" w:tplc="C7FC8E6C" w:tentative="1">
      <w:start w:val="1"/>
      <w:numFmt w:val="lowerLetter"/>
      <w:lvlText w:val="%2."/>
      <w:lvlJc w:val="left"/>
      <w:pPr>
        <w:ind w:left="1440" w:hanging="360"/>
      </w:pPr>
    </w:lvl>
    <w:lvl w:ilvl="2" w:tplc="58A669B0" w:tentative="1">
      <w:start w:val="1"/>
      <w:numFmt w:val="lowerRoman"/>
      <w:lvlText w:val="%3."/>
      <w:lvlJc w:val="right"/>
      <w:pPr>
        <w:ind w:left="2160" w:hanging="180"/>
      </w:pPr>
    </w:lvl>
    <w:lvl w:ilvl="3" w:tplc="12FC8BB6" w:tentative="1">
      <w:start w:val="1"/>
      <w:numFmt w:val="decimal"/>
      <w:lvlText w:val="%4."/>
      <w:lvlJc w:val="left"/>
      <w:pPr>
        <w:ind w:left="2880" w:hanging="360"/>
      </w:pPr>
    </w:lvl>
    <w:lvl w:ilvl="4" w:tplc="70606F58" w:tentative="1">
      <w:start w:val="1"/>
      <w:numFmt w:val="lowerLetter"/>
      <w:lvlText w:val="%5."/>
      <w:lvlJc w:val="left"/>
      <w:pPr>
        <w:ind w:left="3600" w:hanging="360"/>
      </w:pPr>
    </w:lvl>
    <w:lvl w:ilvl="5" w:tplc="0D609370" w:tentative="1">
      <w:start w:val="1"/>
      <w:numFmt w:val="lowerRoman"/>
      <w:lvlText w:val="%6."/>
      <w:lvlJc w:val="right"/>
      <w:pPr>
        <w:ind w:left="4320" w:hanging="180"/>
      </w:pPr>
    </w:lvl>
    <w:lvl w:ilvl="6" w:tplc="B652E5BA" w:tentative="1">
      <w:start w:val="1"/>
      <w:numFmt w:val="decimal"/>
      <w:lvlText w:val="%7."/>
      <w:lvlJc w:val="left"/>
      <w:pPr>
        <w:ind w:left="5040" w:hanging="360"/>
      </w:pPr>
    </w:lvl>
    <w:lvl w:ilvl="7" w:tplc="AB542AA4" w:tentative="1">
      <w:start w:val="1"/>
      <w:numFmt w:val="lowerLetter"/>
      <w:lvlText w:val="%8."/>
      <w:lvlJc w:val="left"/>
      <w:pPr>
        <w:ind w:left="5760" w:hanging="360"/>
      </w:pPr>
    </w:lvl>
    <w:lvl w:ilvl="8" w:tplc="5FD6FA0E" w:tentative="1">
      <w:start w:val="1"/>
      <w:numFmt w:val="lowerRoman"/>
      <w:lvlText w:val="%9."/>
      <w:lvlJc w:val="right"/>
      <w:pPr>
        <w:ind w:left="6480" w:hanging="180"/>
      </w:pPr>
    </w:lvl>
  </w:abstractNum>
  <w:abstractNum w:abstractNumId="25" w15:restartNumberingAfterBreak="0">
    <w:nsid w:val="563620CB"/>
    <w:multiLevelType w:val="hybridMultilevel"/>
    <w:tmpl w:val="05781A46"/>
    <w:lvl w:ilvl="0" w:tplc="40B015DC">
      <w:start w:val="1"/>
      <w:numFmt w:val="lowerLetter"/>
      <w:lvlText w:val="%1."/>
      <w:lvlJc w:val="left"/>
      <w:pPr>
        <w:ind w:left="2160" w:hanging="360"/>
      </w:pPr>
    </w:lvl>
    <w:lvl w:ilvl="1" w:tplc="11983A66" w:tentative="1">
      <w:start w:val="1"/>
      <w:numFmt w:val="lowerLetter"/>
      <w:lvlText w:val="%2."/>
      <w:lvlJc w:val="left"/>
      <w:pPr>
        <w:ind w:left="2880" w:hanging="360"/>
      </w:pPr>
    </w:lvl>
    <w:lvl w:ilvl="2" w:tplc="B16048EA" w:tentative="1">
      <w:start w:val="1"/>
      <w:numFmt w:val="lowerRoman"/>
      <w:lvlText w:val="%3."/>
      <w:lvlJc w:val="right"/>
      <w:pPr>
        <w:ind w:left="3600" w:hanging="180"/>
      </w:pPr>
    </w:lvl>
    <w:lvl w:ilvl="3" w:tplc="960A7F18" w:tentative="1">
      <w:start w:val="1"/>
      <w:numFmt w:val="decimal"/>
      <w:lvlText w:val="%4."/>
      <w:lvlJc w:val="left"/>
      <w:pPr>
        <w:ind w:left="4320" w:hanging="360"/>
      </w:pPr>
    </w:lvl>
    <w:lvl w:ilvl="4" w:tplc="4AA62B54" w:tentative="1">
      <w:start w:val="1"/>
      <w:numFmt w:val="lowerLetter"/>
      <w:lvlText w:val="%5."/>
      <w:lvlJc w:val="left"/>
      <w:pPr>
        <w:ind w:left="5040" w:hanging="360"/>
      </w:pPr>
    </w:lvl>
    <w:lvl w:ilvl="5" w:tplc="93EEB460" w:tentative="1">
      <w:start w:val="1"/>
      <w:numFmt w:val="lowerRoman"/>
      <w:lvlText w:val="%6."/>
      <w:lvlJc w:val="right"/>
      <w:pPr>
        <w:ind w:left="5760" w:hanging="180"/>
      </w:pPr>
    </w:lvl>
    <w:lvl w:ilvl="6" w:tplc="68B2F988" w:tentative="1">
      <w:start w:val="1"/>
      <w:numFmt w:val="decimal"/>
      <w:lvlText w:val="%7."/>
      <w:lvlJc w:val="left"/>
      <w:pPr>
        <w:ind w:left="6480" w:hanging="360"/>
      </w:pPr>
    </w:lvl>
    <w:lvl w:ilvl="7" w:tplc="A186167A" w:tentative="1">
      <w:start w:val="1"/>
      <w:numFmt w:val="lowerLetter"/>
      <w:lvlText w:val="%8."/>
      <w:lvlJc w:val="left"/>
      <w:pPr>
        <w:ind w:left="7200" w:hanging="360"/>
      </w:pPr>
    </w:lvl>
    <w:lvl w:ilvl="8" w:tplc="CF7C87BA" w:tentative="1">
      <w:start w:val="1"/>
      <w:numFmt w:val="lowerRoman"/>
      <w:lvlText w:val="%9."/>
      <w:lvlJc w:val="right"/>
      <w:pPr>
        <w:ind w:left="7920" w:hanging="180"/>
      </w:pPr>
    </w:lvl>
  </w:abstractNum>
  <w:abstractNum w:abstractNumId="26" w15:restartNumberingAfterBreak="0">
    <w:nsid w:val="5724397C"/>
    <w:multiLevelType w:val="hybridMultilevel"/>
    <w:tmpl w:val="32568C74"/>
    <w:lvl w:ilvl="0" w:tplc="D5720F82">
      <w:start w:val="1"/>
      <w:numFmt w:val="upperRoman"/>
      <w:lvlText w:val="%1."/>
      <w:lvlJc w:val="right"/>
      <w:pPr>
        <w:ind w:left="720" w:hanging="360"/>
      </w:pPr>
      <w:rPr>
        <w:b/>
      </w:rPr>
    </w:lvl>
    <w:lvl w:ilvl="1" w:tplc="716E0EFA" w:tentative="1">
      <w:start w:val="1"/>
      <w:numFmt w:val="lowerLetter"/>
      <w:lvlText w:val="%2."/>
      <w:lvlJc w:val="left"/>
      <w:pPr>
        <w:ind w:left="1440" w:hanging="360"/>
      </w:pPr>
    </w:lvl>
    <w:lvl w:ilvl="2" w:tplc="038A445A" w:tentative="1">
      <w:start w:val="1"/>
      <w:numFmt w:val="lowerRoman"/>
      <w:lvlText w:val="%3."/>
      <w:lvlJc w:val="right"/>
      <w:pPr>
        <w:ind w:left="2160" w:hanging="180"/>
      </w:pPr>
    </w:lvl>
    <w:lvl w:ilvl="3" w:tplc="AABED092" w:tentative="1">
      <w:start w:val="1"/>
      <w:numFmt w:val="decimal"/>
      <w:lvlText w:val="%4."/>
      <w:lvlJc w:val="left"/>
      <w:pPr>
        <w:ind w:left="2880" w:hanging="360"/>
      </w:pPr>
    </w:lvl>
    <w:lvl w:ilvl="4" w:tplc="EFF6625A" w:tentative="1">
      <w:start w:val="1"/>
      <w:numFmt w:val="lowerLetter"/>
      <w:lvlText w:val="%5."/>
      <w:lvlJc w:val="left"/>
      <w:pPr>
        <w:ind w:left="3600" w:hanging="360"/>
      </w:pPr>
    </w:lvl>
    <w:lvl w:ilvl="5" w:tplc="9F286CCE" w:tentative="1">
      <w:start w:val="1"/>
      <w:numFmt w:val="lowerRoman"/>
      <w:lvlText w:val="%6."/>
      <w:lvlJc w:val="right"/>
      <w:pPr>
        <w:ind w:left="4320" w:hanging="180"/>
      </w:pPr>
    </w:lvl>
    <w:lvl w:ilvl="6" w:tplc="79EE15D8" w:tentative="1">
      <w:start w:val="1"/>
      <w:numFmt w:val="decimal"/>
      <w:lvlText w:val="%7."/>
      <w:lvlJc w:val="left"/>
      <w:pPr>
        <w:ind w:left="5040" w:hanging="360"/>
      </w:pPr>
    </w:lvl>
    <w:lvl w:ilvl="7" w:tplc="6516540A" w:tentative="1">
      <w:start w:val="1"/>
      <w:numFmt w:val="lowerLetter"/>
      <w:lvlText w:val="%8."/>
      <w:lvlJc w:val="left"/>
      <w:pPr>
        <w:ind w:left="5760" w:hanging="360"/>
      </w:pPr>
    </w:lvl>
    <w:lvl w:ilvl="8" w:tplc="7C565C60" w:tentative="1">
      <w:start w:val="1"/>
      <w:numFmt w:val="lowerRoman"/>
      <w:lvlText w:val="%9."/>
      <w:lvlJc w:val="right"/>
      <w:pPr>
        <w:ind w:left="6480" w:hanging="180"/>
      </w:pPr>
    </w:lvl>
  </w:abstractNum>
  <w:abstractNum w:abstractNumId="27" w15:restartNumberingAfterBreak="0">
    <w:nsid w:val="5833747C"/>
    <w:multiLevelType w:val="hybridMultilevel"/>
    <w:tmpl w:val="DBD4CC2E"/>
    <w:lvl w:ilvl="0" w:tplc="731A11B6">
      <w:start w:val="7"/>
      <w:numFmt w:val="upperLetter"/>
      <w:lvlText w:val="%1."/>
      <w:lvlJc w:val="left"/>
      <w:pPr>
        <w:ind w:left="720" w:hanging="360"/>
      </w:pPr>
      <w:rPr>
        <w:rFonts w:hint="default"/>
        <w:b w:val="0"/>
      </w:rPr>
    </w:lvl>
    <w:lvl w:ilvl="1" w:tplc="BD227A56" w:tentative="1">
      <w:start w:val="1"/>
      <w:numFmt w:val="lowerLetter"/>
      <w:lvlText w:val="%2."/>
      <w:lvlJc w:val="left"/>
      <w:pPr>
        <w:ind w:left="1440" w:hanging="360"/>
      </w:pPr>
    </w:lvl>
    <w:lvl w:ilvl="2" w:tplc="99DE6380" w:tentative="1">
      <w:start w:val="1"/>
      <w:numFmt w:val="lowerRoman"/>
      <w:lvlText w:val="%3."/>
      <w:lvlJc w:val="right"/>
      <w:pPr>
        <w:ind w:left="2160" w:hanging="180"/>
      </w:pPr>
    </w:lvl>
    <w:lvl w:ilvl="3" w:tplc="8F8422F0" w:tentative="1">
      <w:start w:val="1"/>
      <w:numFmt w:val="decimal"/>
      <w:lvlText w:val="%4."/>
      <w:lvlJc w:val="left"/>
      <w:pPr>
        <w:ind w:left="2880" w:hanging="360"/>
      </w:pPr>
    </w:lvl>
    <w:lvl w:ilvl="4" w:tplc="9A9AA18E" w:tentative="1">
      <w:start w:val="1"/>
      <w:numFmt w:val="lowerLetter"/>
      <w:lvlText w:val="%5."/>
      <w:lvlJc w:val="left"/>
      <w:pPr>
        <w:ind w:left="3600" w:hanging="360"/>
      </w:pPr>
    </w:lvl>
    <w:lvl w:ilvl="5" w:tplc="678A838E" w:tentative="1">
      <w:start w:val="1"/>
      <w:numFmt w:val="lowerRoman"/>
      <w:lvlText w:val="%6."/>
      <w:lvlJc w:val="right"/>
      <w:pPr>
        <w:ind w:left="4320" w:hanging="180"/>
      </w:pPr>
    </w:lvl>
    <w:lvl w:ilvl="6" w:tplc="4606BB2C" w:tentative="1">
      <w:start w:val="1"/>
      <w:numFmt w:val="decimal"/>
      <w:lvlText w:val="%7."/>
      <w:lvlJc w:val="left"/>
      <w:pPr>
        <w:ind w:left="5040" w:hanging="360"/>
      </w:pPr>
    </w:lvl>
    <w:lvl w:ilvl="7" w:tplc="11AC4116" w:tentative="1">
      <w:start w:val="1"/>
      <w:numFmt w:val="lowerLetter"/>
      <w:lvlText w:val="%8."/>
      <w:lvlJc w:val="left"/>
      <w:pPr>
        <w:ind w:left="5760" w:hanging="360"/>
      </w:pPr>
    </w:lvl>
    <w:lvl w:ilvl="8" w:tplc="575028A0" w:tentative="1">
      <w:start w:val="1"/>
      <w:numFmt w:val="lowerRoman"/>
      <w:lvlText w:val="%9."/>
      <w:lvlJc w:val="right"/>
      <w:pPr>
        <w:ind w:left="6480" w:hanging="180"/>
      </w:pPr>
    </w:lvl>
  </w:abstractNum>
  <w:abstractNum w:abstractNumId="28" w15:restartNumberingAfterBreak="0">
    <w:nsid w:val="5C29610D"/>
    <w:multiLevelType w:val="hybridMultilevel"/>
    <w:tmpl w:val="807A587E"/>
    <w:lvl w:ilvl="0" w:tplc="1EE6C94E">
      <w:start w:val="3"/>
      <w:numFmt w:val="upperLetter"/>
      <w:lvlText w:val="%1."/>
      <w:lvlJc w:val="left"/>
      <w:pPr>
        <w:ind w:left="720" w:hanging="360"/>
      </w:pPr>
      <w:rPr>
        <w:rFonts w:hint="default"/>
        <w:b w:val="0"/>
      </w:rPr>
    </w:lvl>
    <w:lvl w:ilvl="1" w:tplc="71AE9DE4" w:tentative="1">
      <w:start w:val="1"/>
      <w:numFmt w:val="lowerLetter"/>
      <w:lvlText w:val="%2."/>
      <w:lvlJc w:val="left"/>
      <w:pPr>
        <w:ind w:left="1440" w:hanging="360"/>
      </w:pPr>
    </w:lvl>
    <w:lvl w:ilvl="2" w:tplc="E4AC5956" w:tentative="1">
      <w:start w:val="1"/>
      <w:numFmt w:val="lowerRoman"/>
      <w:lvlText w:val="%3."/>
      <w:lvlJc w:val="right"/>
      <w:pPr>
        <w:ind w:left="2160" w:hanging="180"/>
      </w:pPr>
    </w:lvl>
    <w:lvl w:ilvl="3" w:tplc="9878BD94" w:tentative="1">
      <w:start w:val="1"/>
      <w:numFmt w:val="decimal"/>
      <w:lvlText w:val="%4."/>
      <w:lvlJc w:val="left"/>
      <w:pPr>
        <w:ind w:left="2880" w:hanging="360"/>
      </w:pPr>
    </w:lvl>
    <w:lvl w:ilvl="4" w:tplc="529C8002" w:tentative="1">
      <w:start w:val="1"/>
      <w:numFmt w:val="lowerLetter"/>
      <w:lvlText w:val="%5."/>
      <w:lvlJc w:val="left"/>
      <w:pPr>
        <w:ind w:left="3600" w:hanging="360"/>
      </w:pPr>
    </w:lvl>
    <w:lvl w:ilvl="5" w:tplc="72103C18" w:tentative="1">
      <w:start w:val="1"/>
      <w:numFmt w:val="lowerRoman"/>
      <w:lvlText w:val="%6."/>
      <w:lvlJc w:val="right"/>
      <w:pPr>
        <w:ind w:left="4320" w:hanging="180"/>
      </w:pPr>
    </w:lvl>
    <w:lvl w:ilvl="6" w:tplc="E19A5CD0" w:tentative="1">
      <w:start w:val="1"/>
      <w:numFmt w:val="decimal"/>
      <w:lvlText w:val="%7."/>
      <w:lvlJc w:val="left"/>
      <w:pPr>
        <w:ind w:left="5040" w:hanging="360"/>
      </w:pPr>
    </w:lvl>
    <w:lvl w:ilvl="7" w:tplc="271CA66E" w:tentative="1">
      <w:start w:val="1"/>
      <w:numFmt w:val="lowerLetter"/>
      <w:lvlText w:val="%8."/>
      <w:lvlJc w:val="left"/>
      <w:pPr>
        <w:ind w:left="5760" w:hanging="360"/>
      </w:pPr>
    </w:lvl>
    <w:lvl w:ilvl="8" w:tplc="3A7CF2DC" w:tentative="1">
      <w:start w:val="1"/>
      <w:numFmt w:val="lowerRoman"/>
      <w:lvlText w:val="%9."/>
      <w:lvlJc w:val="right"/>
      <w:pPr>
        <w:ind w:left="6480" w:hanging="180"/>
      </w:pPr>
    </w:lvl>
  </w:abstractNum>
  <w:abstractNum w:abstractNumId="29" w15:restartNumberingAfterBreak="0">
    <w:nsid w:val="5F3429F5"/>
    <w:multiLevelType w:val="hybridMultilevel"/>
    <w:tmpl w:val="0AB62386"/>
    <w:lvl w:ilvl="0" w:tplc="76CA8B26">
      <w:start w:val="1"/>
      <w:numFmt w:val="decimal"/>
      <w:lvlText w:val="%1."/>
      <w:lvlJc w:val="left"/>
      <w:pPr>
        <w:ind w:left="1800" w:hanging="360"/>
      </w:pPr>
      <w:rPr>
        <w:rFonts w:hint="default"/>
      </w:rPr>
    </w:lvl>
    <w:lvl w:ilvl="1" w:tplc="BA16547E" w:tentative="1">
      <w:start w:val="1"/>
      <w:numFmt w:val="lowerLetter"/>
      <w:lvlText w:val="%2."/>
      <w:lvlJc w:val="left"/>
      <w:pPr>
        <w:ind w:left="2520" w:hanging="360"/>
      </w:pPr>
    </w:lvl>
    <w:lvl w:ilvl="2" w:tplc="B8066F0A" w:tentative="1">
      <w:start w:val="1"/>
      <w:numFmt w:val="lowerRoman"/>
      <w:lvlText w:val="%3."/>
      <w:lvlJc w:val="right"/>
      <w:pPr>
        <w:ind w:left="3240" w:hanging="180"/>
      </w:pPr>
    </w:lvl>
    <w:lvl w:ilvl="3" w:tplc="3F9A5854" w:tentative="1">
      <w:start w:val="1"/>
      <w:numFmt w:val="decimal"/>
      <w:lvlText w:val="%4."/>
      <w:lvlJc w:val="left"/>
      <w:pPr>
        <w:ind w:left="3960" w:hanging="360"/>
      </w:pPr>
    </w:lvl>
    <w:lvl w:ilvl="4" w:tplc="DF64A83A" w:tentative="1">
      <w:start w:val="1"/>
      <w:numFmt w:val="lowerLetter"/>
      <w:lvlText w:val="%5."/>
      <w:lvlJc w:val="left"/>
      <w:pPr>
        <w:ind w:left="4680" w:hanging="360"/>
      </w:pPr>
    </w:lvl>
    <w:lvl w:ilvl="5" w:tplc="48E28E46" w:tentative="1">
      <w:start w:val="1"/>
      <w:numFmt w:val="lowerRoman"/>
      <w:lvlText w:val="%6."/>
      <w:lvlJc w:val="right"/>
      <w:pPr>
        <w:ind w:left="5400" w:hanging="180"/>
      </w:pPr>
    </w:lvl>
    <w:lvl w:ilvl="6" w:tplc="8F867DA4" w:tentative="1">
      <w:start w:val="1"/>
      <w:numFmt w:val="decimal"/>
      <w:lvlText w:val="%7."/>
      <w:lvlJc w:val="left"/>
      <w:pPr>
        <w:ind w:left="6120" w:hanging="360"/>
      </w:pPr>
    </w:lvl>
    <w:lvl w:ilvl="7" w:tplc="A48ABC90" w:tentative="1">
      <w:start w:val="1"/>
      <w:numFmt w:val="lowerLetter"/>
      <w:lvlText w:val="%8."/>
      <w:lvlJc w:val="left"/>
      <w:pPr>
        <w:ind w:left="6840" w:hanging="360"/>
      </w:pPr>
    </w:lvl>
    <w:lvl w:ilvl="8" w:tplc="96861966" w:tentative="1">
      <w:start w:val="1"/>
      <w:numFmt w:val="lowerRoman"/>
      <w:lvlText w:val="%9."/>
      <w:lvlJc w:val="right"/>
      <w:pPr>
        <w:ind w:left="7560" w:hanging="180"/>
      </w:pPr>
    </w:lvl>
  </w:abstractNum>
  <w:abstractNum w:abstractNumId="30" w15:restartNumberingAfterBreak="0">
    <w:nsid w:val="74222050"/>
    <w:multiLevelType w:val="hybridMultilevel"/>
    <w:tmpl w:val="3F9A4D10"/>
    <w:lvl w:ilvl="0" w:tplc="2B36107C">
      <w:start w:val="1"/>
      <w:numFmt w:val="upperRoman"/>
      <w:lvlText w:val="%1."/>
      <w:lvlJc w:val="right"/>
      <w:pPr>
        <w:ind w:left="720" w:hanging="360"/>
      </w:pPr>
    </w:lvl>
    <w:lvl w:ilvl="1" w:tplc="C0A0530C">
      <w:start w:val="1"/>
      <w:numFmt w:val="lowerLetter"/>
      <w:lvlText w:val="%2."/>
      <w:lvlJc w:val="left"/>
      <w:pPr>
        <w:ind w:left="1440" w:hanging="360"/>
      </w:pPr>
    </w:lvl>
    <w:lvl w:ilvl="2" w:tplc="79448822" w:tentative="1">
      <w:start w:val="1"/>
      <w:numFmt w:val="lowerRoman"/>
      <w:lvlText w:val="%3."/>
      <w:lvlJc w:val="right"/>
      <w:pPr>
        <w:ind w:left="2160" w:hanging="180"/>
      </w:pPr>
    </w:lvl>
    <w:lvl w:ilvl="3" w:tplc="E272AE72" w:tentative="1">
      <w:start w:val="1"/>
      <w:numFmt w:val="decimal"/>
      <w:lvlText w:val="%4."/>
      <w:lvlJc w:val="left"/>
      <w:pPr>
        <w:ind w:left="2880" w:hanging="360"/>
      </w:pPr>
    </w:lvl>
    <w:lvl w:ilvl="4" w:tplc="FF84397E" w:tentative="1">
      <w:start w:val="1"/>
      <w:numFmt w:val="lowerLetter"/>
      <w:lvlText w:val="%5."/>
      <w:lvlJc w:val="left"/>
      <w:pPr>
        <w:ind w:left="3600" w:hanging="360"/>
      </w:pPr>
    </w:lvl>
    <w:lvl w:ilvl="5" w:tplc="0CA45A1A" w:tentative="1">
      <w:start w:val="1"/>
      <w:numFmt w:val="lowerRoman"/>
      <w:lvlText w:val="%6."/>
      <w:lvlJc w:val="right"/>
      <w:pPr>
        <w:ind w:left="4320" w:hanging="180"/>
      </w:pPr>
    </w:lvl>
    <w:lvl w:ilvl="6" w:tplc="0F823D4A" w:tentative="1">
      <w:start w:val="1"/>
      <w:numFmt w:val="decimal"/>
      <w:lvlText w:val="%7."/>
      <w:lvlJc w:val="left"/>
      <w:pPr>
        <w:ind w:left="5040" w:hanging="360"/>
      </w:pPr>
    </w:lvl>
    <w:lvl w:ilvl="7" w:tplc="D3CA87F2" w:tentative="1">
      <w:start w:val="1"/>
      <w:numFmt w:val="lowerLetter"/>
      <w:lvlText w:val="%8."/>
      <w:lvlJc w:val="left"/>
      <w:pPr>
        <w:ind w:left="5760" w:hanging="360"/>
      </w:pPr>
    </w:lvl>
    <w:lvl w:ilvl="8" w:tplc="C2BE6A2E" w:tentative="1">
      <w:start w:val="1"/>
      <w:numFmt w:val="lowerRoman"/>
      <w:lvlText w:val="%9."/>
      <w:lvlJc w:val="right"/>
      <w:pPr>
        <w:ind w:left="6480" w:hanging="180"/>
      </w:pPr>
    </w:lvl>
  </w:abstractNum>
  <w:abstractNum w:abstractNumId="31" w15:restartNumberingAfterBreak="0">
    <w:nsid w:val="7B5C5E9D"/>
    <w:multiLevelType w:val="hybridMultilevel"/>
    <w:tmpl w:val="EEC230D6"/>
    <w:lvl w:ilvl="0" w:tplc="C16E2E92">
      <w:start w:val="1"/>
      <w:numFmt w:val="upperLetter"/>
      <w:lvlText w:val="%1."/>
      <w:lvlJc w:val="left"/>
      <w:pPr>
        <w:ind w:left="720" w:hanging="360"/>
      </w:pPr>
    </w:lvl>
    <w:lvl w:ilvl="1" w:tplc="FE7A3472" w:tentative="1">
      <w:start w:val="1"/>
      <w:numFmt w:val="lowerLetter"/>
      <w:lvlText w:val="%2."/>
      <w:lvlJc w:val="left"/>
      <w:pPr>
        <w:ind w:left="1440" w:hanging="360"/>
      </w:pPr>
    </w:lvl>
    <w:lvl w:ilvl="2" w:tplc="4718E948" w:tentative="1">
      <w:start w:val="1"/>
      <w:numFmt w:val="lowerRoman"/>
      <w:lvlText w:val="%3."/>
      <w:lvlJc w:val="right"/>
      <w:pPr>
        <w:ind w:left="2160" w:hanging="180"/>
      </w:pPr>
    </w:lvl>
    <w:lvl w:ilvl="3" w:tplc="06CC185E" w:tentative="1">
      <w:start w:val="1"/>
      <w:numFmt w:val="decimal"/>
      <w:lvlText w:val="%4."/>
      <w:lvlJc w:val="left"/>
      <w:pPr>
        <w:ind w:left="2880" w:hanging="360"/>
      </w:pPr>
    </w:lvl>
    <w:lvl w:ilvl="4" w:tplc="5448AB74" w:tentative="1">
      <w:start w:val="1"/>
      <w:numFmt w:val="lowerLetter"/>
      <w:lvlText w:val="%5."/>
      <w:lvlJc w:val="left"/>
      <w:pPr>
        <w:ind w:left="3600" w:hanging="360"/>
      </w:pPr>
    </w:lvl>
    <w:lvl w:ilvl="5" w:tplc="04BCDA50" w:tentative="1">
      <w:start w:val="1"/>
      <w:numFmt w:val="lowerRoman"/>
      <w:lvlText w:val="%6."/>
      <w:lvlJc w:val="right"/>
      <w:pPr>
        <w:ind w:left="4320" w:hanging="180"/>
      </w:pPr>
    </w:lvl>
    <w:lvl w:ilvl="6" w:tplc="D8666DD4" w:tentative="1">
      <w:start w:val="1"/>
      <w:numFmt w:val="decimal"/>
      <w:lvlText w:val="%7."/>
      <w:lvlJc w:val="left"/>
      <w:pPr>
        <w:ind w:left="5040" w:hanging="360"/>
      </w:pPr>
    </w:lvl>
    <w:lvl w:ilvl="7" w:tplc="B8BEF414" w:tentative="1">
      <w:start w:val="1"/>
      <w:numFmt w:val="lowerLetter"/>
      <w:lvlText w:val="%8."/>
      <w:lvlJc w:val="left"/>
      <w:pPr>
        <w:ind w:left="5760" w:hanging="360"/>
      </w:pPr>
    </w:lvl>
    <w:lvl w:ilvl="8" w:tplc="5B762082" w:tentative="1">
      <w:start w:val="1"/>
      <w:numFmt w:val="lowerRoman"/>
      <w:lvlText w:val="%9."/>
      <w:lvlJc w:val="right"/>
      <w:pPr>
        <w:ind w:left="6480" w:hanging="180"/>
      </w:pPr>
    </w:lvl>
  </w:abstractNum>
  <w:abstractNum w:abstractNumId="32" w15:restartNumberingAfterBreak="0">
    <w:nsid w:val="7E931825"/>
    <w:multiLevelType w:val="hybridMultilevel"/>
    <w:tmpl w:val="CF86E8B6"/>
    <w:lvl w:ilvl="0" w:tplc="E6B42760">
      <w:start w:val="1"/>
      <w:numFmt w:val="lowerLetter"/>
      <w:lvlText w:val="%1."/>
      <w:lvlJc w:val="left"/>
      <w:pPr>
        <w:ind w:left="1440" w:hanging="360"/>
      </w:pPr>
    </w:lvl>
    <w:lvl w:ilvl="1" w:tplc="D024987E" w:tentative="1">
      <w:start w:val="1"/>
      <w:numFmt w:val="lowerLetter"/>
      <w:lvlText w:val="%2."/>
      <w:lvlJc w:val="left"/>
      <w:pPr>
        <w:ind w:left="2160" w:hanging="360"/>
      </w:pPr>
    </w:lvl>
    <w:lvl w:ilvl="2" w:tplc="8BA48382" w:tentative="1">
      <w:start w:val="1"/>
      <w:numFmt w:val="lowerRoman"/>
      <w:lvlText w:val="%3."/>
      <w:lvlJc w:val="right"/>
      <w:pPr>
        <w:ind w:left="2880" w:hanging="180"/>
      </w:pPr>
    </w:lvl>
    <w:lvl w:ilvl="3" w:tplc="A27C025C" w:tentative="1">
      <w:start w:val="1"/>
      <w:numFmt w:val="decimal"/>
      <w:lvlText w:val="%4."/>
      <w:lvlJc w:val="left"/>
      <w:pPr>
        <w:ind w:left="3600" w:hanging="360"/>
      </w:pPr>
    </w:lvl>
    <w:lvl w:ilvl="4" w:tplc="BBD42A3E" w:tentative="1">
      <w:start w:val="1"/>
      <w:numFmt w:val="lowerLetter"/>
      <w:lvlText w:val="%5."/>
      <w:lvlJc w:val="left"/>
      <w:pPr>
        <w:ind w:left="4320" w:hanging="360"/>
      </w:pPr>
    </w:lvl>
    <w:lvl w:ilvl="5" w:tplc="D5EE9828" w:tentative="1">
      <w:start w:val="1"/>
      <w:numFmt w:val="lowerRoman"/>
      <w:lvlText w:val="%6."/>
      <w:lvlJc w:val="right"/>
      <w:pPr>
        <w:ind w:left="5040" w:hanging="180"/>
      </w:pPr>
    </w:lvl>
    <w:lvl w:ilvl="6" w:tplc="9B14B52C" w:tentative="1">
      <w:start w:val="1"/>
      <w:numFmt w:val="decimal"/>
      <w:lvlText w:val="%7."/>
      <w:lvlJc w:val="left"/>
      <w:pPr>
        <w:ind w:left="5760" w:hanging="360"/>
      </w:pPr>
    </w:lvl>
    <w:lvl w:ilvl="7" w:tplc="D9B48C02" w:tentative="1">
      <w:start w:val="1"/>
      <w:numFmt w:val="lowerLetter"/>
      <w:lvlText w:val="%8."/>
      <w:lvlJc w:val="left"/>
      <w:pPr>
        <w:ind w:left="6480" w:hanging="360"/>
      </w:pPr>
    </w:lvl>
    <w:lvl w:ilvl="8" w:tplc="9EBC102A"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0"/>
  </w:num>
  <w:num w:numId="5">
    <w:abstractNumId w:val="22"/>
  </w:num>
  <w:num w:numId="6">
    <w:abstractNumId w:val="11"/>
  </w:num>
  <w:num w:numId="7">
    <w:abstractNumId w:val="14"/>
  </w:num>
  <w:num w:numId="8">
    <w:abstractNumId w:val="23"/>
  </w:num>
  <w:num w:numId="9">
    <w:abstractNumId w:val="18"/>
  </w:num>
  <w:num w:numId="10">
    <w:abstractNumId w:val="10"/>
  </w:num>
  <w:num w:numId="11">
    <w:abstractNumId w:val="31"/>
  </w:num>
  <w:num w:numId="12">
    <w:abstractNumId w:val="16"/>
  </w:num>
  <w:num w:numId="13">
    <w:abstractNumId w:val="28"/>
  </w:num>
  <w:num w:numId="14">
    <w:abstractNumId w:val="27"/>
  </w:num>
  <w:num w:numId="15">
    <w:abstractNumId w:val="26"/>
  </w:num>
  <w:num w:numId="16">
    <w:abstractNumId w:val="20"/>
  </w:num>
  <w:num w:numId="17">
    <w:abstractNumId w:val="13"/>
  </w:num>
  <w:num w:numId="18">
    <w:abstractNumId w:val="9"/>
  </w:num>
  <w:num w:numId="19">
    <w:abstractNumId w:val="4"/>
  </w:num>
  <w:num w:numId="20">
    <w:abstractNumId w:val="15"/>
  </w:num>
  <w:num w:numId="21">
    <w:abstractNumId w:val="19"/>
  </w:num>
  <w:num w:numId="22">
    <w:abstractNumId w:val="6"/>
  </w:num>
  <w:num w:numId="23">
    <w:abstractNumId w:val="25"/>
  </w:num>
  <w:num w:numId="24">
    <w:abstractNumId w:val="17"/>
  </w:num>
  <w:num w:numId="25">
    <w:abstractNumId w:val="7"/>
  </w:num>
  <w:num w:numId="26">
    <w:abstractNumId w:val="3"/>
  </w:num>
  <w:num w:numId="27">
    <w:abstractNumId w:val="24"/>
  </w:num>
  <w:num w:numId="28">
    <w:abstractNumId w:val="32"/>
  </w:num>
  <w:num w:numId="29">
    <w:abstractNumId w:val="29"/>
  </w:num>
  <w:num w:numId="30">
    <w:abstractNumId w:val="12"/>
  </w:num>
  <w:num w:numId="31">
    <w:abstractNumId w:val="1"/>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oNotTrackFormatting/>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501708-0086"/>
    <w:docVar w:name="TrlrMatterFlag" w:val="1"/>
    <w:docVar w:name="TrlrRedlineFlag" w:val="0"/>
    <w:docVar w:name="TrlrTimeFlag" w:val="0"/>
    <w:docVar w:name="TrlrTypeFlag" w:val="1"/>
  </w:docVars>
  <w:rsids>
    <w:rsidRoot w:val="00AF0595"/>
    <w:rsid w:val="000024E3"/>
    <w:rsid w:val="00011B42"/>
    <w:rsid w:val="00012BDD"/>
    <w:rsid w:val="00012EA2"/>
    <w:rsid w:val="0001398E"/>
    <w:rsid w:val="00031205"/>
    <w:rsid w:val="0003638E"/>
    <w:rsid w:val="000537CC"/>
    <w:rsid w:val="00054258"/>
    <w:rsid w:val="000561AE"/>
    <w:rsid w:val="000619B6"/>
    <w:rsid w:val="00071977"/>
    <w:rsid w:val="000751A5"/>
    <w:rsid w:val="00085B32"/>
    <w:rsid w:val="000867CF"/>
    <w:rsid w:val="00093415"/>
    <w:rsid w:val="000A0D7B"/>
    <w:rsid w:val="000A1522"/>
    <w:rsid w:val="000A6D34"/>
    <w:rsid w:val="000A7A5C"/>
    <w:rsid w:val="000A7BB9"/>
    <w:rsid w:val="000C2D5E"/>
    <w:rsid w:val="000D3452"/>
    <w:rsid w:val="000E79F7"/>
    <w:rsid w:val="000F4B71"/>
    <w:rsid w:val="000F5264"/>
    <w:rsid w:val="00103B33"/>
    <w:rsid w:val="00114F2B"/>
    <w:rsid w:val="001175EF"/>
    <w:rsid w:val="001239E9"/>
    <w:rsid w:val="0013223B"/>
    <w:rsid w:val="0013733A"/>
    <w:rsid w:val="00137B6C"/>
    <w:rsid w:val="00142DE3"/>
    <w:rsid w:val="001434F1"/>
    <w:rsid w:val="001539D2"/>
    <w:rsid w:val="0015531B"/>
    <w:rsid w:val="00157359"/>
    <w:rsid w:val="001651BC"/>
    <w:rsid w:val="00184AE1"/>
    <w:rsid w:val="00185359"/>
    <w:rsid w:val="00197DA6"/>
    <w:rsid w:val="001B3F75"/>
    <w:rsid w:val="001B6521"/>
    <w:rsid w:val="001B6B21"/>
    <w:rsid w:val="001C2A2E"/>
    <w:rsid w:val="001D7217"/>
    <w:rsid w:val="001E37C2"/>
    <w:rsid w:val="001F0A7C"/>
    <w:rsid w:val="001F7C6E"/>
    <w:rsid w:val="002129E3"/>
    <w:rsid w:val="0023774A"/>
    <w:rsid w:val="00241C2A"/>
    <w:rsid w:val="00250073"/>
    <w:rsid w:val="0026631B"/>
    <w:rsid w:val="00266EB8"/>
    <w:rsid w:val="002815C0"/>
    <w:rsid w:val="002839D1"/>
    <w:rsid w:val="002857DF"/>
    <w:rsid w:val="00293D02"/>
    <w:rsid w:val="00296631"/>
    <w:rsid w:val="002A586F"/>
    <w:rsid w:val="002A6552"/>
    <w:rsid w:val="002A7B07"/>
    <w:rsid w:val="002B338B"/>
    <w:rsid w:val="002B3D2B"/>
    <w:rsid w:val="002B7C4E"/>
    <w:rsid w:val="002C58B5"/>
    <w:rsid w:val="002D45AC"/>
    <w:rsid w:val="002E2D1D"/>
    <w:rsid w:val="002E2E15"/>
    <w:rsid w:val="002E7D4C"/>
    <w:rsid w:val="002F70B1"/>
    <w:rsid w:val="002F7173"/>
    <w:rsid w:val="00304E80"/>
    <w:rsid w:val="0031344B"/>
    <w:rsid w:val="0031609D"/>
    <w:rsid w:val="00322D35"/>
    <w:rsid w:val="00331B69"/>
    <w:rsid w:val="00334FA7"/>
    <w:rsid w:val="00340FB0"/>
    <w:rsid w:val="00341EEF"/>
    <w:rsid w:val="00345C12"/>
    <w:rsid w:val="003549B7"/>
    <w:rsid w:val="00354B7F"/>
    <w:rsid w:val="0036333F"/>
    <w:rsid w:val="00373028"/>
    <w:rsid w:val="00380DEF"/>
    <w:rsid w:val="00383018"/>
    <w:rsid w:val="003971DC"/>
    <w:rsid w:val="003C6ADA"/>
    <w:rsid w:val="003D08C0"/>
    <w:rsid w:val="003D0BD9"/>
    <w:rsid w:val="003D6B18"/>
    <w:rsid w:val="003D7A17"/>
    <w:rsid w:val="003E0B9D"/>
    <w:rsid w:val="003E3DA1"/>
    <w:rsid w:val="003E696F"/>
    <w:rsid w:val="003E7CBA"/>
    <w:rsid w:val="003F60D6"/>
    <w:rsid w:val="003F61AB"/>
    <w:rsid w:val="003F6ABC"/>
    <w:rsid w:val="003F7271"/>
    <w:rsid w:val="00400A02"/>
    <w:rsid w:val="00407678"/>
    <w:rsid w:val="00412F66"/>
    <w:rsid w:val="00417754"/>
    <w:rsid w:val="0042246F"/>
    <w:rsid w:val="00424AD0"/>
    <w:rsid w:val="00425602"/>
    <w:rsid w:val="00426DF5"/>
    <w:rsid w:val="00433F37"/>
    <w:rsid w:val="004340DC"/>
    <w:rsid w:val="00452CA3"/>
    <w:rsid w:val="00460CC0"/>
    <w:rsid w:val="00465D24"/>
    <w:rsid w:val="00467776"/>
    <w:rsid w:val="00467EDF"/>
    <w:rsid w:val="004702EA"/>
    <w:rsid w:val="004710D2"/>
    <w:rsid w:val="0047163B"/>
    <w:rsid w:val="00473884"/>
    <w:rsid w:val="00482A36"/>
    <w:rsid w:val="0048378D"/>
    <w:rsid w:val="00487B6C"/>
    <w:rsid w:val="0049087E"/>
    <w:rsid w:val="004A16D2"/>
    <w:rsid w:val="004A515E"/>
    <w:rsid w:val="004A6080"/>
    <w:rsid w:val="004B77A2"/>
    <w:rsid w:val="004B7880"/>
    <w:rsid w:val="004C180B"/>
    <w:rsid w:val="004C2C78"/>
    <w:rsid w:val="004D074D"/>
    <w:rsid w:val="004D1DFC"/>
    <w:rsid w:val="004D7AF7"/>
    <w:rsid w:val="004E0015"/>
    <w:rsid w:val="004E32FD"/>
    <w:rsid w:val="004E563E"/>
    <w:rsid w:val="004E5AC1"/>
    <w:rsid w:val="004F3373"/>
    <w:rsid w:val="004F7E7C"/>
    <w:rsid w:val="005031C6"/>
    <w:rsid w:val="00506ADA"/>
    <w:rsid w:val="00510C94"/>
    <w:rsid w:val="00511656"/>
    <w:rsid w:val="00514C61"/>
    <w:rsid w:val="00524DDE"/>
    <w:rsid w:val="00531B44"/>
    <w:rsid w:val="00534BEF"/>
    <w:rsid w:val="00542473"/>
    <w:rsid w:val="00545B17"/>
    <w:rsid w:val="00550A79"/>
    <w:rsid w:val="00552C8A"/>
    <w:rsid w:val="005555F3"/>
    <w:rsid w:val="0056060D"/>
    <w:rsid w:val="00565492"/>
    <w:rsid w:val="00565E53"/>
    <w:rsid w:val="00570C72"/>
    <w:rsid w:val="005729BA"/>
    <w:rsid w:val="0057529C"/>
    <w:rsid w:val="005815BD"/>
    <w:rsid w:val="00585741"/>
    <w:rsid w:val="00587D97"/>
    <w:rsid w:val="00597143"/>
    <w:rsid w:val="005B0609"/>
    <w:rsid w:val="005B435C"/>
    <w:rsid w:val="005B4E09"/>
    <w:rsid w:val="005C024C"/>
    <w:rsid w:val="005C762C"/>
    <w:rsid w:val="005D1F57"/>
    <w:rsid w:val="005E34C3"/>
    <w:rsid w:val="005E6B66"/>
    <w:rsid w:val="005F0943"/>
    <w:rsid w:val="005F36E6"/>
    <w:rsid w:val="005F5365"/>
    <w:rsid w:val="00603830"/>
    <w:rsid w:val="00605F87"/>
    <w:rsid w:val="00616B1E"/>
    <w:rsid w:val="00616D01"/>
    <w:rsid w:val="006241B3"/>
    <w:rsid w:val="0063253D"/>
    <w:rsid w:val="00635AE4"/>
    <w:rsid w:val="0063633B"/>
    <w:rsid w:val="00637223"/>
    <w:rsid w:val="006415A4"/>
    <w:rsid w:val="00642742"/>
    <w:rsid w:val="006437C0"/>
    <w:rsid w:val="006450EB"/>
    <w:rsid w:val="00645B30"/>
    <w:rsid w:val="00650F0F"/>
    <w:rsid w:val="006745FB"/>
    <w:rsid w:val="00681B44"/>
    <w:rsid w:val="00692898"/>
    <w:rsid w:val="00697B94"/>
    <w:rsid w:val="006A5962"/>
    <w:rsid w:val="006B1406"/>
    <w:rsid w:val="006B4F37"/>
    <w:rsid w:val="006B52E4"/>
    <w:rsid w:val="006B5C7A"/>
    <w:rsid w:val="006B78F0"/>
    <w:rsid w:val="006B7EEB"/>
    <w:rsid w:val="006C0455"/>
    <w:rsid w:val="006C16A4"/>
    <w:rsid w:val="006C21B5"/>
    <w:rsid w:val="006C3EFA"/>
    <w:rsid w:val="006C6C6B"/>
    <w:rsid w:val="006D2468"/>
    <w:rsid w:val="006D681D"/>
    <w:rsid w:val="006E27BB"/>
    <w:rsid w:val="006E2CAB"/>
    <w:rsid w:val="0071003D"/>
    <w:rsid w:val="00711D07"/>
    <w:rsid w:val="00715E85"/>
    <w:rsid w:val="007304BE"/>
    <w:rsid w:val="007315F6"/>
    <w:rsid w:val="00732A0B"/>
    <w:rsid w:val="007343C7"/>
    <w:rsid w:val="007406AC"/>
    <w:rsid w:val="00742A66"/>
    <w:rsid w:val="007438DF"/>
    <w:rsid w:val="00756D9F"/>
    <w:rsid w:val="0076349A"/>
    <w:rsid w:val="0076426C"/>
    <w:rsid w:val="0077289D"/>
    <w:rsid w:val="00775FE8"/>
    <w:rsid w:val="0077657C"/>
    <w:rsid w:val="00794877"/>
    <w:rsid w:val="007A415B"/>
    <w:rsid w:val="007A64CC"/>
    <w:rsid w:val="007A69F7"/>
    <w:rsid w:val="007B43AF"/>
    <w:rsid w:val="007B7B63"/>
    <w:rsid w:val="007C3FAE"/>
    <w:rsid w:val="007C7237"/>
    <w:rsid w:val="007D05EB"/>
    <w:rsid w:val="007E2486"/>
    <w:rsid w:val="007E2DFC"/>
    <w:rsid w:val="007E4125"/>
    <w:rsid w:val="007E48C6"/>
    <w:rsid w:val="007E54C1"/>
    <w:rsid w:val="007E6BA6"/>
    <w:rsid w:val="007F7BC7"/>
    <w:rsid w:val="0080137B"/>
    <w:rsid w:val="00802963"/>
    <w:rsid w:val="008160B7"/>
    <w:rsid w:val="00820365"/>
    <w:rsid w:val="0082063D"/>
    <w:rsid w:val="0082641D"/>
    <w:rsid w:val="008273A2"/>
    <w:rsid w:val="0083666C"/>
    <w:rsid w:val="008405D6"/>
    <w:rsid w:val="008450D4"/>
    <w:rsid w:val="00850993"/>
    <w:rsid w:val="00857011"/>
    <w:rsid w:val="00860412"/>
    <w:rsid w:val="00867473"/>
    <w:rsid w:val="0086799C"/>
    <w:rsid w:val="008711A2"/>
    <w:rsid w:val="0087786B"/>
    <w:rsid w:val="00885151"/>
    <w:rsid w:val="00895C1A"/>
    <w:rsid w:val="008B121E"/>
    <w:rsid w:val="008B26A1"/>
    <w:rsid w:val="008B26AB"/>
    <w:rsid w:val="008D4D08"/>
    <w:rsid w:val="008D7497"/>
    <w:rsid w:val="008E788D"/>
    <w:rsid w:val="008F076F"/>
    <w:rsid w:val="008F09BE"/>
    <w:rsid w:val="008F23A2"/>
    <w:rsid w:val="008F2F46"/>
    <w:rsid w:val="00912D2C"/>
    <w:rsid w:val="0091495B"/>
    <w:rsid w:val="00944B2A"/>
    <w:rsid w:val="00947575"/>
    <w:rsid w:val="00961029"/>
    <w:rsid w:val="009713CC"/>
    <w:rsid w:val="00982043"/>
    <w:rsid w:val="009872F2"/>
    <w:rsid w:val="009901C3"/>
    <w:rsid w:val="00997B5C"/>
    <w:rsid w:val="009A4747"/>
    <w:rsid w:val="009B25B4"/>
    <w:rsid w:val="009B4466"/>
    <w:rsid w:val="009B5C30"/>
    <w:rsid w:val="009C1D7D"/>
    <w:rsid w:val="009C41A2"/>
    <w:rsid w:val="009C4582"/>
    <w:rsid w:val="009C5FB2"/>
    <w:rsid w:val="009D2E55"/>
    <w:rsid w:val="009D4A73"/>
    <w:rsid w:val="009D4F3F"/>
    <w:rsid w:val="009D508D"/>
    <w:rsid w:val="009E3EE8"/>
    <w:rsid w:val="009E470F"/>
    <w:rsid w:val="009E509B"/>
    <w:rsid w:val="009F21EB"/>
    <w:rsid w:val="009F3E9A"/>
    <w:rsid w:val="00A01B1E"/>
    <w:rsid w:val="00A025A5"/>
    <w:rsid w:val="00A0694B"/>
    <w:rsid w:val="00A077A5"/>
    <w:rsid w:val="00A07908"/>
    <w:rsid w:val="00A1659F"/>
    <w:rsid w:val="00A23A28"/>
    <w:rsid w:val="00A30FD8"/>
    <w:rsid w:val="00A3529E"/>
    <w:rsid w:val="00A35678"/>
    <w:rsid w:val="00A41B76"/>
    <w:rsid w:val="00A42AAD"/>
    <w:rsid w:val="00A46D71"/>
    <w:rsid w:val="00A476AD"/>
    <w:rsid w:val="00A50366"/>
    <w:rsid w:val="00A57D2F"/>
    <w:rsid w:val="00A61825"/>
    <w:rsid w:val="00A71326"/>
    <w:rsid w:val="00A7709D"/>
    <w:rsid w:val="00A93315"/>
    <w:rsid w:val="00A95C87"/>
    <w:rsid w:val="00AA0716"/>
    <w:rsid w:val="00AA2F24"/>
    <w:rsid w:val="00AA4C6A"/>
    <w:rsid w:val="00AB4AB7"/>
    <w:rsid w:val="00AC19A0"/>
    <w:rsid w:val="00AC63CD"/>
    <w:rsid w:val="00AD3A66"/>
    <w:rsid w:val="00AD6F23"/>
    <w:rsid w:val="00AE025D"/>
    <w:rsid w:val="00AE33FE"/>
    <w:rsid w:val="00AE5318"/>
    <w:rsid w:val="00AF0595"/>
    <w:rsid w:val="00AF3E56"/>
    <w:rsid w:val="00B00FDD"/>
    <w:rsid w:val="00B20755"/>
    <w:rsid w:val="00B21D4E"/>
    <w:rsid w:val="00B355F4"/>
    <w:rsid w:val="00B40916"/>
    <w:rsid w:val="00B416EF"/>
    <w:rsid w:val="00B46AC2"/>
    <w:rsid w:val="00B56E07"/>
    <w:rsid w:val="00B7239B"/>
    <w:rsid w:val="00B7618E"/>
    <w:rsid w:val="00B76AE0"/>
    <w:rsid w:val="00B81188"/>
    <w:rsid w:val="00B83789"/>
    <w:rsid w:val="00B86700"/>
    <w:rsid w:val="00B943F1"/>
    <w:rsid w:val="00BA2A4A"/>
    <w:rsid w:val="00BA5460"/>
    <w:rsid w:val="00BA5723"/>
    <w:rsid w:val="00BB2B1C"/>
    <w:rsid w:val="00BB6539"/>
    <w:rsid w:val="00BC2870"/>
    <w:rsid w:val="00BD1932"/>
    <w:rsid w:val="00BD63C9"/>
    <w:rsid w:val="00BD6AC5"/>
    <w:rsid w:val="00BE0F0F"/>
    <w:rsid w:val="00BF102E"/>
    <w:rsid w:val="00BF37AE"/>
    <w:rsid w:val="00BF4E49"/>
    <w:rsid w:val="00C003A2"/>
    <w:rsid w:val="00C0620B"/>
    <w:rsid w:val="00C126B1"/>
    <w:rsid w:val="00C140A4"/>
    <w:rsid w:val="00C22AAB"/>
    <w:rsid w:val="00C22EF2"/>
    <w:rsid w:val="00C259F9"/>
    <w:rsid w:val="00C26E21"/>
    <w:rsid w:val="00C31279"/>
    <w:rsid w:val="00C31756"/>
    <w:rsid w:val="00C35EDC"/>
    <w:rsid w:val="00C36649"/>
    <w:rsid w:val="00C521A9"/>
    <w:rsid w:val="00C61440"/>
    <w:rsid w:val="00C620D6"/>
    <w:rsid w:val="00C9302B"/>
    <w:rsid w:val="00CA31D1"/>
    <w:rsid w:val="00CA7165"/>
    <w:rsid w:val="00CB0D76"/>
    <w:rsid w:val="00CB5484"/>
    <w:rsid w:val="00CB6BE3"/>
    <w:rsid w:val="00CB7A9F"/>
    <w:rsid w:val="00CB7F7F"/>
    <w:rsid w:val="00CC2824"/>
    <w:rsid w:val="00CC2D29"/>
    <w:rsid w:val="00CC2F3C"/>
    <w:rsid w:val="00CC3C18"/>
    <w:rsid w:val="00CD3517"/>
    <w:rsid w:val="00CD373D"/>
    <w:rsid w:val="00CE043D"/>
    <w:rsid w:val="00CE18B9"/>
    <w:rsid w:val="00CE6028"/>
    <w:rsid w:val="00CF15A8"/>
    <w:rsid w:val="00CF3905"/>
    <w:rsid w:val="00CF741B"/>
    <w:rsid w:val="00D03D6B"/>
    <w:rsid w:val="00D041BF"/>
    <w:rsid w:val="00D06DA9"/>
    <w:rsid w:val="00D1535B"/>
    <w:rsid w:val="00D16054"/>
    <w:rsid w:val="00D20C2C"/>
    <w:rsid w:val="00D21123"/>
    <w:rsid w:val="00D2202F"/>
    <w:rsid w:val="00D23265"/>
    <w:rsid w:val="00D27480"/>
    <w:rsid w:val="00D519B4"/>
    <w:rsid w:val="00D5505E"/>
    <w:rsid w:val="00D60CC8"/>
    <w:rsid w:val="00D61090"/>
    <w:rsid w:val="00D62CA1"/>
    <w:rsid w:val="00D6757C"/>
    <w:rsid w:val="00D71B61"/>
    <w:rsid w:val="00D72265"/>
    <w:rsid w:val="00D73EBE"/>
    <w:rsid w:val="00D87877"/>
    <w:rsid w:val="00D92C0A"/>
    <w:rsid w:val="00D94A67"/>
    <w:rsid w:val="00DA051C"/>
    <w:rsid w:val="00DA5DBB"/>
    <w:rsid w:val="00DB0679"/>
    <w:rsid w:val="00DB07C3"/>
    <w:rsid w:val="00DB26C5"/>
    <w:rsid w:val="00DC0455"/>
    <w:rsid w:val="00DC3C03"/>
    <w:rsid w:val="00DC47F9"/>
    <w:rsid w:val="00DC55C1"/>
    <w:rsid w:val="00DC7172"/>
    <w:rsid w:val="00DD36CA"/>
    <w:rsid w:val="00DD39CD"/>
    <w:rsid w:val="00DD7BDC"/>
    <w:rsid w:val="00DE07DA"/>
    <w:rsid w:val="00DF3CDD"/>
    <w:rsid w:val="00DF5FC9"/>
    <w:rsid w:val="00DF6A98"/>
    <w:rsid w:val="00E0179C"/>
    <w:rsid w:val="00E11C09"/>
    <w:rsid w:val="00E242D1"/>
    <w:rsid w:val="00E24BC8"/>
    <w:rsid w:val="00E255CA"/>
    <w:rsid w:val="00E30322"/>
    <w:rsid w:val="00E510BE"/>
    <w:rsid w:val="00E54B98"/>
    <w:rsid w:val="00E6177B"/>
    <w:rsid w:val="00E65839"/>
    <w:rsid w:val="00E725BF"/>
    <w:rsid w:val="00E73AC2"/>
    <w:rsid w:val="00E76969"/>
    <w:rsid w:val="00E77DD8"/>
    <w:rsid w:val="00EA026B"/>
    <w:rsid w:val="00EA1249"/>
    <w:rsid w:val="00EA6491"/>
    <w:rsid w:val="00EC5818"/>
    <w:rsid w:val="00ED337F"/>
    <w:rsid w:val="00EE37A2"/>
    <w:rsid w:val="00EF0AF5"/>
    <w:rsid w:val="00F100A3"/>
    <w:rsid w:val="00F1269C"/>
    <w:rsid w:val="00F16D9F"/>
    <w:rsid w:val="00F30FBD"/>
    <w:rsid w:val="00F362BE"/>
    <w:rsid w:val="00F439C4"/>
    <w:rsid w:val="00F45ADB"/>
    <w:rsid w:val="00F51234"/>
    <w:rsid w:val="00F62304"/>
    <w:rsid w:val="00F71270"/>
    <w:rsid w:val="00F7219D"/>
    <w:rsid w:val="00F75CDF"/>
    <w:rsid w:val="00F766EA"/>
    <w:rsid w:val="00F8752B"/>
    <w:rsid w:val="00F87F6D"/>
    <w:rsid w:val="00FA1CC2"/>
    <w:rsid w:val="00FA3561"/>
    <w:rsid w:val="00FA6292"/>
    <w:rsid w:val="00FB198D"/>
    <w:rsid w:val="00FB37A3"/>
    <w:rsid w:val="00FB3DC6"/>
    <w:rsid w:val="00FB4947"/>
    <w:rsid w:val="00FB4C70"/>
    <w:rsid w:val="00FC29FE"/>
    <w:rsid w:val="00FD0B50"/>
    <w:rsid w:val="00FE042D"/>
    <w:rsid w:val="00FE58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B897"/>
  <w15:chartTrackingRefBased/>
  <w15:docId w15:val="{B94CC0B0-A47E-4AE9-B733-A6E0DE6E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08D"/>
    <w:pPr>
      <w:spacing w:after="0"/>
    </w:pPr>
    <w:rPr>
      <w:rFonts w:ascii="Arial" w:hAnsi="Arial"/>
    </w:rPr>
  </w:style>
  <w:style w:type="paragraph" w:styleId="Heading1">
    <w:name w:val="heading 1"/>
    <w:basedOn w:val="Normal"/>
    <w:next w:val="Normal"/>
    <w:link w:val="Heading1Char"/>
    <w:uiPriority w:val="9"/>
    <w:qFormat/>
    <w:rsid w:val="002A58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26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6DF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57D2F"/>
    <w:pPr>
      <w:keepNext/>
      <w:keepLines/>
      <w:spacing w:before="160" w:line="240" w:lineRule="auto"/>
      <w:outlineLvl w:val="3"/>
    </w:pPr>
    <w:rPr>
      <w:rFonts w:eastAsia="Times New Roman" w:cs="Times New Roman"/>
      <w:b/>
      <w:bCs/>
      <w:i/>
      <w:iCs/>
      <w:color w:val="000000"/>
    </w:rPr>
  </w:style>
  <w:style w:type="paragraph" w:styleId="Heading5">
    <w:name w:val="heading 5"/>
    <w:basedOn w:val="Normal"/>
    <w:next w:val="Normal"/>
    <w:link w:val="Heading5Char"/>
    <w:uiPriority w:val="9"/>
    <w:semiHidden/>
    <w:unhideWhenUsed/>
    <w:qFormat/>
    <w:rsid w:val="00426D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6D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6D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6DF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26B1"/>
    <w:pPr>
      <w:tabs>
        <w:tab w:val="center" w:pos="4680"/>
        <w:tab w:val="right" w:pos="9360"/>
      </w:tabs>
      <w:spacing w:line="240" w:lineRule="auto"/>
    </w:pPr>
  </w:style>
  <w:style w:type="character" w:customStyle="1" w:styleId="HeaderChar">
    <w:name w:val="Header Char"/>
    <w:basedOn w:val="DefaultParagraphFont"/>
    <w:link w:val="Header"/>
    <w:uiPriority w:val="99"/>
    <w:rsid w:val="00C126B1"/>
    <w:rPr>
      <w:rFonts w:ascii="Arial" w:hAnsi="Arial"/>
    </w:rPr>
  </w:style>
  <w:style w:type="paragraph" w:styleId="Footer">
    <w:name w:val="footer"/>
    <w:basedOn w:val="Normal"/>
    <w:link w:val="FooterChar"/>
    <w:uiPriority w:val="99"/>
    <w:semiHidden/>
    <w:rsid w:val="00C126B1"/>
    <w:pPr>
      <w:tabs>
        <w:tab w:val="center" w:pos="4680"/>
        <w:tab w:val="right" w:pos="9360"/>
      </w:tabs>
      <w:spacing w:line="240" w:lineRule="auto"/>
    </w:pPr>
  </w:style>
  <w:style w:type="character" w:customStyle="1" w:styleId="FooterChar">
    <w:name w:val="Footer Char"/>
    <w:basedOn w:val="DefaultParagraphFont"/>
    <w:link w:val="Footer"/>
    <w:uiPriority w:val="99"/>
    <w:rsid w:val="00C126B1"/>
    <w:rPr>
      <w:rFonts w:ascii="Arial" w:hAnsi="Arial"/>
    </w:rPr>
  </w:style>
  <w:style w:type="paragraph" w:styleId="ListParagraph">
    <w:name w:val="List Paragraph"/>
    <w:basedOn w:val="Normal"/>
    <w:uiPriority w:val="34"/>
    <w:qFormat/>
    <w:rsid w:val="00C126B1"/>
    <w:pPr>
      <w:ind w:left="720"/>
      <w:contextualSpacing/>
    </w:pPr>
  </w:style>
  <w:style w:type="paragraph" w:styleId="NoSpacing">
    <w:name w:val="No Spacing"/>
    <w:link w:val="NoSpacingChar"/>
    <w:uiPriority w:val="1"/>
    <w:qFormat/>
    <w:rsid w:val="007E48C6"/>
    <w:pPr>
      <w:spacing w:after="0" w:line="240" w:lineRule="auto"/>
    </w:pPr>
    <w:rPr>
      <w:rFonts w:ascii="Arial" w:hAnsi="Arial"/>
    </w:rPr>
  </w:style>
  <w:style w:type="character" w:customStyle="1" w:styleId="NoSpacingChar">
    <w:name w:val="No Spacing Char"/>
    <w:basedOn w:val="DefaultParagraphFont"/>
    <w:link w:val="NoSpacing"/>
    <w:uiPriority w:val="1"/>
    <w:rsid w:val="007E48C6"/>
    <w:rPr>
      <w:rFonts w:ascii="Arial" w:hAnsi="Arial"/>
    </w:rPr>
  </w:style>
  <w:style w:type="paragraph" w:styleId="FootnoteText">
    <w:name w:val="footnote text"/>
    <w:aliases w:val="fn,ft"/>
    <w:basedOn w:val="Normal"/>
    <w:link w:val="FootnoteTextChar"/>
    <w:uiPriority w:val="99"/>
    <w:unhideWhenUsed/>
    <w:qFormat/>
    <w:rsid w:val="007E48C6"/>
    <w:pPr>
      <w:spacing w:line="240" w:lineRule="auto"/>
    </w:pPr>
    <w:rPr>
      <w:rFonts w:ascii="Cambria" w:eastAsia="MS Mincho" w:hAnsi="Cambria" w:cs="Times New Roman"/>
      <w:sz w:val="24"/>
      <w:szCs w:val="24"/>
    </w:rPr>
  </w:style>
  <w:style w:type="character" w:customStyle="1" w:styleId="FootnoteTextChar">
    <w:name w:val="Footnote Text Char"/>
    <w:aliases w:val="fn Char,ft Char"/>
    <w:basedOn w:val="DefaultParagraphFont"/>
    <w:link w:val="FootnoteText"/>
    <w:uiPriority w:val="99"/>
    <w:rsid w:val="007E48C6"/>
    <w:rPr>
      <w:rFonts w:ascii="Cambria" w:eastAsia="MS Mincho" w:hAnsi="Cambria" w:cs="Times New Roman"/>
      <w:sz w:val="24"/>
      <w:szCs w:val="24"/>
    </w:rPr>
  </w:style>
  <w:style w:type="character" w:styleId="FootnoteReference">
    <w:name w:val="footnote reference"/>
    <w:basedOn w:val="DefaultParagraphFont"/>
    <w:uiPriority w:val="99"/>
    <w:unhideWhenUsed/>
    <w:qFormat/>
    <w:rsid w:val="007E48C6"/>
    <w:rPr>
      <w:rFonts w:ascii="Times New Roman" w:hAnsi="Times New Roman"/>
      <w:sz w:val="20"/>
      <w:vertAlign w:val="superscript"/>
    </w:rPr>
  </w:style>
  <w:style w:type="character" w:styleId="Hyperlink">
    <w:name w:val="Hyperlink"/>
    <w:basedOn w:val="DefaultParagraphFont"/>
    <w:uiPriority w:val="99"/>
    <w:unhideWhenUsed/>
    <w:rsid w:val="00C35EDC"/>
    <w:rPr>
      <w:color w:val="0000FF"/>
      <w:u w:val="single"/>
    </w:rPr>
  </w:style>
  <w:style w:type="character" w:customStyle="1" w:styleId="Heading4Char">
    <w:name w:val="Heading 4 Char"/>
    <w:basedOn w:val="DefaultParagraphFont"/>
    <w:link w:val="Heading4"/>
    <w:uiPriority w:val="9"/>
    <w:rsid w:val="00A57D2F"/>
    <w:rPr>
      <w:rFonts w:ascii="Arial" w:eastAsia="Times New Roman" w:hAnsi="Arial" w:cs="Times New Roman"/>
      <w:b/>
      <w:bCs/>
      <w:i/>
      <w:iCs/>
      <w:color w:val="000000"/>
    </w:rPr>
  </w:style>
  <w:style w:type="paragraph" w:customStyle="1" w:styleId="Default">
    <w:name w:val="Default"/>
    <w:rsid w:val="00A57D2F"/>
    <w:pPr>
      <w:autoSpaceDE w:val="0"/>
      <w:autoSpaceDN w:val="0"/>
      <w:adjustRightInd w:val="0"/>
      <w:spacing w:after="0" w:line="240" w:lineRule="auto"/>
    </w:pPr>
    <w:rPr>
      <w:rFonts w:ascii="Times New Roman" w:hAnsi="Times New Roman" w:cs="Times New Roman"/>
      <w:color w:val="000000"/>
      <w:sz w:val="24"/>
      <w:szCs w:val="24"/>
    </w:rPr>
  </w:style>
  <w:style w:type="paragraph" w:styleId="Signature">
    <w:name w:val="Signature"/>
    <w:basedOn w:val="Normal"/>
    <w:link w:val="SignatureChar"/>
    <w:unhideWhenUsed/>
    <w:rsid w:val="00A57D2F"/>
    <w:pPr>
      <w:spacing w:line="240" w:lineRule="auto"/>
      <w:ind w:left="4320"/>
    </w:pPr>
    <w:rPr>
      <w:rFonts w:asciiTheme="minorHAnsi" w:hAnsiTheme="minorHAnsi"/>
    </w:rPr>
  </w:style>
  <w:style w:type="character" w:customStyle="1" w:styleId="SignatureChar">
    <w:name w:val="Signature Char"/>
    <w:basedOn w:val="DefaultParagraphFont"/>
    <w:link w:val="Signature"/>
    <w:rsid w:val="00A57D2F"/>
  </w:style>
  <w:style w:type="character" w:customStyle="1" w:styleId="apple-converted-space">
    <w:name w:val="apple-converted-space"/>
    <w:basedOn w:val="DefaultParagraphFont"/>
    <w:rsid w:val="00A57D2F"/>
  </w:style>
  <w:style w:type="paragraph" w:customStyle="1" w:styleId="BodyText5Double">
    <w:name w:val="Body Text .5 Double"/>
    <w:basedOn w:val="BodyText"/>
    <w:rsid w:val="00A57D2F"/>
    <w:pPr>
      <w:spacing w:after="0" w:line="480" w:lineRule="auto"/>
      <w:ind w:firstLine="7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57D2F"/>
    <w:pPr>
      <w:spacing w:after="120"/>
    </w:pPr>
  </w:style>
  <w:style w:type="character" w:customStyle="1" w:styleId="BodyTextChar">
    <w:name w:val="Body Text Char"/>
    <w:basedOn w:val="DefaultParagraphFont"/>
    <w:link w:val="BodyText"/>
    <w:uiPriority w:val="99"/>
    <w:semiHidden/>
    <w:rsid w:val="00A57D2F"/>
    <w:rPr>
      <w:rFonts w:ascii="Arial" w:hAnsi="Arial"/>
    </w:rPr>
  </w:style>
  <w:style w:type="paragraph" w:customStyle="1" w:styleId="Style1">
    <w:name w:val="Style1"/>
    <w:basedOn w:val="Normal"/>
    <w:link w:val="Style1Char"/>
    <w:qFormat/>
    <w:rsid w:val="008F09BE"/>
    <w:pPr>
      <w:spacing w:after="120" w:line="240" w:lineRule="auto"/>
      <w:ind w:firstLine="720"/>
      <w:jc w:val="both"/>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8F0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E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7C"/>
    <w:rPr>
      <w:rFonts w:ascii="Segoe UI" w:hAnsi="Segoe UI" w:cs="Segoe UI"/>
      <w:sz w:val="18"/>
      <w:szCs w:val="18"/>
    </w:rPr>
  </w:style>
  <w:style w:type="character" w:styleId="CommentReference">
    <w:name w:val="annotation reference"/>
    <w:basedOn w:val="DefaultParagraphFont"/>
    <w:uiPriority w:val="99"/>
    <w:semiHidden/>
    <w:unhideWhenUsed/>
    <w:rsid w:val="004F7E7C"/>
    <w:rPr>
      <w:sz w:val="16"/>
      <w:szCs w:val="16"/>
    </w:rPr>
  </w:style>
  <w:style w:type="paragraph" w:styleId="CommentText">
    <w:name w:val="annotation text"/>
    <w:basedOn w:val="Normal"/>
    <w:link w:val="CommentTextChar"/>
    <w:uiPriority w:val="99"/>
    <w:semiHidden/>
    <w:unhideWhenUsed/>
    <w:rsid w:val="004F7E7C"/>
    <w:pPr>
      <w:spacing w:line="240" w:lineRule="auto"/>
    </w:pPr>
    <w:rPr>
      <w:sz w:val="20"/>
      <w:szCs w:val="20"/>
    </w:rPr>
  </w:style>
  <w:style w:type="character" w:customStyle="1" w:styleId="CommentTextChar">
    <w:name w:val="Comment Text Char"/>
    <w:basedOn w:val="DefaultParagraphFont"/>
    <w:link w:val="CommentText"/>
    <w:uiPriority w:val="99"/>
    <w:semiHidden/>
    <w:rsid w:val="004F7E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7E7C"/>
    <w:rPr>
      <w:b/>
      <w:bCs/>
    </w:rPr>
  </w:style>
  <w:style w:type="character" w:customStyle="1" w:styleId="CommentSubjectChar">
    <w:name w:val="Comment Subject Char"/>
    <w:basedOn w:val="CommentTextChar"/>
    <w:link w:val="CommentSubject"/>
    <w:uiPriority w:val="99"/>
    <w:semiHidden/>
    <w:rsid w:val="004F7E7C"/>
    <w:rPr>
      <w:rFonts w:ascii="Arial" w:hAnsi="Arial"/>
      <w:b/>
      <w:bCs/>
      <w:sz w:val="20"/>
      <w:szCs w:val="20"/>
    </w:rPr>
  </w:style>
  <w:style w:type="character" w:customStyle="1" w:styleId="Heading1Char">
    <w:name w:val="Heading 1 Char"/>
    <w:basedOn w:val="DefaultParagraphFont"/>
    <w:link w:val="Heading1"/>
    <w:uiPriority w:val="9"/>
    <w:rsid w:val="002A58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A586F"/>
    <w:pPr>
      <w:outlineLvl w:val="9"/>
    </w:pPr>
  </w:style>
  <w:style w:type="paragraph" w:styleId="TOC2">
    <w:name w:val="toc 2"/>
    <w:basedOn w:val="Normal"/>
    <w:next w:val="Normal"/>
    <w:autoRedefine/>
    <w:uiPriority w:val="39"/>
    <w:unhideWhenUsed/>
    <w:rsid w:val="002A586F"/>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9F3E9A"/>
    <w:pPr>
      <w:tabs>
        <w:tab w:val="left" w:pos="440"/>
        <w:tab w:val="right" w:leader="dot" w:pos="9350"/>
      </w:tabs>
      <w:spacing w:after="100"/>
      <w:jc w:val="center"/>
    </w:pPr>
    <w:rPr>
      <w:rFonts w:ascii="Times New Roman" w:eastAsiaTheme="minorEastAsia" w:hAnsi="Times New Roman" w:cs="Times New Roman"/>
      <w:b/>
      <w:sz w:val="24"/>
      <w:szCs w:val="24"/>
    </w:rPr>
  </w:style>
  <w:style w:type="paragraph" w:styleId="TOC3">
    <w:name w:val="toc 3"/>
    <w:basedOn w:val="Normal"/>
    <w:next w:val="Normal"/>
    <w:autoRedefine/>
    <w:uiPriority w:val="39"/>
    <w:unhideWhenUsed/>
    <w:rsid w:val="002A586F"/>
    <w:pPr>
      <w:spacing w:after="100"/>
      <w:ind w:left="440"/>
    </w:pPr>
    <w:rPr>
      <w:rFonts w:asciiTheme="minorHAnsi" w:eastAsiaTheme="minorEastAsia" w:hAnsiTheme="minorHAnsi" w:cs="Times New Roman"/>
    </w:rPr>
  </w:style>
  <w:style w:type="paragraph" w:styleId="Revision">
    <w:name w:val="Revision"/>
    <w:hidden/>
    <w:uiPriority w:val="99"/>
    <w:semiHidden/>
    <w:rsid w:val="00D92C0A"/>
    <w:pPr>
      <w:spacing w:after="0" w:line="240" w:lineRule="auto"/>
    </w:pPr>
    <w:rPr>
      <w:rFonts w:ascii="Arial" w:hAnsi="Arial"/>
    </w:rPr>
  </w:style>
  <w:style w:type="paragraph" w:styleId="MacroText">
    <w:name w:val="macro"/>
    <w:link w:val="MacroTextChar"/>
    <w:uiPriority w:val="99"/>
    <w:semiHidden/>
    <w:unhideWhenUsed/>
    <w:rsid w:val="00B21D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1D4E"/>
    <w:rPr>
      <w:rFonts w:ascii="Consolas" w:hAnsi="Consolas"/>
      <w:sz w:val="20"/>
      <w:szCs w:val="20"/>
    </w:rPr>
  </w:style>
  <w:style w:type="character" w:customStyle="1" w:styleId="markjtmaij2ij">
    <w:name w:val="markjtmaij2ij"/>
    <w:basedOn w:val="DefaultParagraphFont"/>
    <w:rsid w:val="00D60CC8"/>
  </w:style>
  <w:style w:type="character" w:customStyle="1" w:styleId="Heading2Char">
    <w:name w:val="Heading 2 Char"/>
    <w:basedOn w:val="DefaultParagraphFont"/>
    <w:link w:val="Heading2"/>
    <w:uiPriority w:val="9"/>
    <w:semiHidden/>
    <w:rsid w:val="00426D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6DF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426D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6D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6D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6DF5"/>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426D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6DF5"/>
    <w:rPr>
      <w:rFonts w:ascii="Arial" w:hAnsi="Arial"/>
      <w:i/>
      <w:iCs/>
      <w:color w:val="404040" w:themeColor="text1" w:themeTint="BF"/>
    </w:rPr>
  </w:style>
  <w:style w:type="paragraph" w:styleId="BodyText3">
    <w:name w:val="Body Text 3"/>
    <w:basedOn w:val="Normal"/>
    <w:link w:val="BodyText3Char"/>
    <w:uiPriority w:val="99"/>
    <w:semiHidden/>
    <w:unhideWhenUsed/>
    <w:rsid w:val="00CF3905"/>
    <w:pPr>
      <w:spacing w:after="120"/>
    </w:pPr>
    <w:rPr>
      <w:sz w:val="16"/>
      <w:szCs w:val="16"/>
    </w:rPr>
  </w:style>
  <w:style w:type="character" w:customStyle="1" w:styleId="BodyText3Char">
    <w:name w:val="Body Text 3 Char"/>
    <w:basedOn w:val="DefaultParagraphFont"/>
    <w:link w:val="BodyText3"/>
    <w:uiPriority w:val="99"/>
    <w:semiHidden/>
    <w:rsid w:val="00CF3905"/>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4" Type="http://schemas.openxmlformats.org/officeDocument/2006/relationships/settings" Target="settings.xml"/><Relationship Id="rId9"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CDBC-BA8A-429B-B396-9052E073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9335</Words>
  <Characters>53211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Stradone</dc:creator>
  <cp:lastModifiedBy>Romy Felsen-Parsons</cp:lastModifiedBy>
  <cp:revision>2</cp:revision>
  <cp:lastPrinted>2022-12-15T19:42:00Z</cp:lastPrinted>
  <dcterms:created xsi:type="dcterms:W3CDTF">2023-02-01T16:51:00Z</dcterms:created>
  <dcterms:modified xsi:type="dcterms:W3CDTF">2023-02-01T16:51:00Z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{REF:5017080086}</vt:lpwstr>
  </property>
</Properties>
</file>