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A5C75" w14:textId="77777777" w:rsidR="00660D17" w:rsidRPr="007D45C5" w:rsidRDefault="00660D17" w:rsidP="004320ED">
      <w:pPr>
        <w:pStyle w:val="NoSpacing"/>
        <w:rPr>
          <w:rFonts w:ascii="Times New Roman" w:hAnsi="Times New Roman"/>
          <w:sz w:val="24"/>
          <w:szCs w:val="24"/>
        </w:rPr>
      </w:pPr>
      <w:r w:rsidRPr="007D45C5">
        <w:rPr>
          <w:rFonts w:ascii="Times New Roman" w:hAnsi="Times New Roman"/>
          <w:sz w:val="24"/>
          <w:szCs w:val="24"/>
        </w:rPr>
        <w:t>UNITED S</w:t>
      </w:r>
      <w:bookmarkStart w:id="0" w:name="_GoBack"/>
      <w:bookmarkEnd w:id="0"/>
      <w:r w:rsidRPr="007D45C5">
        <w:rPr>
          <w:rFonts w:ascii="Times New Roman" w:hAnsi="Times New Roman"/>
          <w:sz w:val="24"/>
          <w:szCs w:val="24"/>
        </w:rPr>
        <w:t>TATES DEPARTMENT OF HOMELAND SECURITY</w:t>
      </w:r>
    </w:p>
    <w:p w14:paraId="4639E57F" w14:textId="77777777" w:rsidR="00660D17" w:rsidRPr="007D45C5" w:rsidRDefault="00660D17" w:rsidP="004320ED">
      <w:pPr>
        <w:pStyle w:val="NoSpacing"/>
        <w:rPr>
          <w:rFonts w:ascii="Times New Roman" w:hAnsi="Times New Roman"/>
          <w:sz w:val="24"/>
          <w:szCs w:val="24"/>
        </w:rPr>
      </w:pPr>
      <w:r w:rsidRPr="007D45C5">
        <w:rPr>
          <w:rFonts w:ascii="Times New Roman" w:hAnsi="Times New Roman"/>
          <w:sz w:val="24"/>
          <w:szCs w:val="24"/>
        </w:rPr>
        <w:t>U.S. CITIZENSHIP AND IMMIGRATION SERVICES</w:t>
      </w:r>
    </w:p>
    <w:p w14:paraId="36260FAE" w14:textId="77777777" w:rsidR="00660D17" w:rsidRPr="007D45C5" w:rsidRDefault="00660D17" w:rsidP="004320ED">
      <w:pPr>
        <w:pStyle w:val="NoSpacing"/>
        <w:rPr>
          <w:rFonts w:ascii="Times New Roman" w:hAnsi="Times New Roman"/>
          <w:sz w:val="24"/>
          <w:szCs w:val="24"/>
        </w:rPr>
      </w:pPr>
      <w:r w:rsidRPr="007D45C5">
        <w:rPr>
          <w:rFonts w:ascii="Times New Roman" w:hAnsi="Times New Roman"/>
          <w:sz w:val="24"/>
          <w:szCs w:val="24"/>
        </w:rPr>
        <w:t>ASYLUM OFFICE</w:t>
      </w:r>
    </w:p>
    <w:p w14:paraId="6D34582E" w14:textId="77777777" w:rsidR="00660D17" w:rsidRPr="007D45C5" w:rsidRDefault="00660D17" w:rsidP="004320ED">
      <w:pPr>
        <w:pStyle w:val="NoSpacing"/>
        <w:rPr>
          <w:rFonts w:ascii="Times New Roman" w:hAnsi="Times New Roman"/>
          <w:sz w:val="24"/>
          <w:szCs w:val="24"/>
        </w:rPr>
      </w:pPr>
      <w:r>
        <w:rPr>
          <w:rFonts w:ascii="Times New Roman" w:hAnsi="Times New Roman"/>
          <w:sz w:val="24"/>
          <w:szCs w:val="24"/>
        </w:rPr>
        <w:t>LYNDHURST</w:t>
      </w:r>
      <w:r w:rsidRPr="007D45C5">
        <w:rPr>
          <w:rFonts w:ascii="Times New Roman" w:hAnsi="Times New Roman"/>
          <w:sz w:val="24"/>
          <w:szCs w:val="24"/>
        </w:rPr>
        <w:t>, N</w:t>
      </w:r>
      <w:r>
        <w:rPr>
          <w:rFonts w:ascii="Times New Roman" w:hAnsi="Times New Roman"/>
          <w:sz w:val="24"/>
          <w:szCs w:val="24"/>
        </w:rPr>
        <w:t>J</w:t>
      </w:r>
    </w:p>
    <w:p w14:paraId="0C27D1FA" w14:textId="77777777" w:rsidR="00660D17" w:rsidRPr="007D45C5" w:rsidRDefault="00660D17" w:rsidP="004320ED">
      <w:pPr>
        <w:pStyle w:val="NoSpacing"/>
        <w:rPr>
          <w:rFonts w:ascii="Times New Roman" w:hAnsi="Times New Roman"/>
          <w:sz w:val="24"/>
          <w:szCs w:val="24"/>
        </w:rPr>
      </w:pPr>
    </w:p>
    <w:p w14:paraId="01A741A6" w14:textId="77777777" w:rsidR="00660D17" w:rsidRPr="009E5B82" w:rsidRDefault="00660D17" w:rsidP="004320ED">
      <w:pPr>
        <w:pStyle w:val="Body"/>
        <w:rPr>
          <w:rFonts w:cs="Times New Roman"/>
        </w:rPr>
      </w:pPr>
      <w:r w:rsidRPr="009E5B82">
        <w:rPr>
          <w:rFonts w:cs="Times New Roman"/>
        </w:rPr>
        <w:t>--------------------------------------------------------x</w:t>
      </w:r>
    </w:p>
    <w:p w14:paraId="088E35CE" w14:textId="77777777" w:rsidR="00660D17" w:rsidRPr="009E5B82" w:rsidRDefault="00660D17" w:rsidP="004320ED">
      <w:pPr>
        <w:pStyle w:val="Body"/>
        <w:rPr>
          <w:rFonts w:cs="Times New Roman"/>
        </w:rPr>
      </w:pPr>
      <w:r w:rsidRPr="009E5B82">
        <w:rPr>
          <w:rFonts w:cs="Times New Roman"/>
        </w:rPr>
        <w:t>In the Matter of:</w:t>
      </w:r>
    </w:p>
    <w:p w14:paraId="52B2D1AA" w14:textId="77777777" w:rsidR="00660D17" w:rsidRPr="009E5B82" w:rsidRDefault="00660D17" w:rsidP="004320ED">
      <w:pPr>
        <w:pStyle w:val="Body"/>
        <w:rPr>
          <w:rFonts w:cs="Times New Roman"/>
        </w:rPr>
      </w:pPr>
    </w:p>
    <w:p w14:paraId="31224415" w14:textId="525F4747" w:rsidR="00660D17" w:rsidRPr="009E5B82" w:rsidRDefault="00B12BE3" w:rsidP="004320ED">
      <w:pPr>
        <w:pStyle w:val="Body"/>
        <w:rPr>
          <w:rFonts w:cs="Times New Roman"/>
        </w:rPr>
      </w:pPr>
      <w:r>
        <w:rPr>
          <w:rFonts w:cs="Times New Roman"/>
        </w:rPr>
        <w:t>Susan</w:t>
      </w:r>
      <w:r w:rsidR="00660D17" w:rsidRPr="009E5B82">
        <w:rPr>
          <w:rFonts w:cs="Times New Roman"/>
        </w:rPr>
        <w:t xml:space="preserve"> </w:t>
      </w:r>
      <w:r>
        <w:rPr>
          <w:rFonts w:cs="Times New Roman"/>
        </w:rPr>
        <w:t>SMITH</w:t>
      </w:r>
      <w:r w:rsidR="00660D17" w:rsidRPr="009E5B82">
        <w:rPr>
          <w:rFonts w:cs="Times New Roman"/>
        </w:rPr>
        <w:t xml:space="preserve"> </w:t>
      </w:r>
      <w:r w:rsidR="00660D17" w:rsidRPr="009E5B82">
        <w:rPr>
          <w:rFonts w:cs="Times New Roman"/>
        </w:rPr>
        <w:tab/>
      </w:r>
      <w:r w:rsidR="00660D17" w:rsidRPr="009E5B82">
        <w:rPr>
          <w:rFonts w:cs="Times New Roman"/>
        </w:rPr>
        <w:tab/>
      </w:r>
      <w:r w:rsidR="00660D17" w:rsidRPr="009E5B82">
        <w:rPr>
          <w:rFonts w:cs="Times New Roman"/>
        </w:rPr>
        <w:tab/>
      </w:r>
      <w:r w:rsidR="00660D17" w:rsidRPr="009E5B82">
        <w:rPr>
          <w:rFonts w:cs="Times New Roman"/>
        </w:rPr>
        <w:tab/>
      </w:r>
      <w:r w:rsidR="00660D17" w:rsidRPr="009E5B82">
        <w:rPr>
          <w:rFonts w:cs="Times New Roman"/>
        </w:rPr>
        <w:tab/>
        <w:t xml:space="preserve">File No. </w:t>
      </w:r>
      <w:r>
        <w:rPr>
          <w:rFonts w:cs="Times New Roman"/>
        </w:rPr>
        <w:t>XXX</w:t>
      </w:r>
    </w:p>
    <w:p w14:paraId="0A9AA935" w14:textId="77777777" w:rsidR="00660D17" w:rsidRPr="009E5B82" w:rsidRDefault="00660D17" w:rsidP="004320ED">
      <w:pPr>
        <w:pStyle w:val="Body"/>
        <w:rPr>
          <w:rFonts w:cs="Times New Roman"/>
        </w:rPr>
      </w:pPr>
    </w:p>
    <w:p w14:paraId="6A5A05FB" w14:textId="77777777" w:rsidR="00660D17" w:rsidRPr="009E5B82" w:rsidRDefault="00660D17" w:rsidP="004320ED">
      <w:pPr>
        <w:pStyle w:val="Body"/>
        <w:rPr>
          <w:rFonts w:cs="Times New Roman"/>
        </w:rPr>
      </w:pPr>
      <w:r w:rsidRPr="009E5B82">
        <w:rPr>
          <w:rFonts w:cs="Times New Roman"/>
          <w:lang w:val="it-IT"/>
        </w:rPr>
        <w:t>Asylum applicant.</w:t>
      </w:r>
    </w:p>
    <w:p w14:paraId="1AA46313" w14:textId="77777777" w:rsidR="00660D17" w:rsidRPr="009E5B82" w:rsidRDefault="00660D17" w:rsidP="004320ED">
      <w:pPr>
        <w:pStyle w:val="Body"/>
        <w:rPr>
          <w:rFonts w:cs="Times New Roman"/>
        </w:rPr>
      </w:pPr>
      <w:r w:rsidRPr="009E5B82">
        <w:rPr>
          <w:rFonts w:cs="Times New Roman"/>
        </w:rPr>
        <w:t>--------------------------------------------------------x</w:t>
      </w:r>
    </w:p>
    <w:p w14:paraId="3EF0C207" w14:textId="77777777" w:rsidR="00660D17" w:rsidRPr="007D45C5" w:rsidRDefault="00660D17" w:rsidP="004320ED">
      <w:pPr>
        <w:pStyle w:val="NoSpacing"/>
        <w:rPr>
          <w:rFonts w:ascii="Times New Roman" w:hAnsi="Times New Roman"/>
          <w:sz w:val="24"/>
          <w:szCs w:val="24"/>
        </w:rPr>
      </w:pPr>
    </w:p>
    <w:p w14:paraId="35506B53" w14:textId="77777777" w:rsidR="00660D17" w:rsidRPr="007D45C5" w:rsidRDefault="00660D17" w:rsidP="004320ED">
      <w:pPr>
        <w:pStyle w:val="NoSpacing"/>
        <w:rPr>
          <w:rFonts w:ascii="Times New Roman" w:hAnsi="Times New Roman"/>
          <w:sz w:val="24"/>
          <w:szCs w:val="24"/>
        </w:rPr>
      </w:pPr>
    </w:p>
    <w:p w14:paraId="69320E64" w14:textId="77777777" w:rsidR="00660D17" w:rsidRPr="007D45C5" w:rsidRDefault="00660D17" w:rsidP="004320ED">
      <w:pPr>
        <w:pStyle w:val="NoSpacing"/>
        <w:rPr>
          <w:rFonts w:ascii="Times New Roman" w:hAnsi="Times New Roman"/>
          <w:sz w:val="24"/>
          <w:szCs w:val="24"/>
        </w:rPr>
      </w:pPr>
    </w:p>
    <w:p w14:paraId="405EF7DB" w14:textId="4DAB2DB9" w:rsidR="00660D17" w:rsidRPr="007D45C5" w:rsidRDefault="007559E3" w:rsidP="00C91484">
      <w:pPr>
        <w:pStyle w:val="NoSpacing"/>
        <w:jc w:val="center"/>
        <w:rPr>
          <w:rFonts w:ascii="Times New Roman" w:hAnsi="Times New Roman"/>
          <w:sz w:val="24"/>
          <w:szCs w:val="24"/>
        </w:rPr>
      </w:pPr>
      <w:r>
        <w:rPr>
          <w:rFonts w:ascii="Times New Roman" w:hAnsi="Times New Roman"/>
          <w:sz w:val="24"/>
          <w:szCs w:val="24"/>
        </w:rPr>
        <w:t xml:space="preserve">AMENDED </w:t>
      </w:r>
      <w:r w:rsidR="00660D17" w:rsidRPr="007D45C5">
        <w:rPr>
          <w:rFonts w:ascii="Times New Roman" w:hAnsi="Times New Roman"/>
          <w:sz w:val="24"/>
          <w:szCs w:val="24"/>
        </w:rPr>
        <w:t>BRIEF IN SUPPORT OF</w:t>
      </w:r>
    </w:p>
    <w:p w14:paraId="16576B1F" w14:textId="0571735A" w:rsidR="00660D17" w:rsidRPr="007D45C5" w:rsidRDefault="00B12BE3" w:rsidP="00C91484">
      <w:pPr>
        <w:pStyle w:val="NoSpacing"/>
        <w:jc w:val="center"/>
        <w:rPr>
          <w:rFonts w:ascii="Times New Roman" w:hAnsi="Times New Roman"/>
          <w:sz w:val="24"/>
          <w:szCs w:val="24"/>
        </w:rPr>
      </w:pPr>
      <w:r>
        <w:rPr>
          <w:rFonts w:ascii="Times New Roman" w:hAnsi="Times New Roman"/>
          <w:sz w:val="24"/>
          <w:szCs w:val="24"/>
        </w:rPr>
        <w:t>SUSAN</w:t>
      </w:r>
      <w:r w:rsidR="00660D17">
        <w:rPr>
          <w:rFonts w:ascii="Times New Roman" w:hAnsi="Times New Roman"/>
          <w:sz w:val="24"/>
          <w:szCs w:val="24"/>
        </w:rPr>
        <w:t xml:space="preserve"> </w:t>
      </w:r>
      <w:r>
        <w:rPr>
          <w:rFonts w:ascii="Times New Roman" w:hAnsi="Times New Roman"/>
          <w:sz w:val="24"/>
          <w:szCs w:val="24"/>
        </w:rPr>
        <w:t>SMITH</w:t>
      </w:r>
      <w:r w:rsidR="00660D17">
        <w:rPr>
          <w:rFonts w:ascii="Times New Roman" w:hAnsi="Times New Roman"/>
          <w:sz w:val="24"/>
          <w:szCs w:val="24"/>
        </w:rPr>
        <w:t>’S</w:t>
      </w:r>
      <w:r w:rsidR="00660D17" w:rsidRPr="007D45C5">
        <w:rPr>
          <w:rFonts w:ascii="Times New Roman" w:hAnsi="Times New Roman"/>
          <w:sz w:val="24"/>
          <w:szCs w:val="24"/>
        </w:rPr>
        <w:t xml:space="preserve"> APPLICATION FOR ASYLUM</w:t>
      </w:r>
    </w:p>
    <w:p w14:paraId="32B54095" w14:textId="77777777" w:rsidR="00660D17" w:rsidRPr="007D45C5" w:rsidRDefault="00660D17" w:rsidP="00C91484">
      <w:pPr>
        <w:jc w:val="center"/>
        <w:rPr>
          <w:rFonts w:ascii="Times New Roman" w:hAnsi="Times New Roman"/>
          <w:sz w:val="24"/>
          <w:szCs w:val="24"/>
        </w:rPr>
      </w:pPr>
    </w:p>
    <w:p w14:paraId="6E7B5012" w14:textId="77777777" w:rsidR="00660D17" w:rsidRDefault="00660D17" w:rsidP="004320ED">
      <w:pPr>
        <w:jc w:val="left"/>
        <w:rPr>
          <w:rFonts w:ascii="Times New Roman" w:hAnsi="Times New Roman"/>
          <w:sz w:val="24"/>
          <w:szCs w:val="24"/>
        </w:rPr>
      </w:pPr>
    </w:p>
    <w:p w14:paraId="0BBBA85F" w14:textId="77777777" w:rsidR="00660D17" w:rsidRDefault="00660D17" w:rsidP="004320ED">
      <w:pPr>
        <w:jc w:val="left"/>
        <w:rPr>
          <w:rFonts w:ascii="Times New Roman" w:hAnsi="Times New Roman"/>
          <w:sz w:val="24"/>
          <w:szCs w:val="24"/>
        </w:rPr>
      </w:pPr>
    </w:p>
    <w:p w14:paraId="3936F24B" w14:textId="77777777" w:rsidR="00660D17" w:rsidRDefault="00660D17" w:rsidP="004320ED">
      <w:pPr>
        <w:jc w:val="left"/>
        <w:rPr>
          <w:rFonts w:ascii="Times New Roman" w:hAnsi="Times New Roman"/>
          <w:sz w:val="24"/>
          <w:szCs w:val="24"/>
        </w:rPr>
      </w:pPr>
    </w:p>
    <w:p w14:paraId="0BFA006A" w14:textId="77777777" w:rsidR="00660D17" w:rsidRDefault="00660D17" w:rsidP="004320ED">
      <w:pPr>
        <w:jc w:val="left"/>
        <w:rPr>
          <w:rFonts w:ascii="Times New Roman" w:hAnsi="Times New Roman"/>
          <w:sz w:val="24"/>
          <w:szCs w:val="24"/>
        </w:rPr>
      </w:pPr>
    </w:p>
    <w:p w14:paraId="10EE9BD5" w14:textId="77777777" w:rsidR="00660D17" w:rsidRDefault="00660D17" w:rsidP="004320ED">
      <w:pPr>
        <w:jc w:val="left"/>
        <w:rPr>
          <w:rFonts w:ascii="Times New Roman" w:hAnsi="Times New Roman"/>
          <w:sz w:val="24"/>
          <w:szCs w:val="24"/>
        </w:rPr>
      </w:pPr>
    </w:p>
    <w:p w14:paraId="2CDCEC22" w14:textId="77777777" w:rsidR="00660D17" w:rsidRDefault="00660D17" w:rsidP="004320ED">
      <w:pPr>
        <w:jc w:val="left"/>
        <w:rPr>
          <w:rFonts w:ascii="Times New Roman" w:hAnsi="Times New Roman"/>
          <w:sz w:val="24"/>
          <w:szCs w:val="24"/>
        </w:rPr>
      </w:pPr>
    </w:p>
    <w:p w14:paraId="325B9F35" w14:textId="77777777" w:rsidR="00660D17" w:rsidRDefault="00660D17" w:rsidP="004320ED">
      <w:pPr>
        <w:jc w:val="left"/>
        <w:rPr>
          <w:rFonts w:ascii="Times New Roman" w:hAnsi="Times New Roman"/>
          <w:sz w:val="24"/>
          <w:szCs w:val="24"/>
        </w:rPr>
      </w:pPr>
    </w:p>
    <w:p w14:paraId="7FF77956" w14:textId="77777777" w:rsidR="00660D17" w:rsidRDefault="00660D17" w:rsidP="004320ED">
      <w:pPr>
        <w:jc w:val="left"/>
        <w:rPr>
          <w:rFonts w:ascii="Times New Roman" w:hAnsi="Times New Roman"/>
          <w:sz w:val="24"/>
          <w:szCs w:val="24"/>
        </w:rPr>
      </w:pPr>
    </w:p>
    <w:p w14:paraId="53F6C437" w14:textId="77777777" w:rsidR="00660D17" w:rsidRDefault="00660D17" w:rsidP="004320ED">
      <w:pPr>
        <w:jc w:val="left"/>
        <w:rPr>
          <w:rFonts w:ascii="Times New Roman" w:hAnsi="Times New Roman"/>
          <w:sz w:val="24"/>
          <w:szCs w:val="24"/>
        </w:rPr>
      </w:pPr>
    </w:p>
    <w:p w14:paraId="3CD24214" w14:textId="77777777" w:rsidR="00660D17" w:rsidRDefault="00660D17" w:rsidP="004320ED">
      <w:pPr>
        <w:jc w:val="left"/>
        <w:rPr>
          <w:rFonts w:ascii="Times New Roman" w:hAnsi="Times New Roman"/>
          <w:sz w:val="24"/>
          <w:szCs w:val="24"/>
        </w:rPr>
      </w:pPr>
    </w:p>
    <w:p w14:paraId="03C3E898" w14:textId="77777777" w:rsidR="00660D17" w:rsidRDefault="00660D17" w:rsidP="004320ED">
      <w:pPr>
        <w:jc w:val="left"/>
        <w:rPr>
          <w:rFonts w:ascii="Times New Roman" w:hAnsi="Times New Roman"/>
          <w:sz w:val="24"/>
          <w:szCs w:val="24"/>
        </w:rPr>
      </w:pPr>
    </w:p>
    <w:p w14:paraId="0DBEC924" w14:textId="77777777" w:rsidR="00660D17" w:rsidRDefault="00660D17" w:rsidP="004320ED">
      <w:pPr>
        <w:jc w:val="left"/>
        <w:rPr>
          <w:rFonts w:ascii="Times New Roman" w:hAnsi="Times New Roman"/>
          <w:sz w:val="24"/>
          <w:szCs w:val="24"/>
        </w:rPr>
      </w:pPr>
    </w:p>
    <w:p w14:paraId="6B372D36" w14:textId="77777777" w:rsidR="00660D17" w:rsidRDefault="00660D17" w:rsidP="004320ED">
      <w:pPr>
        <w:jc w:val="left"/>
        <w:rPr>
          <w:rFonts w:ascii="Times New Roman" w:hAnsi="Times New Roman"/>
          <w:sz w:val="24"/>
          <w:szCs w:val="24"/>
        </w:rPr>
      </w:pPr>
    </w:p>
    <w:p w14:paraId="3ECE673B" w14:textId="77777777" w:rsidR="00660D17" w:rsidRDefault="00660D17" w:rsidP="004320ED">
      <w:pPr>
        <w:jc w:val="left"/>
        <w:rPr>
          <w:rFonts w:ascii="Times New Roman" w:hAnsi="Times New Roman"/>
          <w:sz w:val="24"/>
          <w:szCs w:val="24"/>
        </w:rPr>
      </w:pPr>
    </w:p>
    <w:p w14:paraId="0F5B0A98" w14:textId="77777777" w:rsidR="00660D17" w:rsidRDefault="00660D17" w:rsidP="004320ED">
      <w:pPr>
        <w:jc w:val="left"/>
        <w:rPr>
          <w:rFonts w:ascii="Times New Roman" w:hAnsi="Times New Roman"/>
          <w:sz w:val="24"/>
          <w:szCs w:val="24"/>
        </w:rPr>
      </w:pPr>
    </w:p>
    <w:p w14:paraId="32B219A0" w14:textId="77777777" w:rsidR="00660D17" w:rsidRDefault="00660D17" w:rsidP="004320ED">
      <w:pPr>
        <w:jc w:val="left"/>
        <w:rPr>
          <w:rFonts w:ascii="Times New Roman" w:hAnsi="Times New Roman"/>
          <w:sz w:val="24"/>
          <w:szCs w:val="24"/>
        </w:rPr>
      </w:pPr>
    </w:p>
    <w:p w14:paraId="693DD9C5" w14:textId="77777777" w:rsidR="00660D17" w:rsidRDefault="00660D17" w:rsidP="004320ED">
      <w:pPr>
        <w:jc w:val="left"/>
        <w:rPr>
          <w:rFonts w:ascii="Times New Roman" w:hAnsi="Times New Roman"/>
          <w:sz w:val="24"/>
          <w:szCs w:val="24"/>
        </w:rPr>
      </w:pPr>
    </w:p>
    <w:p w14:paraId="719002C3" w14:textId="77777777" w:rsidR="00660D17" w:rsidRDefault="00660D17" w:rsidP="004320ED">
      <w:pPr>
        <w:jc w:val="left"/>
        <w:rPr>
          <w:rFonts w:ascii="Times New Roman" w:hAnsi="Times New Roman"/>
          <w:sz w:val="24"/>
          <w:szCs w:val="24"/>
        </w:rPr>
      </w:pPr>
    </w:p>
    <w:p w14:paraId="3CC6DBE4" w14:textId="77777777" w:rsidR="00660D17" w:rsidRDefault="00660D17" w:rsidP="004320ED">
      <w:pPr>
        <w:jc w:val="left"/>
        <w:rPr>
          <w:rFonts w:ascii="Times New Roman" w:hAnsi="Times New Roman"/>
          <w:sz w:val="24"/>
          <w:szCs w:val="24"/>
        </w:rPr>
      </w:pPr>
    </w:p>
    <w:p w14:paraId="04D858F9" w14:textId="33CCDF22" w:rsidR="00660D17" w:rsidRPr="008979D5" w:rsidRDefault="00B12BE3" w:rsidP="00C91484">
      <w:pPr>
        <w:pStyle w:val="NoSpacing"/>
        <w:jc w:val="right"/>
        <w:rPr>
          <w:rFonts w:ascii="Times New Roman" w:hAnsi="Times New Roman"/>
          <w:sz w:val="24"/>
          <w:szCs w:val="24"/>
        </w:rPr>
      </w:pPr>
      <w:r>
        <w:rPr>
          <w:rFonts w:ascii="Times New Roman" w:hAnsi="Times New Roman"/>
          <w:sz w:val="24"/>
          <w:szCs w:val="24"/>
        </w:rPr>
        <w:t>[Attorney]</w:t>
      </w:r>
    </w:p>
    <w:p w14:paraId="7ADA0C57" w14:textId="77777777" w:rsidR="00660D17" w:rsidRPr="008979D5" w:rsidRDefault="00660D17" w:rsidP="00C91484">
      <w:pPr>
        <w:pStyle w:val="NoSpacing"/>
        <w:jc w:val="right"/>
        <w:rPr>
          <w:rFonts w:ascii="Times New Roman" w:hAnsi="Times New Roman"/>
          <w:sz w:val="24"/>
          <w:szCs w:val="24"/>
        </w:rPr>
      </w:pPr>
      <w:r w:rsidRPr="008979D5">
        <w:rPr>
          <w:rFonts w:ascii="Times New Roman" w:hAnsi="Times New Roman"/>
          <w:sz w:val="24"/>
          <w:szCs w:val="24"/>
        </w:rPr>
        <w:t>Sanctuary for Families</w:t>
      </w:r>
    </w:p>
    <w:p w14:paraId="1A18552D" w14:textId="77777777" w:rsidR="00660D17" w:rsidRPr="008979D5" w:rsidRDefault="00660D17" w:rsidP="00C91484">
      <w:pPr>
        <w:pStyle w:val="NoSpacing"/>
        <w:jc w:val="right"/>
        <w:rPr>
          <w:rFonts w:ascii="Times New Roman" w:hAnsi="Times New Roman"/>
          <w:sz w:val="24"/>
          <w:szCs w:val="24"/>
        </w:rPr>
      </w:pPr>
      <w:r w:rsidRPr="008979D5">
        <w:rPr>
          <w:rFonts w:ascii="Times New Roman" w:hAnsi="Times New Roman"/>
          <w:sz w:val="24"/>
          <w:szCs w:val="24"/>
        </w:rPr>
        <w:t>30 Wall Street, 8</w:t>
      </w:r>
      <w:r w:rsidRPr="008979D5">
        <w:rPr>
          <w:rFonts w:ascii="Times New Roman" w:hAnsi="Times New Roman"/>
          <w:sz w:val="24"/>
          <w:szCs w:val="24"/>
          <w:vertAlign w:val="superscript"/>
        </w:rPr>
        <w:t>th</w:t>
      </w:r>
      <w:r w:rsidRPr="008979D5">
        <w:rPr>
          <w:rFonts w:ascii="Times New Roman" w:hAnsi="Times New Roman"/>
          <w:sz w:val="24"/>
          <w:szCs w:val="24"/>
        </w:rPr>
        <w:t xml:space="preserve"> Floor</w:t>
      </w:r>
    </w:p>
    <w:p w14:paraId="328864A8" w14:textId="77777777" w:rsidR="00660D17" w:rsidRPr="008979D5" w:rsidRDefault="00660D17" w:rsidP="00C91484">
      <w:pPr>
        <w:pStyle w:val="NoSpacing"/>
        <w:jc w:val="right"/>
        <w:rPr>
          <w:rFonts w:ascii="Times New Roman" w:hAnsi="Times New Roman"/>
          <w:sz w:val="24"/>
          <w:szCs w:val="24"/>
        </w:rPr>
      </w:pPr>
      <w:r w:rsidRPr="008979D5">
        <w:rPr>
          <w:rFonts w:ascii="Times New Roman" w:hAnsi="Times New Roman"/>
          <w:sz w:val="24"/>
          <w:szCs w:val="24"/>
        </w:rPr>
        <w:t>New York, NY 10005</w:t>
      </w:r>
    </w:p>
    <w:p w14:paraId="358A5B8C" w14:textId="2A8ED1B8" w:rsidR="00660D17" w:rsidRPr="008979D5" w:rsidRDefault="00660D17" w:rsidP="00C91484">
      <w:pPr>
        <w:pStyle w:val="NoSpacing"/>
        <w:jc w:val="right"/>
        <w:rPr>
          <w:rFonts w:ascii="Times New Roman" w:hAnsi="Times New Roman"/>
          <w:sz w:val="24"/>
          <w:szCs w:val="24"/>
        </w:rPr>
      </w:pPr>
      <w:r w:rsidRPr="008979D5">
        <w:rPr>
          <w:rFonts w:ascii="Times New Roman" w:hAnsi="Times New Roman"/>
          <w:i/>
          <w:sz w:val="24"/>
          <w:szCs w:val="24"/>
        </w:rPr>
        <w:t xml:space="preserve">Pro Bono Counsel for </w:t>
      </w:r>
      <w:r w:rsidR="00B12BE3">
        <w:rPr>
          <w:rFonts w:ascii="Times New Roman" w:hAnsi="Times New Roman"/>
          <w:i/>
          <w:sz w:val="24"/>
          <w:szCs w:val="24"/>
        </w:rPr>
        <w:t>Susan</w:t>
      </w:r>
      <w:r>
        <w:rPr>
          <w:rFonts w:ascii="Times New Roman" w:hAnsi="Times New Roman"/>
          <w:i/>
          <w:sz w:val="24"/>
          <w:szCs w:val="24"/>
        </w:rPr>
        <w:t xml:space="preserve"> </w:t>
      </w:r>
      <w:r w:rsidR="00B12BE3">
        <w:rPr>
          <w:rFonts w:ascii="Times New Roman" w:hAnsi="Times New Roman"/>
          <w:i/>
          <w:sz w:val="24"/>
          <w:szCs w:val="24"/>
        </w:rPr>
        <w:t>Smith</w:t>
      </w:r>
    </w:p>
    <w:p w14:paraId="17E6CD86" w14:textId="77777777" w:rsidR="00660D17" w:rsidRDefault="00660D17" w:rsidP="004320ED">
      <w:pPr>
        <w:jc w:val="left"/>
        <w:rPr>
          <w:rFonts w:ascii="Times New Roman" w:hAnsi="Times New Roman"/>
          <w:sz w:val="24"/>
          <w:szCs w:val="24"/>
        </w:rPr>
      </w:pPr>
    </w:p>
    <w:p w14:paraId="314EDFBB" w14:textId="0C6741FC" w:rsidR="00660D17" w:rsidRDefault="00660D17" w:rsidP="004320ED">
      <w:pPr>
        <w:jc w:val="left"/>
        <w:rPr>
          <w:rFonts w:ascii="Times New Roman" w:eastAsia="Arial Unicode MS" w:hAnsi="Times New Roman"/>
          <w:b/>
          <w:bCs/>
          <w:color w:val="000000"/>
          <w:sz w:val="24"/>
          <w:szCs w:val="24"/>
          <w:u w:color="000000"/>
          <w:bdr w:val="nil"/>
          <w:lang w:bidi="ar-SA"/>
        </w:rPr>
      </w:pPr>
      <w:r>
        <w:rPr>
          <w:b/>
          <w:bCs/>
        </w:rPr>
        <w:br w:type="page"/>
      </w:r>
    </w:p>
    <w:p w14:paraId="489ECA2C" w14:textId="158C11B1" w:rsidR="00B50193" w:rsidRDefault="00943F24" w:rsidP="004320ED">
      <w:pPr>
        <w:pStyle w:val="BodyText"/>
        <w:tabs>
          <w:tab w:val="left" w:pos="1440"/>
        </w:tabs>
        <w:ind w:firstLine="0"/>
      </w:pPr>
      <w:r>
        <w:rPr>
          <w:rFonts w:eastAsia="SimSun"/>
          <w:lang w:eastAsia="zh-CN"/>
        </w:rPr>
        <w:lastRenderedPageBreak/>
        <w:tab/>
      </w:r>
      <w:r w:rsidR="00B12BE3">
        <w:rPr>
          <w:rFonts w:eastAsia="SimSun"/>
          <w:lang w:eastAsia="zh-CN"/>
        </w:rPr>
        <w:t>Susan</w:t>
      </w:r>
      <w:r w:rsidR="00660D17">
        <w:rPr>
          <w:rFonts w:eastAsia="SimSun"/>
          <w:lang w:eastAsia="zh-CN"/>
        </w:rPr>
        <w:t xml:space="preserve"> </w:t>
      </w:r>
      <w:r w:rsidR="00B12BE3">
        <w:rPr>
          <w:rFonts w:eastAsia="SimSun"/>
          <w:lang w:eastAsia="zh-CN"/>
        </w:rPr>
        <w:t>Smith</w:t>
      </w:r>
      <w:r w:rsidR="00B50193">
        <w:rPr>
          <w:rFonts w:eastAsia="SimSun"/>
          <w:lang w:eastAsia="zh-CN"/>
        </w:rPr>
        <w:t xml:space="preserve"> (hereinafter “Ms. </w:t>
      </w:r>
      <w:r w:rsidR="00B12BE3">
        <w:rPr>
          <w:rFonts w:eastAsia="SimSun"/>
          <w:lang w:eastAsia="zh-CN"/>
        </w:rPr>
        <w:t>Smith</w:t>
      </w:r>
      <w:r w:rsidR="00B50193">
        <w:rPr>
          <w:rFonts w:eastAsia="SimSun"/>
          <w:lang w:eastAsia="zh-CN"/>
        </w:rPr>
        <w:t xml:space="preserve">”) </w:t>
      </w:r>
      <w:r w:rsidR="00B50193" w:rsidRPr="00E86502">
        <w:t xml:space="preserve">by and through pro bono counsel, respectfully submits this </w:t>
      </w:r>
      <w:r w:rsidR="00B50193">
        <w:t>Brief</w:t>
      </w:r>
      <w:r w:rsidR="00B50193" w:rsidRPr="00E86502">
        <w:t xml:space="preserve"> in support of her request for asylum</w:t>
      </w:r>
      <w:r w:rsidR="00B50193">
        <w:t>. T</w:t>
      </w:r>
      <w:r w:rsidR="00B50193" w:rsidRPr="00E86502">
        <w:t xml:space="preserve">his application is based on Ms. </w:t>
      </w:r>
      <w:r w:rsidR="00B12BE3">
        <w:t>Smith</w:t>
      </w:r>
      <w:r w:rsidR="00B50193" w:rsidRPr="00E86502">
        <w:t>’s I-589 Application for Asylum and Withholding of Removal</w:t>
      </w:r>
      <w:r w:rsidR="00660D17">
        <w:t xml:space="preserve">, </w:t>
      </w:r>
      <w:r w:rsidR="00660D17" w:rsidRPr="00E86502">
        <w:t>this</w:t>
      </w:r>
      <w:r w:rsidR="00B50193" w:rsidRPr="00E86502">
        <w:t xml:space="preserve"> Brief</w:t>
      </w:r>
      <w:r w:rsidR="00B50193">
        <w:t>,</w:t>
      </w:r>
      <w:r w:rsidR="00B50193" w:rsidRPr="00E86502">
        <w:t xml:space="preserve"> and the acc</w:t>
      </w:r>
      <w:r w:rsidR="00B50193">
        <w:t>ompanying supplemental exhibits</w:t>
      </w:r>
      <w:r w:rsidR="00B50193" w:rsidRPr="00E86502">
        <w:t xml:space="preserve">.    </w:t>
      </w:r>
    </w:p>
    <w:p w14:paraId="7DB4D2A6" w14:textId="77777777" w:rsidR="00943F24" w:rsidRDefault="00943F24" w:rsidP="004320ED">
      <w:pPr>
        <w:pStyle w:val="BodyText"/>
        <w:tabs>
          <w:tab w:val="left" w:pos="1440"/>
        </w:tabs>
        <w:ind w:firstLine="0"/>
        <w:rPr>
          <w:rFonts w:eastAsia="SimSun"/>
          <w:lang w:eastAsia="zh-CN"/>
        </w:rPr>
      </w:pPr>
    </w:p>
    <w:p w14:paraId="4B4C8641" w14:textId="77777777" w:rsidR="00817F87" w:rsidRPr="000265C2" w:rsidRDefault="00817F87" w:rsidP="004718B5">
      <w:pPr>
        <w:pStyle w:val="BodyText"/>
        <w:numPr>
          <w:ilvl w:val="0"/>
          <w:numId w:val="8"/>
        </w:numPr>
        <w:tabs>
          <w:tab w:val="left" w:pos="1440"/>
        </w:tabs>
        <w:jc w:val="center"/>
        <w:rPr>
          <w:rFonts w:eastAsia="SimSun"/>
          <w:b/>
          <w:u w:val="single"/>
          <w:lang w:eastAsia="zh-CN"/>
        </w:rPr>
      </w:pPr>
      <w:r>
        <w:rPr>
          <w:rFonts w:eastAsia="SimSun"/>
          <w:b/>
          <w:u w:val="single"/>
          <w:lang w:eastAsia="zh-CN"/>
        </w:rPr>
        <w:t>SUMMARY OF CLAIM</w:t>
      </w:r>
    </w:p>
    <w:p w14:paraId="3E4C6899" w14:textId="1CE94065" w:rsidR="00CB00E7" w:rsidRDefault="00817F87" w:rsidP="004320ED">
      <w:pPr>
        <w:pStyle w:val="NoSpacing"/>
        <w:ind w:firstLine="720"/>
        <w:rPr>
          <w:rFonts w:ascii="Times New Roman" w:eastAsia="SimSun" w:hAnsi="Times New Roman"/>
          <w:sz w:val="24"/>
          <w:szCs w:val="24"/>
        </w:rPr>
      </w:pPr>
      <w:r w:rsidRPr="002D7A8B">
        <w:rPr>
          <w:rFonts w:ascii="Times New Roman" w:eastAsia="SimSun" w:hAnsi="Times New Roman"/>
          <w:sz w:val="24"/>
          <w:szCs w:val="24"/>
        </w:rPr>
        <w:t xml:space="preserve">Ms. </w:t>
      </w:r>
      <w:r w:rsidR="00B12BE3">
        <w:rPr>
          <w:rFonts w:ascii="Times New Roman" w:eastAsia="SimSun" w:hAnsi="Times New Roman"/>
          <w:sz w:val="24"/>
          <w:szCs w:val="24"/>
        </w:rPr>
        <w:t>Smith</w:t>
      </w:r>
      <w:r w:rsidR="00B50193">
        <w:rPr>
          <w:rFonts w:ascii="Times New Roman" w:eastAsia="SimSun" w:hAnsi="Times New Roman"/>
          <w:sz w:val="24"/>
          <w:szCs w:val="24"/>
        </w:rPr>
        <w:t xml:space="preserve"> </w:t>
      </w:r>
      <w:r w:rsidR="00943F24">
        <w:rPr>
          <w:rFonts w:ascii="Times New Roman" w:eastAsia="SimSun" w:hAnsi="Times New Roman"/>
          <w:sz w:val="24"/>
          <w:szCs w:val="24"/>
        </w:rPr>
        <w:t xml:space="preserve">is a </w:t>
      </w:r>
      <w:r w:rsidR="00122FCB">
        <w:rPr>
          <w:rFonts w:ascii="Times New Roman" w:eastAsia="SimSun" w:hAnsi="Times New Roman"/>
          <w:sz w:val="24"/>
          <w:szCs w:val="24"/>
        </w:rPr>
        <w:t>__</w:t>
      </w:r>
      <w:r w:rsidR="00943F24">
        <w:rPr>
          <w:rFonts w:ascii="Times New Roman" w:eastAsia="SimSun" w:hAnsi="Times New Roman"/>
          <w:sz w:val="24"/>
          <w:szCs w:val="24"/>
        </w:rPr>
        <w:t xml:space="preserve"> year old citizen and national of Cote d’Ivoire.  She is Muslim and </w:t>
      </w:r>
      <w:r w:rsidR="00195FE3">
        <w:rPr>
          <w:rFonts w:ascii="Times New Roman" w:eastAsia="SimSun" w:hAnsi="Times New Roman"/>
          <w:sz w:val="24"/>
          <w:szCs w:val="24"/>
        </w:rPr>
        <w:t>member</w:t>
      </w:r>
      <w:r w:rsidR="00943F24">
        <w:rPr>
          <w:rFonts w:ascii="Times New Roman" w:eastAsia="SimSun" w:hAnsi="Times New Roman"/>
          <w:sz w:val="24"/>
          <w:szCs w:val="24"/>
        </w:rPr>
        <w:t xml:space="preserve"> of the Malinke ethnic group.  Ms. </w:t>
      </w:r>
      <w:r w:rsidR="00B12BE3">
        <w:rPr>
          <w:rFonts w:ascii="Times New Roman" w:eastAsia="SimSun" w:hAnsi="Times New Roman"/>
          <w:sz w:val="24"/>
          <w:szCs w:val="24"/>
        </w:rPr>
        <w:t>Smith</w:t>
      </w:r>
      <w:r w:rsidR="00943F24">
        <w:rPr>
          <w:rFonts w:ascii="Times New Roman" w:eastAsia="SimSun" w:hAnsi="Times New Roman"/>
          <w:sz w:val="24"/>
          <w:szCs w:val="24"/>
        </w:rPr>
        <w:t xml:space="preserve"> </w:t>
      </w:r>
      <w:r>
        <w:rPr>
          <w:rFonts w:ascii="Times New Roman" w:eastAsia="SimSun" w:hAnsi="Times New Roman"/>
          <w:sz w:val="24"/>
          <w:szCs w:val="24"/>
        </w:rPr>
        <w:t>qualifies for as</w:t>
      </w:r>
      <w:r w:rsidR="00195FE3">
        <w:rPr>
          <w:rFonts w:ascii="Times New Roman" w:eastAsia="SimSun" w:hAnsi="Times New Roman"/>
          <w:sz w:val="24"/>
          <w:szCs w:val="24"/>
        </w:rPr>
        <w:t xml:space="preserve">ylum based on past persecution </w:t>
      </w:r>
      <w:r>
        <w:rPr>
          <w:rFonts w:ascii="Times New Roman" w:eastAsia="SimSun" w:hAnsi="Times New Roman"/>
          <w:sz w:val="24"/>
          <w:szCs w:val="24"/>
        </w:rPr>
        <w:t xml:space="preserve">on account of her </w:t>
      </w:r>
      <w:r w:rsidR="00B50193">
        <w:rPr>
          <w:rFonts w:ascii="Times New Roman" w:eastAsia="SimSun" w:hAnsi="Times New Roman"/>
          <w:sz w:val="24"/>
          <w:szCs w:val="24"/>
        </w:rPr>
        <w:t xml:space="preserve">membership in the particular social groups of </w:t>
      </w:r>
      <w:r>
        <w:rPr>
          <w:rFonts w:ascii="Times New Roman" w:eastAsia="SimSun" w:hAnsi="Times New Roman"/>
          <w:sz w:val="24"/>
          <w:szCs w:val="24"/>
        </w:rPr>
        <w:t>1</w:t>
      </w:r>
      <w:r w:rsidR="000951B1">
        <w:rPr>
          <w:rFonts w:ascii="Times New Roman" w:eastAsia="SimSun" w:hAnsi="Times New Roman"/>
          <w:sz w:val="24"/>
          <w:szCs w:val="24"/>
        </w:rPr>
        <w:t xml:space="preserve">) </w:t>
      </w:r>
      <w:r w:rsidR="000839DD">
        <w:rPr>
          <w:rFonts w:ascii="Times New Roman" w:eastAsia="SimSun" w:hAnsi="Times New Roman"/>
          <w:sz w:val="24"/>
          <w:szCs w:val="24"/>
        </w:rPr>
        <w:t xml:space="preserve">Muslim Malinke </w:t>
      </w:r>
      <w:r>
        <w:rPr>
          <w:rFonts w:ascii="Times New Roman" w:eastAsia="SimSun" w:hAnsi="Times New Roman"/>
          <w:sz w:val="24"/>
          <w:szCs w:val="24"/>
        </w:rPr>
        <w:t xml:space="preserve">Women from </w:t>
      </w:r>
      <w:r w:rsidR="000839DD">
        <w:rPr>
          <w:rFonts w:ascii="Times New Roman" w:eastAsia="SimSun" w:hAnsi="Times New Roman"/>
          <w:sz w:val="24"/>
          <w:szCs w:val="24"/>
        </w:rPr>
        <w:t>Cote d’Ivoire</w:t>
      </w:r>
      <w:r w:rsidR="000951B1">
        <w:rPr>
          <w:rFonts w:ascii="Times New Roman" w:eastAsia="SimSun" w:hAnsi="Times New Roman"/>
          <w:sz w:val="24"/>
          <w:szCs w:val="24"/>
        </w:rPr>
        <w:t xml:space="preserve"> and 2) Married Women from Cote d’Ivoire.  </w:t>
      </w:r>
      <w:r>
        <w:rPr>
          <w:rFonts w:ascii="Times New Roman" w:eastAsia="SimSun" w:hAnsi="Times New Roman"/>
          <w:sz w:val="24"/>
          <w:szCs w:val="24"/>
        </w:rPr>
        <w:t xml:space="preserve">As a result of her </w:t>
      </w:r>
      <w:r w:rsidR="009A007A">
        <w:rPr>
          <w:rFonts w:ascii="Times New Roman" w:eastAsia="SimSun" w:hAnsi="Times New Roman"/>
          <w:sz w:val="24"/>
          <w:szCs w:val="24"/>
        </w:rPr>
        <w:t xml:space="preserve">membership in these </w:t>
      </w:r>
      <w:r w:rsidR="000839DD">
        <w:rPr>
          <w:rFonts w:ascii="Times New Roman" w:eastAsia="SimSun" w:hAnsi="Times New Roman"/>
          <w:sz w:val="24"/>
          <w:szCs w:val="24"/>
        </w:rPr>
        <w:t xml:space="preserve">particular social groups, she was forcibly married at the age of </w:t>
      </w:r>
      <w:r w:rsidR="00B50193">
        <w:rPr>
          <w:rFonts w:ascii="Times New Roman" w:eastAsia="SimSun" w:hAnsi="Times New Roman"/>
          <w:sz w:val="24"/>
          <w:szCs w:val="24"/>
        </w:rPr>
        <w:t>fifteen</w:t>
      </w:r>
      <w:r w:rsidR="000839DD">
        <w:rPr>
          <w:rFonts w:ascii="Times New Roman" w:eastAsia="SimSun" w:hAnsi="Times New Roman"/>
          <w:sz w:val="24"/>
          <w:szCs w:val="24"/>
        </w:rPr>
        <w:t xml:space="preserve">, suffered from </w:t>
      </w:r>
      <w:r>
        <w:rPr>
          <w:rFonts w:ascii="Times New Roman" w:eastAsia="SimSun" w:hAnsi="Times New Roman"/>
          <w:sz w:val="24"/>
          <w:szCs w:val="24"/>
        </w:rPr>
        <w:t xml:space="preserve">severe domestic violence including </w:t>
      </w:r>
      <w:r w:rsidR="000839DD">
        <w:rPr>
          <w:rFonts w:ascii="Times New Roman" w:eastAsia="SimSun" w:hAnsi="Times New Roman"/>
          <w:sz w:val="24"/>
          <w:szCs w:val="24"/>
        </w:rPr>
        <w:t xml:space="preserve">kidnapping, </w:t>
      </w:r>
      <w:r>
        <w:rPr>
          <w:rFonts w:ascii="Times New Roman" w:eastAsia="SimSun" w:hAnsi="Times New Roman"/>
          <w:sz w:val="24"/>
          <w:szCs w:val="24"/>
        </w:rPr>
        <w:t xml:space="preserve">physical assaults, </w:t>
      </w:r>
      <w:r w:rsidR="000839DD">
        <w:rPr>
          <w:rFonts w:ascii="Times New Roman" w:eastAsia="SimSun" w:hAnsi="Times New Roman"/>
          <w:sz w:val="24"/>
          <w:szCs w:val="24"/>
        </w:rPr>
        <w:t xml:space="preserve">starvation, rape, </w:t>
      </w:r>
      <w:r>
        <w:rPr>
          <w:rFonts w:ascii="Times New Roman" w:eastAsia="SimSun" w:hAnsi="Times New Roman"/>
          <w:sz w:val="24"/>
          <w:szCs w:val="24"/>
        </w:rPr>
        <w:t>and emotional abuse at the hands of her husband</w:t>
      </w:r>
      <w:r w:rsidR="000839DD">
        <w:rPr>
          <w:rFonts w:ascii="Times New Roman" w:eastAsia="SimSun" w:hAnsi="Times New Roman"/>
          <w:sz w:val="24"/>
          <w:szCs w:val="24"/>
        </w:rPr>
        <w:t xml:space="preserve">. </w:t>
      </w:r>
      <w:r w:rsidR="009A007A">
        <w:rPr>
          <w:rFonts w:ascii="Times New Roman" w:eastAsia="SimSun" w:hAnsi="Times New Roman"/>
          <w:sz w:val="24"/>
          <w:szCs w:val="24"/>
        </w:rPr>
        <w:t xml:space="preserve"> </w:t>
      </w:r>
      <w:r>
        <w:rPr>
          <w:rFonts w:ascii="Times New Roman" w:eastAsia="SimSun" w:hAnsi="Times New Roman"/>
          <w:sz w:val="24"/>
          <w:szCs w:val="24"/>
        </w:rPr>
        <w:t xml:space="preserve">Ms. </w:t>
      </w:r>
      <w:r w:rsidR="00B12BE3">
        <w:rPr>
          <w:rFonts w:ascii="Times New Roman" w:eastAsia="SimSun" w:hAnsi="Times New Roman"/>
          <w:sz w:val="24"/>
          <w:szCs w:val="24"/>
        </w:rPr>
        <w:t>Smith</w:t>
      </w:r>
      <w:r w:rsidR="00B50193">
        <w:rPr>
          <w:rFonts w:ascii="Times New Roman" w:eastAsia="SimSun" w:hAnsi="Times New Roman"/>
          <w:sz w:val="24"/>
          <w:szCs w:val="24"/>
        </w:rPr>
        <w:t xml:space="preserve"> </w:t>
      </w:r>
      <w:r>
        <w:rPr>
          <w:rFonts w:ascii="Times New Roman" w:eastAsia="SimSun" w:hAnsi="Times New Roman"/>
          <w:sz w:val="24"/>
          <w:szCs w:val="24"/>
        </w:rPr>
        <w:t xml:space="preserve">continues to experience long-term physical and psychological complications. </w:t>
      </w:r>
      <w:r w:rsidR="00B50193">
        <w:rPr>
          <w:rFonts w:ascii="Times New Roman" w:eastAsia="SimSun" w:hAnsi="Times New Roman"/>
          <w:sz w:val="24"/>
          <w:szCs w:val="24"/>
        </w:rPr>
        <w:t xml:space="preserve"> </w:t>
      </w:r>
      <w:r w:rsidR="00CB00E7">
        <w:rPr>
          <w:rFonts w:ascii="Times New Roman" w:eastAsia="SimSun" w:hAnsi="Times New Roman"/>
          <w:sz w:val="24"/>
          <w:szCs w:val="24"/>
        </w:rPr>
        <w:t xml:space="preserve">Further, </w:t>
      </w:r>
      <w:r>
        <w:rPr>
          <w:rFonts w:ascii="Times New Roman" w:eastAsia="SimSun" w:hAnsi="Times New Roman"/>
          <w:sz w:val="24"/>
          <w:szCs w:val="24"/>
        </w:rPr>
        <w:t xml:space="preserve">Ms. </w:t>
      </w:r>
      <w:r w:rsidR="00B12BE3">
        <w:rPr>
          <w:rFonts w:ascii="Times New Roman" w:eastAsia="SimSun" w:hAnsi="Times New Roman"/>
          <w:sz w:val="24"/>
          <w:szCs w:val="24"/>
        </w:rPr>
        <w:t>Smith</w:t>
      </w:r>
      <w:r w:rsidR="00B50193">
        <w:rPr>
          <w:rFonts w:ascii="Times New Roman" w:eastAsia="SimSun" w:hAnsi="Times New Roman"/>
          <w:sz w:val="24"/>
          <w:szCs w:val="24"/>
        </w:rPr>
        <w:t xml:space="preserve"> </w:t>
      </w:r>
      <w:r w:rsidR="00195FE3">
        <w:rPr>
          <w:rFonts w:ascii="Times New Roman" w:eastAsia="SimSun" w:hAnsi="Times New Roman"/>
          <w:sz w:val="24"/>
          <w:szCs w:val="24"/>
        </w:rPr>
        <w:t xml:space="preserve">is eligible for asylum based on her well-founded </w:t>
      </w:r>
      <w:r w:rsidR="00CB00E7">
        <w:rPr>
          <w:rFonts w:ascii="Times New Roman" w:eastAsia="SimSun" w:hAnsi="Times New Roman"/>
          <w:sz w:val="24"/>
          <w:szCs w:val="24"/>
        </w:rPr>
        <w:t xml:space="preserve">fear of future </w:t>
      </w:r>
      <w:r>
        <w:rPr>
          <w:rFonts w:ascii="Times New Roman" w:eastAsia="SimSun" w:hAnsi="Times New Roman"/>
          <w:sz w:val="24"/>
          <w:szCs w:val="24"/>
        </w:rPr>
        <w:t xml:space="preserve">persecution </w:t>
      </w:r>
      <w:r w:rsidR="00CB00E7">
        <w:rPr>
          <w:rFonts w:ascii="Times New Roman" w:eastAsia="SimSun" w:hAnsi="Times New Roman"/>
          <w:sz w:val="24"/>
          <w:szCs w:val="24"/>
        </w:rPr>
        <w:t>due to he</w:t>
      </w:r>
      <w:r>
        <w:rPr>
          <w:rFonts w:ascii="Times New Roman" w:eastAsia="SimSun" w:hAnsi="Times New Roman"/>
          <w:sz w:val="24"/>
          <w:szCs w:val="24"/>
        </w:rPr>
        <w:t>r membership in those groups, as well as</w:t>
      </w:r>
      <w:r w:rsidR="009A007A">
        <w:rPr>
          <w:rFonts w:ascii="Times New Roman" w:eastAsia="SimSun" w:hAnsi="Times New Roman"/>
          <w:sz w:val="24"/>
          <w:szCs w:val="24"/>
        </w:rPr>
        <w:t xml:space="preserve"> her membership in the particular social gro</w:t>
      </w:r>
      <w:r w:rsidR="000951B1">
        <w:rPr>
          <w:rFonts w:ascii="Times New Roman" w:eastAsia="SimSun" w:hAnsi="Times New Roman"/>
          <w:sz w:val="24"/>
          <w:szCs w:val="24"/>
        </w:rPr>
        <w:t>u</w:t>
      </w:r>
      <w:r w:rsidR="009A007A">
        <w:rPr>
          <w:rFonts w:ascii="Times New Roman" w:eastAsia="SimSun" w:hAnsi="Times New Roman"/>
          <w:sz w:val="24"/>
          <w:szCs w:val="24"/>
        </w:rPr>
        <w:t xml:space="preserve">p of Women from Cote d’Ivoire living with HIV/AIDS.  </w:t>
      </w:r>
    </w:p>
    <w:p w14:paraId="15307D8B" w14:textId="77777777" w:rsidR="00CB00E7" w:rsidRDefault="00CB00E7" w:rsidP="004320ED">
      <w:pPr>
        <w:pStyle w:val="NoSpacing"/>
        <w:ind w:firstLine="720"/>
        <w:rPr>
          <w:rFonts w:ascii="Times New Roman" w:eastAsia="SimSun" w:hAnsi="Times New Roman"/>
          <w:sz w:val="24"/>
          <w:szCs w:val="24"/>
        </w:rPr>
      </w:pPr>
    </w:p>
    <w:p w14:paraId="08B98300" w14:textId="1C474E34" w:rsidR="00817F87" w:rsidRDefault="009A007A" w:rsidP="004320ED">
      <w:pPr>
        <w:pStyle w:val="NoSpacing"/>
        <w:ind w:firstLine="720"/>
        <w:rPr>
          <w:rFonts w:ascii="Times New Roman" w:eastAsia="SimSun" w:hAnsi="Times New Roman"/>
          <w:sz w:val="24"/>
          <w:szCs w:val="24"/>
        </w:rPr>
      </w:pPr>
      <w:r>
        <w:rPr>
          <w:rFonts w:ascii="Times New Roman" w:eastAsia="SimSun" w:hAnsi="Times New Roman"/>
          <w:sz w:val="24"/>
          <w:szCs w:val="24"/>
        </w:rPr>
        <w:t xml:space="preserve">Ms. </w:t>
      </w:r>
      <w:r w:rsidR="00B12BE3">
        <w:rPr>
          <w:rFonts w:ascii="Times New Roman" w:eastAsia="SimSun" w:hAnsi="Times New Roman"/>
          <w:sz w:val="24"/>
          <w:szCs w:val="24"/>
        </w:rPr>
        <w:t>Smith</w:t>
      </w:r>
      <w:r w:rsidR="00817F87">
        <w:rPr>
          <w:rFonts w:ascii="Times New Roman" w:eastAsia="SimSun" w:hAnsi="Times New Roman"/>
          <w:sz w:val="24"/>
          <w:szCs w:val="24"/>
        </w:rPr>
        <w:t xml:space="preserve"> </w:t>
      </w:r>
      <w:r w:rsidR="00CB00E7">
        <w:rPr>
          <w:rFonts w:ascii="Times New Roman" w:eastAsia="SimSun" w:hAnsi="Times New Roman"/>
          <w:sz w:val="24"/>
          <w:szCs w:val="24"/>
        </w:rPr>
        <w:t xml:space="preserve">is additionally eligible for humanitarian asylum for three reasons.  First, based on the severity of the past persecution.  Second, Ms. </w:t>
      </w:r>
      <w:r w:rsidR="00B12BE3">
        <w:rPr>
          <w:rFonts w:ascii="Times New Roman" w:eastAsia="SimSun" w:hAnsi="Times New Roman"/>
          <w:sz w:val="24"/>
          <w:szCs w:val="24"/>
        </w:rPr>
        <w:t>Smith</w:t>
      </w:r>
      <w:r w:rsidR="00CB00E7">
        <w:rPr>
          <w:rFonts w:ascii="Times New Roman" w:eastAsia="SimSun" w:hAnsi="Times New Roman"/>
          <w:sz w:val="24"/>
          <w:szCs w:val="24"/>
        </w:rPr>
        <w:t xml:space="preserve"> </w:t>
      </w:r>
      <w:r w:rsidR="00817F87">
        <w:rPr>
          <w:rFonts w:ascii="Times New Roman" w:eastAsia="SimSun" w:hAnsi="Times New Roman"/>
          <w:sz w:val="24"/>
          <w:szCs w:val="24"/>
        </w:rPr>
        <w:t xml:space="preserve">will suffer other serious harm if she is returned to </w:t>
      </w:r>
      <w:r>
        <w:rPr>
          <w:rFonts w:ascii="Times New Roman" w:eastAsia="SimSun" w:hAnsi="Times New Roman"/>
          <w:sz w:val="24"/>
          <w:szCs w:val="24"/>
        </w:rPr>
        <w:t>Cote d’Ivoire</w:t>
      </w:r>
      <w:r w:rsidR="00817F87">
        <w:rPr>
          <w:rFonts w:ascii="Times New Roman" w:eastAsia="SimSun" w:hAnsi="Times New Roman"/>
          <w:sz w:val="24"/>
          <w:szCs w:val="24"/>
        </w:rPr>
        <w:t xml:space="preserve"> because she will be unable to </w:t>
      </w:r>
      <w:r>
        <w:rPr>
          <w:rFonts w:ascii="Times New Roman" w:eastAsia="SimSun" w:hAnsi="Times New Roman"/>
          <w:sz w:val="24"/>
          <w:szCs w:val="24"/>
        </w:rPr>
        <w:t>protect her two daughters from FGM and forced marriage</w:t>
      </w:r>
      <w:r w:rsidR="00CB00E7">
        <w:rPr>
          <w:rFonts w:ascii="Times New Roman" w:eastAsia="SimSun" w:hAnsi="Times New Roman"/>
          <w:sz w:val="24"/>
          <w:szCs w:val="24"/>
        </w:rPr>
        <w:t>.  And third, s</w:t>
      </w:r>
      <w:r>
        <w:rPr>
          <w:rFonts w:ascii="Times New Roman" w:eastAsia="SimSun" w:hAnsi="Times New Roman"/>
          <w:sz w:val="24"/>
          <w:szCs w:val="24"/>
        </w:rPr>
        <w:t xml:space="preserve">he will be unable to </w:t>
      </w:r>
      <w:r w:rsidR="00817F87">
        <w:rPr>
          <w:rFonts w:ascii="Times New Roman" w:eastAsia="SimSun" w:hAnsi="Times New Roman"/>
          <w:sz w:val="24"/>
          <w:szCs w:val="24"/>
        </w:rPr>
        <w:t>receive life-sustainin</w:t>
      </w:r>
      <w:r>
        <w:rPr>
          <w:rFonts w:ascii="Times New Roman" w:eastAsia="SimSun" w:hAnsi="Times New Roman"/>
          <w:sz w:val="24"/>
          <w:szCs w:val="24"/>
        </w:rPr>
        <w:t xml:space="preserve">g medical care for her HIV/AIDS </w:t>
      </w:r>
      <w:r w:rsidR="00817F87">
        <w:rPr>
          <w:rFonts w:ascii="Times New Roman" w:eastAsia="SimSun" w:hAnsi="Times New Roman"/>
          <w:sz w:val="24"/>
          <w:szCs w:val="24"/>
        </w:rPr>
        <w:t xml:space="preserve">and will face extreme stigma and discrimination once her diagnosis becomes known in her community. </w:t>
      </w:r>
      <w:r w:rsidR="00CB00E7">
        <w:rPr>
          <w:rFonts w:ascii="Times New Roman" w:eastAsia="SimSun" w:hAnsi="Times New Roman"/>
          <w:sz w:val="24"/>
          <w:szCs w:val="24"/>
        </w:rPr>
        <w:t xml:space="preserve"> For the reasons explained in further detail below, Ms. </w:t>
      </w:r>
      <w:r w:rsidR="00B12BE3">
        <w:rPr>
          <w:rFonts w:ascii="Times New Roman" w:eastAsia="SimSun" w:hAnsi="Times New Roman"/>
          <w:sz w:val="24"/>
          <w:szCs w:val="24"/>
        </w:rPr>
        <w:t>Smith</w:t>
      </w:r>
      <w:r w:rsidR="00CB00E7">
        <w:rPr>
          <w:rFonts w:ascii="Times New Roman" w:eastAsia="SimSun" w:hAnsi="Times New Roman"/>
          <w:sz w:val="24"/>
          <w:szCs w:val="24"/>
        </w:rPr>
        <w:t xml:space="preserve"> should be granted asylum.  </w:t>
      </w:r>
    </w:p>
    <w:p w14:paraId="4FE33C3D" w14:textId="77777777" w:rsidR="00817F87" w:rsidRDefault="00817F87" w:rsidP="004320ED">
      <w:pPr>
        <w:pStyle w:val="NoSpacing"/>
        <w:ind w:firstLine="720"/>
        <w:rPr>
          <w:rFonts w:ascii="Times New Roman" w:eastAsia="SimSun" w:hAnsi="Times New Roman"/>
          <w:sz w:val="24"/>
          <w:szCs w:val="24"/>
        </w:rPr>
      </w:pPr>
    </w:p>
    <w:p w14:paraId="5B8AD490" w14:textId="77777777" w:rsidR="00817F87" w:rsidRDefault="00817F87" w:rsidP="004320ED">
      <w:pPr>
        <w:pStyle w:val="NoSpacing"/>
        <w:ind w:firstLine="720"/>
        <w:rPr>
          <w:rFonts w:ascii="Times New Roman" w:eastAsia="SimSun" w:hAnsi="Times New Roman"/>
          <w:sz w:val="24"/>
          <w:szCs w:val="24"/>
        </w:rPr>
      </w:pPr>
    </w:p>
    <w:p w14:paraId="7809816F" w14:textId="0B8475C4" w:rsidR="00817F87" w:rsidRPr="004718B5" w:rsidRDefault="00817F87" w:rsidP="004718B5">
      <w:pPr>
        <w:pStyle w:val="NoSpacing"/>
        <w:numPr>
          <w:ilvl w:val="0"/>
          <w:numId w:val="8"/>
        </w:numPr>
        <w:rPr>
          <w:rFonts w:ascii="Times New Roman" w:eastAsia="SimSun" w:hAnsi="Times New Roman"/>
          <w:b/>
          <w:sz w:val="24"/>
          <w:szCs w:val="24"/>
          <w:u w:val="single"/>
        </w:rPr>
      </w:pPr>
      <w:r w:rsidRPr="004718B5">
        <w:rPr>
          <w:rFonts w:ascii="Times New Roman" w:eastAsia="SimSun" w:hAnsi="Times New Roman"/>
          <w:b/>
          <w:sz w:val="24"/>
          <w:szCs w:val="24"/>
          <w:u w:val="single"/>
        </w:rPr>
        <w:t xml:space="preserve">STATEMENT OF FACTS PARTICULAR TO MS. </w:t>
      </w:r>
      <w:r w:rsidR="00B12BE3">
        <w:rPr>
          <w:rFonts w:ascii="Times New Roman" w:eastAsia="SimSun" w:hAnsi="Times New Roman"/>
          <w:b/>
          <w:sz w:val="24"/>
          <w:szCs w:val="24"/>
          <w:u w:val="single"/>
        </w:rPr>
        <w:t>SMITH</w:t>
      </w:r>
      <w:r w:rsidRPr="004718B5">
        <w:rPr>
          <w:rFonts w:ascii="Times New Roman" w:eastAsia="SimSun" w:hAnsi="Times New Roman"/>
          <w:b/>
          <w:sz w:val="24"/>
          <w:szCs w:val="24"/>
          <w:u w:val="single"/>
        </w:rPr>
        <w:t>’S CLAIMS</w:t>
      </w:r>
    </w:p>
    <w:p w14:paraId="1FB77976" w14:textId="77777777" w:rsidR="00817F87" w:rsidRDefault="00817F87" w:rsidP="004320ED">
      <w:pPr>
        <w:pStyle w:val="NoSpacing"/>
        <w:ind w:firstLine="720"/>
        <w:rPr>
          <w:rFonts w:ascii="Times New Roman" w:eastAsia="SimSun" w:hAnsi="Times New Roman"/>
          <w:sz w:val="24"/>
          <w:szCs w:val="24"/>
        </w:rPr>
      </w:pPr>
    </w:p>
    <w:p w14:paraId="6E32B5E7" w14:textId="277DF83C" w:rsidR="00DA2D3D" w:rsidRDefault="00DA2D3D" w:rsidP="004320ED">
      <w:pPr>
        <w:pStyle w:val="NoSpacing"/>
        <w:ind w:firstLine="720"/>
        <w:rPr>
          <w:rFonts w:ascii="Times New Roman" w:eastAsia="SimSun" w:hAnsi="Times New Roman"/>
          <w:sz w:val="24"/>
          <w:szCs w:val="24"/>
        </w:rPr>
      </w:pPr>
      <w:r>
        <w:rPr>
          <w:rFonts w:ascii="Times New Roman" w:eastAsia="SimSun" w:hAnsi="Times New Roman"/>
          <w:sz w:val="24"/>
          <w:szCs w:val="24"/>
        </w:rPr>
        <w:t xml:space="preserve">Ms. </w:t>
      </w:r>
      <w:r w:rsidR="00B12BE3">
        <w:rPr>
          <w:rFonts w:ascii="Times New Roman" w:eastAsia="SimSun" w:hAnsi="Times New Roman"/>
          <w:sz w:val="24"/>
          <w:szCs w:val="24"/>
        </w:rPr>
        <w:t>Smith</w:t>
      </w:r>
      <w:r>
        <w:rPr>
          <w:rFonts w:ascii="Times New Roman" w:eastAsia="SimSun" w:hAnsi="Times New Roman"/>
          <w:sz w:val="24"/>
          <w:szCs w:val="24"/>
        </w:rPr>
        <w:t xml:space="preserve"> was born on </w:t>
      </w:r>
      <w:r w:rsidR="00122FCB">
        <w:rPr>
          <w:rFonts w:ascii="Times New Roman" w:eastAsia="SimSun" w:hAnsi="Times New Roman"/>
          <w:sz w:val="24"/>
          <w:szCs w:val="24"/>
        </w:rPr>
        <w:t>[Date]</w:t>
      </w:r>
      <w:r>
        <w:rPr>
          <w:rFonts w:ascii="Times New Roman" w:eastAsia="SimSun" w:hAnsi="Times New Roman"/>
          <w:sz w:val="24"/>
          <w:szCs w:val="24"/>
        </w:rPr>
        <w:t xml:space="preserve"> in </w:t>
      </w:r>
      <w:r w:rsidR="00122FCB">
        <w:rPr>
          <w:rFonts w:ascii="Times New Roman" w:eastAsia="SimSun" w:hAnsi="Times New Roman"/>
          <w:sz w:val="24"/>
          <w:szCs w:val="24"/>
        </w:rPr>
        <w:t>[City]</w:t>
      </w:r>
      <w:r>
        <w:rPr>
          <w:rFonts w:ascii="Times New Roman" w:eastAsia="SimSun" w:hAnsi="Times New Roman"/>
          <w:sz w:val="24"/>
          <w:szCs w:val="24"/>
        </w:rPr>
        <w:t>, Cote d’Ivoire.</w:t>
      </w:r>
      <w:r w:rsidR="00852CE9">
        <w:rPr>
          <w:rStyle w:val="FootnoteReference"/>
          <w:rFonts w:ascii="Times New Roman" w:eastAsia="SimSun" w:hAnsi="Times New Roman"/>
          <w:sz w:val="24"/>
          <w:szCs w:val="24"/>
        </w:rPr>
        <w:footnoteReference w:id="1"/>
      </w:r>
      <w:r>
        <w:rPr>
          <w:rFonts w:ascii="Times New Roman" w:eastAsia="SimSun" w:hAnsi="Times New Roman"/>
          <w:sz w:val="24"/>
          <w:szCs w:val="24"/>
        </w:rPr>
        <w:t xml:space="preserve">  As part of her </w:t>
      </w:r>
      <w:r w:rsidR="00614644">
        <w:rPr>
          <w:rFonts w:ascii="Times New Roman" w:eastAsia="SimSun" w:hAnsi="Times New Roman"/>
          <w:sz w:val="24"/>
          <w:szCs w:val="24"/>
        </w:rPr>
        <w:t xml:space="preserve">Malinke </w:t>
      </w:r>
      <w:r>
        <w:rPr>
          <w:rFonts w:ascii="Times New Roman" w:eastAsia="SimSun" w:hAnsi="Times New Roman"/>
          <w:sz w:val="24"/>
          <w:szCs w:val="24"/>
        </w:rPr>
        <w:t xml:space="preserve">ethnic group’s tradition, the women in her family were victims of Female Genital </w:t>
      </w:r>
      <w:r w:rsidR="00C119DD">
        <w:rPr>
          <w:rFonts w:ascii="Times New Roman" w:eastAsia="SimSun" w:hAnsi="Times New Roman"/>
          <w:sz w:val="24"/>
          <w:szCs w:val="24"/>
        </w:rPr>
        <w:t>Mutilation</w:t>
      </w:r>
      <w:r w:rsidR="00741297">
        <w:rPr>
          <w:rFonts w:ascii="Times New Roman" w:eastAsia="SimSun" w:hAnsi="Times New Roman"/>
          <w:sz w:val="24"/>
          <w:szCs w:val="24"/>
        </w:rPr>
        <w:t xml:space="preserve"> (“FGM”)</w:t>
      </w:r>
      <w:r>
        <w:rPr>
          <w:rFonts w:ascii="Times New Roman" w:eastAsia="SimSun" w:hAnsi="Times New Roman"/>
          <w:sz w:val="24"/>
          <w:szCs w:val="24"/>
        </w:rPr>
        <w:t>.</w:t>
      </w:r>
      <w:r w:rsidR="00852CE9">
        <w:rPr>
          <w:rStyle w:val="FootnoteReference"/>
          <w:rFonts w:ascii="Times New Roman" w:eastAsia="SimSun" w:hAnsi="Times New Roman"/>
          <w:sz w:val="24"/>
          <w:szCs w:val="24"/>
        </w:rPr>
        <w:footnoteReference w:id="2"/>
      </w:r>
      <w:r>
        <w:rPr>
          <w:rFonts w:ascii="Times New Roman" w:eastAsia="SimSun" w:hAnsi="Times New Roman"/>
          <w:sz w:val="24"/>
          <w:szCs w:val="24"/>
        </w:rPr>
        <w:t xml:space="preserve"> Ms. </w:t>
      </w:r>
      <w:r w:rsidR="00B12BE3">
        <w:rPr>
          <w:rFonts w:ascii="Times New Roman" w:eastAsia="SimSun" w:hAnsi="Times New Roman"/>
          <w:sz w:val="24"/>
          <w:szCs w:val="24"/>
        </w:rPr>
        <w:t>Smith</w:t>
      </w:r>
      <w:r>
        <w:rPr>
          <w:rFonts w:ascii="Times New Roman" w:eastAsia="SimSun" w:hAnsi="Times New Roman"/>
          <w:sz w:val="24"/>
          <w:szCs w:val="24"/>
        </w:rPr>
        <w:t xml:space="preserve">’s father, </w:t>
      </w:r>
      <w:r w:rsidR="00122FCB">
        <w:rPr>
          <w:rFonts w:ascii="Times New Roman" w:eastAsia="SimSun" w:hAnsi="Times New Roman"/>
          <w:sz w:val="24"/>
          <w:szCs w:val="24"/>
        </w:rPr>
        <w:t>Axx</w:t>
      </w:r>
      <w:r>
        <w:rPr>
          <w:rFonts w:ascii="Times New Roman" w:eastAsia="SimSun" w:hAnsi="Times New Roman"/>
          <w:sz w:val="24"/>
          <w:szCs w:val="24"/>
        </w:rPr>
        <w:t xml:space="preserve"> </w:t>
      </w:r>
      <w:r w:rsidR="00B12BE3">
        <w:rPr>
          <w:rFonts w:ascii="Times New Roman" w:eastAsia="SimSun" w:hAnsi="Times New Roman"/>
          <w:sz w:val="24"/>
          <w:szCs w:val="24"/>
        </w:rPr>
        <w:t>Smith</w:t>
      </w:r>
      <w:r>
        <w:rPr>
          <w:rFonts w:ascii="Times New Roman" w:eastAsia="SimSun" w:hAnsi="Times New Roman"/>
          <w:sz w:val="24"/>
          <w:szCs w:val="24"/>
        </w:rPr>
        <w:t>, opposed this practice and tried to protect his daughters.  When he was out of the village</w:t>
      </w:r>
      <w:r w:rsidR="00614644">
        <w:rPr>
          <w:rFonts w:ascii="Times New Roman" w:eastAsia="SimSun" w:hAnsi="Times New Roman"/>
          <w:sz w:val="24"/>
          <w:szCs w:val="24"/>
        </w:rPr>
        <w:t xml:space="preserve"> traveling for work</w:t>
      </w:r>
      <w:r>
        <w:rPr>
          <w:rFonts w:ascii="Times New Roman" w:eastAsia="SimSun" w:hAnsi="Times New Roman"/>
          <w:sz w:val="24"/>
          <w:szCs w:val="24"/>
        </w:rPr>
        <w:t xml:space="preserve">, Ms. </w:t>
      </w:r>
      <w:r w:rsidR="00B12BE3">
        <w:rPr>
          <w:rFonts w:ascii="Times New Roman" w:eastAsia="SimSun" w:hAnsi="Times New Roman"/>
          <w:sz w:val="24"/>
          <w:szCs w:val="24"/>
        </w:rPr>
        <w:t>Smith</w:t>
      </w:r>
      <w:r>
        <w:rPr>
          <w:rFonts w:ascii="Times New Roman" w:eastAsia="SimSun" w:hAnsi="Times New Roman"/>
          <w:sz w:val="24"/>
          <w:szCs w:val="24"/>
        </w:rPr>
        <w:t xml:space="preserve">’s eldest sister, </w:t>
      </w:r>
      <w:r w:rsidR="00122FCB">
        <w:rPr>
          <w:rFonts w:ascii="Times New Roman" w:eastAsia="SimSun" w:hAnsi="Times New Roman"/>
          <w:sz w:val="24"/>
          <w:szCs w:val="24"/>
        </w:rPr>
        <w:t>Mxx</w:t>
      </w:r>
      <w:r>
        <w:rPr>
          <w:rFonts w:ascii="Times New Roman" w:eastAsia="SimSun" w:hAnsi="Times New Roman"/>
          <w:sz w:val="24"/>
          <w:szCs w:val="24"/>
        </w:rPr>
        <w:t xml:space="preserve">, was taken by family members and forcibly </w:t>
      </w:r>
      <w:r w:rsidR="00C119DD">
        <w:rPr>
          <w:rFonts w:ascii="Times New Roman" w:eastAsia="SimSun" w:hAnsi="Times New Roman"/>
          <w:sz w:val="24"/>
          <w:szCs w:val="24"/>
        </w:rPr>
        <w:t>circumcised</w:t>
      </w:r>
      <w:r>
        <w:rPr>
          <w:rFonts w:ascii="Times New Roman" w:eastAsia="SimSun" w:hAnsi="Times New Roman"/>
          <w:sz w:val="24"/>
          <w:szCs w:val="24"/>
        </w:rPr>
        <w:t xml:space="preserve">.  She was nine years old and died as a result. Mr. </w:t>
      </w:r>
      <w:r w:rsidR="00B12BE3">
        <w:rPr>
          <w:rFonts w:ascii="Times New Roman" w:eastAsia="SimSun" w:hAnsi="Times New Roman"/>
          <w:sz w:val="24"/>
          <w:szCs w:val="24"/>
        </w:rPr>
        <w:t>Smith</w:t>
      </w:r>
      <w:r>
        <w:rPr>
          <w:rFonts w:ascii="Times New Roman" w:eastAsia="SimSun" w:hAnsi="Times New Roman"/>
          <w:sz w:val="24"/>
          <w:szCs w:val="24"/>
        </w:rPr>
        <w:t xml:space="preserve"> took Ms. </w:t>
      </w:r>
      <w:r w:rsidR="00B12BE3">
        <w:rPr>
          <w:rFonts w:ascii="Times New Roman" w:eastAsia="SimSun" w:hAnsi="Times New Roman"/>
          <w:sz w:val="24"/>
          <w:szCs w:val="24"/>
        </w:rPr>
        <w:t>Smith</w:t>
      </w:r>
      <w:r>
        <w:rPr>
          <w:rFonts w:ascii="Times New Roman" w:eastAsia="SimSun" w:hAnsi="Times New Roman"/>
          <w:sz w:val="24"/>
          <w:szCs w:val="24"/>
        </w:rPr>
        <w:t xml:space="preserve"> and her younger sister, </w:t>
      </w:r>
      <w:r w:rsidR="00122FCB">
        <w:rPr>
          <w:rFonts w:ascii="Times New Roman" w:eastAsia="SimSun" w:hAnsi="Times New Roman"/>
          <w:sz w:val="24"/>
          <w:szCs w:val="24"/>
        </w:rPr>
        <w:t>Kxx</w:t>
      </w:r>
      <w:r>
        <w:rPr>
          <w:rFonts w:ascii="Times New Roman" w:eastAsia="SimSun" w:hAnsi="Times New Roman"/>
          <w:sz w:val="24"/>
          <w:szCs w:val="24"/>
        </w:rPr>
        <w:t xml:space="preserve"> </w:t>
      </w:r>
      <w:r w:rsidR="00B12BE3">
        <w:rPr>
          <w:rFonts w:ascii="Times New Roman" w:eastAsia="SimSun" w:hAnsi="Times New Roman"/>
          <w:sz w:val="24"/>
          <w:szCs w:val="24"/>
        </w:rPr>
        <w:t>Smith</w:t>
      </w:r>
      <w:r>
        <w:rPr>
          <w:rFonts w:ascii="Times New Roman" w:eastAsia="SimSun" w:hAnsi="Times New Roman"/>
          <w:sz w:val="24"/>
          <w:szCs w:val="24"/>
        </w:rPr>
        <w:t xml:space="preserve">, to </w:t>
      </w:r>
      <w:r w:rsidR="00122FCB">
        <w:rPr>
          <w:rFonts w:ascii="Times New Roman" w:eastAsia="SimSun" w:hAnsi="Times New Roman"/>
          <w:sz w:val="24"/>
          <w:szCs w:val="24"/>
        </w:rPr>
        <w:t>[City]</w:t>
      </w:r>
      <w:r>
        <w:rPr>
          <w:rFonts w:ascii="Times New Roman" w:eastAsia="SimSun" w:hAnsi="Times New Roman"/>
          <w:sz w:val="24"/>
          <w:szCs w:val="24"/>
        </w:rPr>
        <w:t xml:space="preserve"> to hide them from the family. </w:t>
      </w:r>
    </w:p>
    <w:p w14:paraId="0CAD80BD" w14:textId="77777777" w:rsidR="00DA2D3D" w:rsidRDefault="00DA2D3D" w:rsidP="004320ED">
      <w:pPr>
        <w:pStyle w:val="NoSpacing"/>
        <w:ind w:firstLine="720"/>
        <w:rPr>
          <w:rFonts w:ascii="Times New Roman" w:eastAsia="SimSun" w:hAnsi="Times New Roman"/>
          <w:sz w:val="24"/>
          <w:szCs w:val="24"/>
        </w:rPr>
      </w:pPr>
    </w:p>
    <w:p w14:paraId="48812966" w14:textId="6AD22127" w:rsidR="00E703D5" w:rsidRDefault="00DA2D3D" w:rsidP="004320ED">
      <w:pPr>
        <w:pStyle w:val="NoSpacing"/>
        <w:ind w:firstLine="720"/>
        <w:rPr>
          <w:rFonts w:ascii="Times New Roman" w:eastAsia="SimSun" w:hAnsi="Times New Roman"/>
          <w:sz w:val="24"/>
          <w:szCs w:val="24"/>
        </w:rPr>
      </w:pPr>
      <w:r>
        <w:rPr>
          <w:rFonts w:ascii="Times New Roman" w:eastAsia="SimSun" w:hAnsi="Times New Roman"/>
          <w:sz w:val="24"/>
          <w:szCs w:val="24"/>
        </w:rPr>
        <w:lastRenderedPageBreak/>
        <w:t xml:space="preserve">When Ms. </w:t>
      </w:r>
      <w:r w:rsidR="00B12BE3">
        <w:rPr>
          <w:rFonts w:ascii="Times New Roman" w:eastAsia="SimSun" w:hAnsi="Times New Roman"/>
          <w:sz w:val="24"/>
          <w:szCs w:val="24"/>
        </w:rPr>
        <w:t>Smith</w:t>
      </w:r>
      <w:r>
        <w:rPr>
          <w:rFonts w:ascii="Times New Roman" w:eastAsia="SimSun" w:hAnsi="Times New Roman"/>
          <w:sz w:val="24"/>
          <w:szCs w:val="24"/>
        </w:rPr>
        <w:t xml:space="preserve"> was fifteen years old, her father’s family wanted her </w:t>
      </w:r>
      <w:r w:rsidR="00614644">
        <w:rPr>
          <w:rFonts w:ascii="Times New Roman" w:eastAsia="SimSun" w:hAnsi="Times New Roman"/>
          <w:sz w:val="24"/>
          <w:szCs w:val="24"/>
        </w:rPr>
        <w:t xml:space="preserve">to </w:t>
      </w:r>
      <w:r>
        <w:rPr>
          <w:rFonts w:ascii="Times New Roman" w:eastAsia="SimSun" w:hAnsi="Times New Roman"/>
          <w:sz w:val="24"/>
          <w:szCs w:val="24"/>
        </w:rPr>
        <w:t xml:space="preserve">marry her paternal uncle, </w:t>
      </w:r>
      <w:r w:rsidR="00196AA2">
        <w:rPr>
          <w:rFonts w:ascii="Times New Roman" w:eastAsia="SimSun" w:hAnsi="Times New Roman"/>
          <w:sz w:val="24"/>
          <w:szCs w:val="24"/>
        </w:rPr>
        <w:t>Ed Brown</w:t>
      </w:r>
      <w:r>
        <w:rPr>
          <w:rFonts w:ascii="Times New Roman" w:eastAsia="SimSun" w:hAnsi="Times New Roman"/>
          <w:sz w:val="24"/>
          <w:szCs w:val="24"/>
        </w:rPr>
        <w:t xml:space="preserve">.  Mr. </w:t>
      </w:r>
      <w:r w:rsidR="00196AA2">
        <w:rPr>
          <w:rFonts w:ascii="Times New Roman" w:eastAsia="SimSun" w:hAnsi="Times New Roman"/>
          <w:sz w:val="24"/>
          <w:szCs w:val="24"/>
        </w:rPr>
        <w:t>Brown</w:t>
      </w:r>
      <w:r>
        <w:rPr>
          <w:rFonts w:ascii="Times New Roman" w:eastAsia="SimSun" w:hAnsi="Times New Roman"/>
          <w:sz w:val="24"/>
          <w:szCs w:val="24"/>
        </w:rPr>
        <w:t xml:space="preserve"> was between fifty and sixty years old and had three other wives.  The family came to </w:t>
      </w:r>
      <w:r w:rsidR="00122FCB">
        <w:rPr>
          <w:rFonts w:ascii="Times New Roman" w:eastAsia="SimSun" w:hAnsi="Times New Roman"/>
          <w:sz w:val="24"/>
          <w:szCs w:val="24"/>
        </w:rPr>
        <w:t>[City]</w:t>
      </w:r>
      <w:r>
        <w:rPr>
          <w:rFonts w:ascii="Times New Roman" w:eastAsia="SimSun" w:hAnsi="Times New Roman"/>
          <w:sz w:val="24"/>
          <w:szCs w:val="24"/>
        </w:rPr>
        <w:t xml:space="preserve"> and demanded Mr. </w:t>
      </w:r>
      <w:r w:rsidR="00B12BE3">
        <w:rPr>
          <w:rFonts w:ascii="Times New Roman" w:eastAsia="SimSun" w:hAnsi="Times New Roman"/>
          <w:sz w:val="24"/>
          <w:szCs w:val="24"/>
        </w:rPr>
        <w:t>Smith</w:t>
      </w:r>
      <w:r>
        <w:rPr>
          <w:rFonts w:ascii="Times New Roman" w:eastAsia="SimSun" w:hAnsi="Times New Roman"/>
          <w:sz w:val="24"/>
          <w:szCs w:val="24"/>
        </w:rPr>
        <w:t xml:space="preserve"> disclose the whereabouts of Ms. </w:t>
      </w:r>
      <w:r w:rsidR="00B12BE3">
        <w:rPr>
          <w:rFonts w:ascii="Times New Roman" w:eastAsia="SimSun" w:hAnsi="Times New Roman"/>
          <w:sz w:val="24"/>
          <w:szCs w:val="24"/>
        </w:rPr>
        <w:t>Smith</w:t>
      </w:r>
      <w:r>
        <w:rPr>
          <w:rFonts w:ascii="Times New Roman" w:eastAsia="SimSun" w:hAnsi="Times New Roman"/>
          <w:sz w:val="24"/>
          <w:szCs w:val="24"/>
        </w:rPr>
        <w:t xml:space="preserve">.  Mr. </w:t>
      </w:r>
      <w:r w:rsidR="00B12BE3">
        <w:rPr>
          <w:rFonts w:ascii="Times New Roman" w:eastAsia="SimSun" w:hAnsi="Times New Roman"/>
          <w:sz w:val="24"/>
          <w:szCs w:val="24"/>
        </w:rPr>
        <w:t>Smith</w:t>
      </w:r>
      <w:r>
        <w:rPr>
          <w:rFonts w:ascii="Times New Roman" w:eastAsia="SimSun" w:hAnsi="Times New Roman"/>
          <w:sz w:val="24"/>
          <w:szCs w:val="24"/>
        </w:rPr>
        <w:t xml:space="preserve"> refused.  The family returned one month later when Mr. </w:t>
      </w:r>
      <w:r w:rsidR="00B12BE3">
        <w:rPr>
          <w:rFonts w:ascii="Times New Roman" w:eastAsia="SimSun" w:hAnsi="Times New Roman"/>
          <w:sz w:val="24"/>
          <w:szCs w:val="24"/>
        </w:rPr>
        <w:t>Smith</w:t>
      </w:r>
      <w:r>
        <w:rPr>
          <w:rFonts w:ascii="Times New Roman" w:eastAsia="SimSun" w:hAnsi="Times New Roman"/>
          <w:sz w:val="24"/>
          <w:szCs w:val="24"/>
        </w:rPr>
        <w:t xml:space="preserve"> was not home.  The family beat and kidnapped Ms. </w:t>
      </w:r>
      <w:r w:rsidR="00B12BE3">
        <w:rPr>
          <w:rFonts w:ascii="Times New Roman" w:eastAsia="SimSun" w:hAnsi="Times New Roman"/>
          <w:sz w:val="24"/>
          <w:szCs w:val="24"/>
        </w:rPr>
        <w:t>Smith</w:t>
      </w:r>
      <w:r>
        <w:rPr>
          <w:rFonts w:ascii="Times New Roman" w:eastAsia="SimSun" w:hAnsi="Times New Roman"/>
          <w:sz w:val="24"/>
          <w:szCs w:val="24"/>
        </w:rPr>
        <w:t xml:space="preserve"> and brought her back to her village.  She was beaten for one week and married to Mr. </w:t>
      </w:r>
      <w:r w:rsidR="00196AA2">
        <w:rPr>
          <w:rFonts w:ascii="Times New Roman" w:eastAsia="SimSun" w:hAnsi="Times New Roman"/>
          <w:sz w:val="24"/>
          <w:szCs w:val="24"/>
        </w:rPr>
        <w:t>Brown</w:t>
      </w:r>
      <w:r>
        <w:rPr>
          <w:rFonts w:ascii="Times New Roman" w:eastAsia="SimSun" w:hAnsi="Times New Roman"/>
          <w:sz w:val="24"/>
          <w:szCs w:val="24"/>
        </w:rPr>
        <w:t xml:space="preserve">.  The night of their marriage, Ms. </w:t>
      </w:r>
      <w:r w:rsidR="00B12BE3">
        <w:rPr>
          <w:rFonts w:ascii="Times New Roman" w:eastAsia="SimSun" w:hAnsi="Times New Roman"/>
          <w:sz w:val="24"/>
          <w:szCs w:val="24"/>
        </w:rPr>
        <w:t>Smith</w:t>
      </w:r>
      <w:r>
        <w:rPr>
          <w:rFonts w:ascii="Times New Roman" w:eastAsia="SimSun" w:hAnsi="Times New Roman"/>
          <w:sz w:val="24"/>
          <w:szCs w:val="24"/>
        </w:rPr>
        <w:t xml:space="preserve"> was informed it was her duty to consummate the marriage.  Her husband beat her and tried to rape her.  She was able to fight him off that night.  However, the next day, he beat and raped her.  </w:t>
      </w:r>
      <w:r w:rsidR="00E703D5">
        <w:rPr>
          <w:rFonts w:ascii="Times New Roman" w:eastAsia="SimSun" w:hAnsi="Times New Roman"/>
          <w:sz w:val="24"/>
          <w:szCs w:val="24"/>
        </w:rPr>
        <w:t xml:space="preserve">He threatened, beat, and raped Ms. </w:t>
      </w:r>
      <w:r w:rsidR="00B12BE3">
        <w:rPr>
          <w:rFonts w:ascii="Times New Roman" w:eastAsia="SimSun" w:hAnsi="Times New Roman"/>
          <w:sz w:val="24"/>
          <w:szCs w:val="24"/>
        </w:rPr>
        <w:t>Smith</w:t>
      </w:r>
      <w:r w:rsidR="00E703D5">
        <w:rPr>
          <w:rFonts w:ascii="Times New Roman" w:eastAsia="SimSun" w:hAnsi="Times New Roman"/>
          <w:sz w:val="24"/>
          <w:szCs w:val="24"/>
        </w:rPr>
        <w:t xml:space="preserve"> on a </w:t>
      </w:r>
      <w:r w:rsidR="00384AFA">
        <w:rPr>
          <w:rFonts w:ascii="Times New Roman" w:eastAsia="SimSun" w:hAnsi="Times New Roman"/>
          <w:sz w:val="24"/>
          <w:szCs w:val="24"/>
        </w:rPr>
        <w:t xml:space="preserve">near </w:t>
      </w:r>
      <w:r w:rsidR="00E703D5">
        <w:rPr>
          <w:rFonts w:ascii="Times New Roman" w:eastAsia="SimSun" w:hAnsi="Times New Roman"/>
          <w:sz w:val="24"/>
          <w:szCs w:val="24"/>
        </w:rPr>
        <w:t>constant basis</w:t>
      </w:r>
      <w:r w:rsidR="00055604">
        <w:rPr>
          <w:rFonts w:ascii="Times New Roman" w:eastAsia="SimSun" w:hAnsi="Times New Roman"/>
          <w:sz w:val="24"/>
          <w:szCs w:val="24"/>
        </w:rPr>
        <w:t xml:space="preserve"> for the next two decades</w:t>
      </w:r>
      <w:r w:rsidR="00E703D5">
        <w:rPr>
          <w:rFonts w:ascii="Times New Roman" w:eastAsia="SimSun" w:hAnsi="Times New Roman"/>
          <w:sz w:val="24"/>
          <w:szCs w:val="24"/>
        </w:rPr>
        <w:t xml:space="preserve">.  </w:t>
      </w:r>
      <w:r w:rsidR="001C34F3">
        <w:rPr>
          <w:rFonts w:ascii="Times New Roman" w:eastAsia="SimSun" w:hAnsi="Times New Roman"/>
          <w:sz w:val="24"/>
          <w:szCs w:val="24"/>
        </w:rPr>
        <w:t xml:space="preserve">Ms. </w:t>
      </w:r>
      <w:r w:rsidR="00B12BE3">
        <w:rPr>
          <w:rFonts w:ascii="Times New Roman" w:eastAsia="SimSun" w:hAnsi="Times New Roman"/>
          <w:sz w:val="24"/>
          <w:szCs w:val="24"/>
        </w:rPr>
        <w:t>Smith</w:t>
      </w:r>
      <w:r w:rsidR="001C34F3">
        <w:rPr>
          <w:rFonts w:ascii="Times New Roman" w:eastAsia="SimSun" w:hAnsi="Times New Roman"/>
          <w:sz w:val="24"/>
          <w:szCs w:val="24"/>
        </w:rPr>
        <w:t xml:space="preserve"> witnessed him beat his other wives as well.  </w:t>
      </w:r>
      <w:r w:rsidR="00E703D5">
        <w:rPr>
          <w:rFonts w:ascii="Times New Roman" w:eastAsia="SimSun" w:hAnsi="Times New Roman"/>
          <w:sz w:val="24"/>
          <w:szCs w:val="24"/>
        </w:rPr>
        <w:t xml:space="preserve">She </w:t>
      </w:r>
      <w:r w:rsidR="00384AFA">
        <w:rPr>
          <w:rFonts w:ascii="Times New Roman" w:eastAsia="SimSun" w:hAnsi="Times New Roman"/>
          <w:sz w:val="24"/>
          <w:szCs w:val="24"/>
        </w:rPr>
        <w:t>became</w:t>
      </w:r>
      <w:r w:rsidR="00E703D5">
        <w:rPr>
          <w:rFonts w:ascii="Times New Roman" w:eastAsia="SimSun" w:hAnsi="Times New Roman"/>
          <w:sz w:val="24"/>
          <w:szCs w:val="24"/>
        </w:rPr>
        <w:t xml:space="preserve"> pregnant one year into their marriage and suffered a miscarriage due to the abuse. </w:t>
      </w:r>
    </w:p>
    <w:p w14:paraId="003038BB" w14:textId="77777777" w:rsidR="00E703D5" w:rsidRDefault="00E703D5" w:rsidP="004320ED">
      <w:pPr>
        <w:pStyle w:val="NoSpacing"/>
        <w:ind w:firstLine="720"/>
        <w:rPr>
          <w:rFonts w:ascii="Times New Roman" w:eastAsia="SimSun" w:hAnsi="Times New Roman"/>
          <w:sz w:val="24"/>
          <w:szCs w:val="24"/>
        </w:rPr>
      </w:pPr>
    </w:p>
    <w:p w14:paraId="5CBB5A57" w14:textId="6F30EE91" w:rsidR="00817F87" w:rsidRDefault="00E703D5" w:rsidP="004320ED">
      <w:pPr>
        <w:pStyle w:val="NoSpacing"/>
        <w:ind w:firstLine="720"/>
        <w:rPr>
          <w:rFonts w:ascii="Times New Roman" w:eastAsia="SimSun" w:hAnsi="Times New Roman"/>
          <w:sz w:val="24"/>
          <w:szCs w:val="24"/>
        </w:rPr>
      </w:pPr>
      <w:r>
        <w:rPr>
          <w:rFonts w:ascii="Times New Roman" w:eastAsia="SimSun" w:hAnsi="Times New Roman"/>
          <w:sz w:val="24"/>
          <w:szCs w:val="24"/>
        </w:rPr>
        <w:t xml:space="preserve">During the course of her abusive marriage, Ms. </w:t>
      </w:r>
      <w:r w:rsidR="00B12BE3">
        <w:rPr>
          <w:rFonts w:ascii="Times New Roman" w:eastAsia="SimSun" w:hAnsi="Times New Roman"/>
          <w:sz w:val="24"/>
          <w:szCs w:val="24"/>
        </w:rPr>
        <w:t>Smith</w:t>
      </w:r>
      <w:r>
        <w:rPr>
          <w:rFonts w:ascii="Times New Roman" w:eastAsia="SimSun" w:hAnsi="Times New Roman"/>
          <w:sz w:val="24"/>
          <w:szCs w:val="24"/>
        </w:rPr>
        <w:t xml:space="preserve"> met Mr. </w:t>
      </w:r>
      <w:r w:rsidR="00196AA2">
        <w:rPr>
          <w:rFonts w:ascii="Times New Roman" w:eastAsia="SimSun" w:hAnsi="Times New Roman"/>
          <w:sz w:val="24"/>
          <w:szCs w:val="24"/>
        </w:rPr>
        <w:t>Tom</w:t>
      </w:r>
      <w:r>
        <w:rPr>
          <w:rFonts w:ascii="Times New Roman" w:eastAsia="SimSun" w:hAnsi="Times New Roman"/>
          <w:sz w:val="24"/>
          <w:szCs w:val="24"/>
        </w:rPr>
        <w:t xml:space="preserve"> </w:t>
      </w:r>
      <w:r w:rsidR="00196AA2">
        <w:rPr>
          <w:rFonts w:ascii="Times New Roman" w:eastAsia="SimSun" w:hAnsi="Times New Roman"/>
          <w:sz w:val="24"/>
          <w:szCs w:val="24"/>
        </w:rPr>
        <w:t>Green</w:t>
      </w:r>
      <w:r>
        <w:rPr>
          <w:rFonts w:ascii="Times New Roman" w:eastAsia="SimSun" w:hAnsi="Times New Roman"/>
          <w:sz w:val="24"/>
          <w:szCs w:val="24"/>
        </w:rPr>
        <w:t xml:space="preserve"> in or around </w:t>
      </w:r>
      <w:r w:rsidR="00196AA2">
        <w:rPr>
          <w:rFonts w:ascii="Times New Roman" w:eastAsia="SimSun" w:hAnsi="Times New Roman"/>
          <w:sz w:val="24"/>
          <w:szCs w:val="24"/>
        </w:rPr>
        <w:t>[Year]</w:t>
      </w:r>
      <w:r>
        <w:rPr>
          <w:rFonts w:ascii="Times New Roman" w:eastAsia="SimSun" w:hAnsi="Times New Roman"/>
          <w:sz w:val="24"/>
          <w:szCs w:val="24"/>
        </w:rPr>
        <w:t xml:space="preserve">.  They began a secret relationship.  However, he did not live in her village and she was not able to see him often. </w:t>
      </w:r>
      <w:r w:rsidR="00DA2D3D">
        <w:rPr>
          <w:rFonts w:ascii="Times New Roman" w:eastAsia="SimSun" w:hAnsi="Times New Roman"/>
          <w:sz w:val="24"/>
          <w:szCs w:val="24"/>
        </w:rPr>
        <w:t xml:space="preserve">  </w:t>
      </w:r>
      <w:r>
        <w:rPr>
          <w:rFonts w:ascii="Times New Roman" w:eastAsia="SimSun" w:hAnsi="Times New Roman"/>
          <w:sz w:val="24"/>
          <w:szCs w:val="24"/>
        </w:rPr>
        <w:t xml:space="preserve">The abuse </w:t>
      </w:r>
      <w:r w:rsidR="0034102F">
        <w:rPr>
          <w:rFonts w:ascii="Times New Roman" w:eastAsia="SimSun" w:hAnsi="Times New Roman"/>
          <w:sz w:val="24"/>
          <w:szCs w:val="24"/>
        </w:rPr>
        <w:t xml:space="preserve">at the hands of her husband </w:t>
      </w:r>
      <w:r>
        <w:rPr>
          <w:rFonts w:ascii="Times New Roman" w:eastAsia="SimSun" w:hAnsi="Times New Roman"/>
          <w:sz w:val="24"/>
          <w:szCs w:val="24"/>
        </w:rPr>
        <w:t>worsened over the years</w:t>
      </w:r>
      <w:r w:rsidR="006F3CE0">
        <w:rPr>
          <w:rFonts w:ascii="Times New Roman" w:eastAsia="SimSun" w:hAnsi="Times New Roman"/>
          <w:sz w:val="24"/>
          <w:szCs w:val="24"/>
        </w:rPr>
        <w:t>,</w:t>
      </w:r>
      <w:r>
        <w:rPr>
          <w:rFonts w:ascii="Times New Roman" w:eastAsia="SimSun" w:hAnsi="Times New Roman"/>
          <w:sz w:val="24"/>
          <w:szCs w:val="24"/>
        </w:rPr>
        <w:t xml:space="preserve"> and in or around </w:t>
      </w:r>
      <w:r w:rsidR="00196AA2">
        <w:rPr>
          <w:rFonts w:ascii="Times New Roman" w:eastAsia="SimSun" w:hAnsi="Times New Roman"/>
          <w:sz w:val="24"/>
          <w:szCs w:val="24"/>
        </w:rPr>
        <w:t>[Date]</w:t>
      </w:r>
      <w:r>
        <w:rPr>
          <w:rFonts w:ascii="Times New Roman" w:eastAsia="SimSun" w:hAnsi="Times New Roman"/>
          <w:sz w:val="24"/>
          <w:szCs w:val="24"/>
        </w:rPr>
        <w:t xml:space="preserve">, Mr. </w:t>
      </w:r>
      <w:r w:rsidR="00196AA2">
        <w:rPr>
          <w:rFonts w:ascii="Times New Roman" w:eastAsia="SimSun" w:hAnsi="Times New Roman"/>
          <w:sz w:val="24"/>
          <w:szCs w:val="24"/>
        </w:rPr>
        <w:t>Green</w:t>
      </w:r>
      <w:r>
        <w:rPr>
          <w:rFonts w:ascii="Times New Roman" w:eastAsia="SimSun" w:hAnsi="Times New Roman"/>
          <w:sz w:val="24"/>
          <w:szCs w:val="24"/>
        </w:rPr>
        <w:t xml:space="preserve"> helped Ms. </w:t>
      </w:r>
      <w:r w:rsidR="00B12BE3">
        <w:rPr>
          <w:rFonts w:ascii="Times New Roman" w:eastAsia="SimSun" w:hAnsi="Times New Roman"/>
          <w:sz w:val="24"/>
          <w:szCs w:val="24"/>
        </w:rPr>
        <w:t>Smith</w:t>
      </w:r>
      <w:r>
        <w:rPr>
          <w:rFonts w:ascii="Times New Roman" w:eastAsia="SimSun" w:hAnsi="Times New Roman"/>
          <w:sz w:val="24"/>
          <w:szCs w:val="24"/>
        </w:rPr>
        <w:t xml:space="preserve"> escape to </w:t>
      </w:r>
      <w:r w:rsidR="00196AA2">
        <w:rPr>
          <w:rFonts w:ascii="Times New Roman" w:eastAsia="SimSun" w:hAnsi="Times New Roman"/>
          <w:sz w:val="24"/>
          <w:szCs w:val="24"/>
        </w:rPr>
        <w:t>[City]</w:t>
      </w:r>
      <w:r>
        <w:rPr>
          <w:rFonts w:ascii="Times New Roman" w:eastAsia="SimSun" w:hAnsi="Times New Roman"/>
          <w:sz w:val="24"/>
          <w:szCs w:val="24"/>
        </w:rPr>
        <w:t xml:space="preserve">, Cote d’Ivoire and then to </w:t>
      </w:r>
      <w:r w:rsidR="00196AA2">
        <w:rPr>
          <w:rFonts w:ascii="Times New Roman" w:eastAsia="SimSun" w:hAnsi="Times New Roman"/>
          <w:sz w:val="24"/>
          <w:szCs w:val="24"/>
        </w:rPr>
        <w:t>[City]</w:t>
      </w:r>
      <w:r>
        <w:rPr>
          <w:rFonts w:ascii="Times New Roman" w:eastAsia="SimSun" w:hAnsi="Times New Roman"/>
          <w:sz w:val="24"/>
          <w:szCs w:val="24"/>
        </w:rPr>
        <w:t xml:space="preserve">, Cote d’Ivoire.  Ms. </w:t>
      </w:r>
      <w:r w:rsidR="00B12BE3">
        <w:rPr>
          <w:rFonts w:ascii="Times New Roman" w:eastAsia="SimSun" w:hAnsi="Times New Roman"/>
          <w:sz w:val="24"/>
          <w:szCs w:val="24"/>
        </w:rPr>
        <w:t>Smith</w:t>
      </w:r>
      <w:r>
        <w:rPr>
          <w:rFonts w:ascii="Times New Roman" w:eastAsia="SimSun" w:hAnsi="Times New Roman"/>
          <w:sz w:val="24"/>
          <w:szCs w:val="24"/>
        </w:rPr>
        <w:t xml:space="preserve"> became pregnant with Mr. </w:t>
      </w:r>
      <w:r w:rsidR="00196AA2">
        <w:rPr>
          <w:rFonts w:ascii="Times New Roman" w:eastAsia="SimSun" w:hAnsi="Times New Roman"/>
          <w:sz w:val="24"/>
          <w:szCs w:val="24"/>
        </w:rPr>
        <w:t>Green</w:t>
      </w:r>
      <w:r>
        <w:rPr>
          <w:rFonts w:ascii="Times New Roman" w:eastAsia="SimSun" w:hAnsi="Times New Roman"/>
          <w:sz w:val="24"/>
          <w:szCs w:val="24"/>
        </w:rPr>
        <w:t xml:space="preserve">’s child and gave birth to their son, </w:t>
      </w:r>
      <w:r w:rsidR="00196AA2">
        <w:rPr>
          <w:rFonts w:ascii="Times New Roman" w:eastAsia="SimSun" w:hAnsi="Times New Roman"/>
          <w:sz w:val="24"/>
          <w:szCs w:val="24"/>
        </w:rPr>
        <w:t>Will</w:t>
      </w:r>
      <w:r>
        <w:rPr>
          <w:rFonts w:ascii="Times New Roman" w:eastAsia="SimSun" w:hAnsi="Times New Roman"/>
          <w:sz w:val="24"/>
          <w:szCs w:val="24"/>
        </w:rPr>
        <w:t xml:space="preserve"> </w:t>
      </w:r>
      <w:r w:rsidR="00196AA2">
        <w:rPr>
          <w:rFonts w:ascii="Times New Roman" w:eastAsia="SimSun" w:hAnsi="Times New Roman"/>
          <w:sz w:val="24"/>
          <w:szCs w:val="24"/>
        </w:rPr>
        <w:t>Green</w:t>
      </w:r>
      <w:r>
        <w:rPr>
          <w:rFonts w:ascii="Times New Roman" w:eastAsia="SimSun" w:hAnsi="Times New Roman"/>
          <w:sz w:val="24"/>
          <w:szCs w:val="24"/>
        </w:rPr>
        <w:t xml:space="preserve">, on </w:t>
      </w:r>
      <w:r w:rsidR="00196AA2">
        <w:rPr>
          <w:rFonts w:ascii="Times New Roman" w:eastAsia="SimSun" w:hAnsi="Times New Roman"/>
          <w:sz w:val="24"/>
          <w:szCs w:val="24"/>
        </w:rPr>
        <w:t>[Date]</w:t>
      </w:r>
      <w:r>
        <w:rPr>
          <w:rFonts w:ascii="Times New Roman" w:eastAsia="SimSun" w:hAnsi="Times New Roman"/>
          <w:sz w:val="24"/>
          <w:szCs w:val="24"/>
        </w:rPr>
        <w:t xml:space="preserve">.  Ms. </w:t>
      </w:r>
      <w:r w:rsidR="00B12BE3">
        <w:rPr>
          <w:rFonts w:ascii="Times New Roman" w:eastAsia="SimSun" w:hAnsi="Times New Roman"/>
          <w:sz w:val="24"/>
          <w:szCs w:val="24"/>
        </w:rPr>
        <w:t>Smith</w:t>
      </w:r>
      <w:r>
        <w:rPr>
          <w:rFonts w:ascii="Times New Roman" w:eastAsia="SimSun" w:hAnsi="Times New Roman"/>
          <w:sz w:val="24"/>
          <w:szCs w:val="24"/>
        </w:rPr>
        <w:t xml:space="preserve">’s husband searched for her while she was in hiding.  He threatened her father and other family members, “I will kill you if you don’t tell me where she is.  I will kill her. I will kill her children.”  </w:t>
      </w:r>
      <w:r w:rsidR="00E155FB">
        <w:rPr>
          <w:rFonts w:ascii="Times New Roman" w:eastAsia="SimSun" w:hAnsi="Times New Roman"/>
          <w:sz w:val="24"/>
          <w:szCs w:val="24"/>
        </w:rPr>
        <w:t xml:space="preserve">Using his power and connections, </w:t>
      </w:r>
      <w:r>
        <w:rPr>
          <w:rFonts w:ascii="Times New Roman" w:eastAsia="SimSun" w:hAnsi="Times New Roman"/>
          <w:sz w:val="24"/>
          <w:szCs w:val="24"/>
        </w:rPr>
        <w:t xml:space="preserve">Ms. </w:t>
      </w:r>
      <w:r w:rsidR="00B12BE3">
        <w:rPr>
          <w:rFonts w:ascii="Times New Roman" w:eastAsia="SimSun" w:hAnsi="Times New Roman"/>
          <w:sz w:val="24"/>
          <w:szCs w:val="24"/>
        </w:rPr>
        <w:t>Smith</w:t>
      </w:r>
      <w:r>
        <w:rPr>
          <w:rFonts w:ascii="Times New Roman" w:eastAsia="SimSun" w:hAnsi="Times New Roman"/>
          <w:sz w:val="24"/>
          <w:szCs w:val="24"/>
        </w:rPr>
        <w:t xml:space="preserve">’s husband located her in or around </w:t>
      </w:r>
      <w:r w:rsidR="00196AA2">
        <w:rPr>
          <w:rFonts w:ascii="Times New Roman" w:eastAsia="SimSun" w:hAnsi="Times New Roman"/>
          <w:sz w:val="24"/>
          <w:szCs w:val="24"/>
        </w:rPr>
        <w:t>[Date]</w:t>
      </w:r>
      <w:r>
        <w:rPr>
          <w:rFonts w:ascii="Times New Roman" w:eastAsia="SimSun" w:hAnsi="Times New Roman"/>
          <w:sz w:val="24"/>
          <w:szCs w:val="24"/>
        </w:rPr>
        <w:t xml:space="preserve"> or </w:t>
      </w:r>
      <w:r w:rsidR="00196AA2">
        <w:rPr>
          <w:rFonts w:ascii="Times New Roman" w:eastAsia="SimSun" w:hAnsi="Times New Roman"/>
          <w:sz w:val="24"/>
          <w:szCs w:val="24"/>
        </w:rPr>
        <w:t>[Date]</w:t>
      </w:r>
      <w:r>
        <w:rPr>
          <w:rFonts w:ascii="Times New Roman" w:eastAsia="SimSun" w:hAnsi="Times New Roman"/>
          <w:sz w:val="24"/>
          <w:szCs w:val="24"/>
        </w:rPr>
        <w:t xml:space="preserve"> when she was in </w:t>
      </w:r>
      <w:r w:rsidR="00196AA2">
        <w:rPr>
          <w:rFonts w:ascii="Times New Roman" w:eastAsia="SimSun" w:hAnsi="Times New Roman"/>
          <w:sz w:val="24"/>
          <w:szCs w:val="24"/>
        </w:rPr>
        <w:t>[City]</w:t>
      </w:r>
      <w:r>
        <w:rPr>
          <w:rFonts w:ascii="Times New Roman" w:eastAsia="SimSun" w:hAnsi="Times New Roman"/>
          <w:sz w:val="24"/>
          <w:szCs w:val="24"/>
        </w:rPr>
        <w:t xml:space="preserve"> for a wedding.  She was </w:t>
      </w:r>
      <w:r w:rsidR="009562C3">
        <w:rPr>
          <w:rFonts w:ascii="Times New Roman" w:eastAsia="SimSun" w:hAnsi="Times New Roman"/>
          <w:sz w:val="24"/>
          <w:szCs w:val="24"/>
        </w:rPr>
        <w:t>kidnapped</w:t>
      </w:r>
      <w:r>
        <w:rPr>
          <w:rFonts w:ascii="Times New Roman" w:eastAsia="SimSun" w:hAnsi="Times New Roman"/>
          <w:sz w:val="24"/>
          <w:szCs w:val="24"/>
        </w:rPr>
        <w:t xml:space="preserve">, thrown into </w:t>
      </w:r>
      <w:r w:rsidR="00D34F3E">
        <w:rPr>
          <w:rFonts w:ascii="Times New Roman" w:eastAsia="SimSun" w:hAnsi="Times New Roman"/>
          <w:sz w:val="24"/>
          <w:szCs w:val="24"/>
        </w:rPr>
        <w:t>a</w:t>
      </w:r>
      <w:r>
        <w:rPr>
          <w:rFonts w:ascii="Times New Roman" w:eastAsia="SimSun" w:hAnsi="Times New Roman"/>
          <w:sz w:val="24"/>
          <w:szCs w:val="24"/>
        </w:rPr>
        <w:t xml:space="preserve"> car, and returned to their village.  Her husband beat her worse than before and raped her using his fist to cause maximum pain and suffering.  </w:t>
      </w:r>
    </w:p>
    <w:p w14:paraId="4CA42185" w14:textId="77777777" w:rsidR="00E703D5" w:rsidRDefault="00E703D5" w:rsidP="004320ED">
      <w:pPr>
        <w:pStyle w:val="NoSpacing"/>
        <w:ind w:firstLine="720"/>
        <w:rPr>
          <w:rFonts w:ascii="Times New Roman" w:eastAsia="SimSun" w:hAnsi="Times New Roman"/>
          <w:sz w:val="24"/>
          <w:szCs w:val="24"/>
        </w:rPr>
      </w:pPr>
    </w:p>
    <w:p w14:paraId="4B22E9FF" w14:textId="5327E7FE" w:rsidR="00E703D5" w:rsidRDefault="00E703D5" w:rsidP="004320ED">
      <w:pPr>
        <w:pStyle w:val="NoSpacing"/>
        <w:ind w:firstLine="720"/>
        <w:rPr>
          <w:rFonts w:ascii="Times New Roman" w:eastAsia="SimSun" w:hAnsi="Times New Roman"/>
          <w:sz w:val="24"/>
          <w:szCs w:val="24"/>
        </w:rPr>
      </w:pPr>
      <w:r>
        <w:rPr>
          <w:rFonts w:ascii="Times New Roman" w:eastAsia="SimSun" w:hAnsi="Times New Roman"/>
          <w:sz w:val="24"/>
          <w:szCs w:val="24"/>
        </w:rPr>
        <w:t xml:space="preserve">Ms. </w:t>
      </w:r>
      <w:r w:rsidR="00B12BE3">
        <w:rPr>
          <w:rFonts w:ascii="Times New Roman" w:eastAsia="SimSun" w:hAnsi="Times New Roman"/>
          <w:sz w:val="24"/>
          <w:szCs w:val="24"/>
        </w:rPr>
        <w:t>Smith</w:t>
      </w:r>
      <w:r>
        <w:rPr>
          <w:rFonts w:ascii="Times New Roman" w:eastAsia="SimSun" w:hAnsi="Times New Roman"/>
          <w:sz w:val="24"/>
          <w:szCs w:val="24"/>
        </w:rPr>
        <w:t xml:space="preserve"> became pregnant as a result of these rapes in </w:t>
      </w:r>
      <w:r w:rsidR="00196AA2">
        <w:rPr>
          <w:rFonts w:ascii="Times New Roman" w:eastAsia="SimSun" w:hAnsi="Times New Roman"/>
          <w:sz w:val="24"/>
          <w:szCs w:val="24"/>
        </w:rPr>
        <w:t>[Date]</w:t>
      </w:r>
      <w:r>
        <w:rPr>
          <w:rFonts w:ascii="Times New Roman" w:eastAsia="SimSun" w:hAnsi="Times New Roman"/>
          <w:sz w:val="24"/>
          <w:szCs w:val="24"/>
        </w:rPr>
        <w:t xml:space="preserve">.  She traveled to </w:t>
      </w:r>
      <w:r w:rsidR="00196AA2">
        <w:rPr>
          <w:rFonts w:ascii="Times New Roman" w:eastAsia="SimSun" w:hAnsi="Times New Roman"/>
          <w:sz w:val="24"/>
          <w:szCs w:val="24"/>
        </w:rPr>
        <w:t>[City]A</w:t>
      </w:r>
      <w:r>
        <w:rPr>
          <w:rFonts w:ascii="Times New Roman" w:eastAsia="SimSun" w:hAnsi="Times New Roman"/>
          <w:sz w:val="24"/>
          <w:szCs w:val="24"/>
        </w:rPr>
        <w:t xml:space="preserve"> with her husband for one week and received treatment at the hospital because she felt ill.  She underwent blood work and learned she had HIV/AIDS.  She was afraid she would die, </w:t>
      </w:r>
      <w:r w:rsidR="00FE363E">
        <w:rPr>
          <w:rFonts w:ascii="Times New Roman" w:eastAsia="SimSun" w:hAnsi="Times New Roman"/>
          <w:sz w:val="24"/>
          <w:szCs w:val="24"/>
        </w:rPr>
        <w:t>transmit</w:t>
      </w:r>
      <w:r>
        <w:rPr>
          <w:rFonts w:ascii="Times New Roman" w:eastAsia="SimSun" w:hAnsi="Times New Roman"/>
          <w:sz w:val="24"/>
          <w:szCs w:val="24"/>
        </w:rPr>
        <w:t xml:space="preserve"> it to her baby, or be beaten by her husband</w:t>
      </w:r>
      <w:r w:rsidR="006F3CE0">
        <w:rPr>
          <w:rFonts w:ascii="Times New Roman" w:eastAsia="SimSun" w:hAnsi="Times New Roman"/>
          <w:sz w:val="24"/>
          <w:szCs w:val="24"/>
        </w:rPr>
        <w:t xml:space="preserve"> as a punishment</w:t>
      </w:r>
      <w:r>
        <w:rPr>
          <w:rFonts w:ascii="Times New Roman" w:eastAsia="SimSun" w:hAnsi="Times New Roman"/>
          <w:sz w:val="24"/>
          <w:szCs w:val="24"/>
        </w:rPr>
        <w:t xml:space="preserve">.  She was </w:t>
      </w:r>
      <w:r w:rsidR="00FE363E">
        <w:rPr>
          <w:rFonts w:ascii="Times New Roman" w:eastAsia="SimSun" w:hAnsi="Times New Roman"/>
          <w:sz w:val="24"/>
          <w:szCs w:val="24"/>
        </w:rPr>
        <w:t>provided with</w:t>
      </w:r>
      <w:r>
        <w:rPr>
          <w:rFonts w:ascii="Times New Roman" w:eastAsia="SimSun" w:hAnsi="Times New Roman"/>
          <w:sz w:val="24"/>
          <w:szCs w:val="24"/>
        </w:rPr>
        <w:t xml:space="preserve"> a </w:t>
      </w:r>
      <w:r w:rsidR="00FE363E">
        <w:rPr>
          <w:rFonts w:ascii="Times New Roman" w:eastAsia="SimSun" w:hAnsi="Times New Roman"/>
          <w:sz w:val="24"/>
          <w:szCs w:val="24"/>
        </w:rPr>
        <w:t xml:space="preserve">small </w:t>
      </w:r>
      <w:r>
        <w:rPr>
          <w:rFonts w:ascii="Times New Roman" w:eastAsia="SimSun" w:hAnsi="Times New Roman"/>
          <w:sz w:val="24"/>
          <w:szCs w:val="24"/>
        </w:rPr>
        <w:t xml:space="preserve">supply of medication, hid it from her husband, and returned to their village.  Ms. </w:t>
      </w:r>
      <w:r w:rsidR="00B12BE3">
        <w:rPr>
          <w:rFonts w:ascii="Times New Roman" w:eastAsia="SimSun" w:hAnsi="Times New Roman"/>
          <w:sz w:val="24"/>
          <w:szCs w:val="24"/>
        </w:rPr>
        <w:t>Smith</w:t>
      </w:r>
      <w:r>
        <w:rPr>
          <w:rFonts w:ascii="Times New Roman" w:eastAsia="SimSun" w:hAnsi="Times New Roman"/>
          <w:sz w:val="24"/>
          <w:szCs w:val="24"/>
        </w:rPr>
        <w:t xml:space="preserve"> gave birth to their daughter, </w:t>
      </w:r>
      <w:r w:rsidR="00196AA2">
        <w:rPr>
          <w:rFonts w:ascii="Times New Roman" w:eastAsia="SimSun" w:hAnsi="Times New Roman"/>
          <w:sz w:val="24"/>
          <w:szCs w:val="24"/>
        </w:rPr>
        <w:t>Jane</w:t>
      </w:r>
      <w:r>
        <w:rPr>
          <w:rFonts w:ascii="Times New Roman" w:eastAsia="SimSun" w:hAnsi="Times New Roman"/>
          <w:sz w:val="24"/>
          <w:szCs w:val="24"/>
        </w:rPr>
        <w:t xml:space="preserve"> </w:t>
      </w:r>
      <w:r w:rsidR="00196AA2">
        <w:rPr>
          <w:rFonts w:ascii="Times New Roman" w:eastAsia="SimSun" w:hAnsi="Times New Roman"/>
          <w:sz w:val="24"/>
          <w:szCs w:val="24"/>
        </w:rPr>
        <w:t>Brown</w:t>
      </w:r>
      <w:r>
        <w:rPr>
          <w:rFonts w:ascii="Times New Roman" w:eastAsia="SimSun" w:hAnsi="Times New Roman"/>
          <w:sz w:val="24"/>
          <w:szCs w:val="24"/>
        </w:rPr>
        <w:t xml:space="preserve">, at the beginning of </w:t>
      </w:r>
      <w:r w:rsidR="00196AA2">
        <w:rPr>
          <w:rFonts w:ascii="Times New Roman" w:eastAsia="SimSun" w:hAnsi="Times New Roman"/>
          <w:sz w:val="24"/>
          <w:szCs w:val="24"/>
        </w:rPr>
        <w:t>[Date]</w:t>
      </w:r>
      <w:r>
        <w:rPr>
          <w:rFonts w:ascii="Times New Roman" w:eastAsia="SimSun" w:hAnsi="Times New Roman"/>
          <w:sz w:val="24"/>
          <w:szCs w:val="24"/>
        </w:rPr>
        <w:t xml:space="preserve">.  She does not know the exact date as the birth was at home and she does not have a birth certificate.  When </w:t>
      </w:r>
      <w:r w:rsidR="00196AA2">
        <w:rPr>
          <w:rFonts w:ascii="Times New Roman" w:eastAsia="SimSun" w:hAnsi="Times New Roman"/>
          <w:sz w:val="24"/>
          <w:szCs w:val="24"/>
        </w:rPr>
        <w:t>Jane</w:t>
      </w:r>
      <w:r>
        <w:rPr>
          <w:rFonts w:ascii="Times New Roman" w:eastAsia="SimSun" w:hAnsi="Times New Roman"/>
          <w:sz w:val="24"/>
          <w:szCs w:val="24"/>
        </w:rPr>
        <w:t xml:space="preserve"> was about three month</w:t>
      </w:r>
      <w:r w:rsidR="00D3302B">
        <w:rPr>
          <w:rFonts w:ascii="Times New Roman" w:eastAsia="SimSun" w:hAnsi="Times New Roman"/>
          <w:sz w:val="24"/>
          <w:szCs w:val="24"/>
        </w:rPr>
        <w:t xml:space="preserve">s old, Ms. </w:t>
      </w:r>
      <w:r w:rsidR="00B12BE3">
        <w:rPr>
          <w:rFonts w:ascii="Times New Roman" w:eastAsia="SimSun" w:hAnsi="Times New Roman"/>
          <w:sz w:val="24"/>
          <w:szCs w:val="24"/>
        </w:rPr>
        <w:t>Smith</w:t>
      </w:r>
      <w:r w:rsidR="00D3302B">
        <w:rPr>
          <w:rFonts w:ascii="Times New Roman" w:eastAsia="SimSun" w:hAnsi="Times New Roman"/>
          <w:sz w:val="24"/>
          <w:szCs w:val="24"/>
        </w:rPr>
        <w:t xml:space="preserve">’s husband and </w:t>
      </w:r>
      <w:r>
        <w:rPr>
          <w:rFonts w:ascii="Times New Roman" w:eastAsia="SimSun" w:hAnsi="Times New Roman"/>
          <w:sz w:val="24"/>
          <w:szCs w:val="24"/>
        </w:rPr>
        <w:t xml:space="preserve">women from his family took her from Ms. </w:t>
      </w:r>
      <w:r w:rsidR="00B12BE3">
        <w:rPr>
          <w:rFonts w:ascii="Times New Roman" w:eastAsia="SimSun" w:hAnsi="Times New Roman"/>
          <w:sz w:val="24"/>
          <w:szCs w:val="24"/>
        </w:rPr>
        <w:t>Smith</w:t>
      </w:r>
      <w:r>
        <w:rPr>
          <w:rFonts w:ascii="Times New Roman" w:eastAsia="SimSun" w:hAnsi="Times New Roman"/>
          <w:sz w:val="24"/>
          <w:szCs w:val="24"/>
        </w:rPr>
        <w:t xml:space="preserve">.  Over Ms. </w:t>
      </w:r>
      <w:r w:rsidR="00B12BE3">
        <w:rPr>
          <w:rFonts w:ascii="Times New Roman" w:eastAsia="SimSun" w:hAnsi="Times New Roman"/>
          <w:sz w:val="24"/>
          <w:szCs w:val="24"/>
        </w:rPr>
        <w:t>Smith</w:t>
      </w:r>
      <w:r>
        <w:rPr>
          <w:rFonts w:ascii="Times New Roman" w:eastAsia="SimSun" w:hAnsi="Times New Roman"/>
          <w:sz w:val="24"/>
          <w:szCs w:val="24"/>
        </w:rPr>
        <w:t xml:space="preserve">’s cries and protests, they brought her to be circumcised.  That night, Mr. </w:t>
      </w:r>
      <w:r w:rsidR="00196AA2">
        <w:rPr>
          <w:rFonts w:ascii="Times New Roman" w:eastAsia="SimSun" w:hAnsi="Times New Roman"/>
          <w:sz w:val="24"/>
          <w:szCs w:val="24"/>
        </w:rPr>
        <w:t>Brown</w:t>
      </w:r>
      <w:r>
        <w:rPr>
          <w:rFonts w:ascii="Times New Roman" w:eastAsia="SimSun" w:hAnsi="Times New Roman"/>
          <w:sz w:val="24"/>
          <w:szCs w:val="24"/>
        </w:rPr>
        <w:t xml:space="preserve"> returned without </w:t>
      </w:r>
      <w:r w:rsidR="00196AA2">
        <w:rPr>
          <w:rFonts w:ascii="Times New Roman" w:eastAsia="SimSun" w:hAnsi="Times New Roman"/>
          <w:sz w:val="24"/>
          <w:szCs w:val="24"/>
        </w:rPr>
        <w:t>Jane</w:t>
      </w:r>
      <w:r>
        <w:rPr>
          <w:rFonts w:ascii="Times New Roman" w:eastAsia="SimSun" w:hAnsi="Times New Roman"/>
          <w:sz w:val="24"/>
          <w:szCs w:val="24"/>
        </w:rPr>
        <w:t xml:space="preserve"> and told Ms. </w:t>
      </w:r>
      <w:r w:rsidR="00B12BE3">
        <w:rPr>
          <w:rFonts w:ascii="Times New Roman" w:eastAsia="SimSun" w:hAnsi="Times New Roman"/>
          <w:sz w:val="24"/>
          <w:szCs w:val="24"/>
        </w:rPr>
        <w:t>Smith</w:t>
      </w:r>
      <w:r>
        <w:rPr>
          <w:rFonts w:ascii="Times New Roman" w:eastAsia="SimSun" w:hAnsi="Times New Roman"/>
          <w:sz w:val="24"/>
          <w:szCs w:val="24"/>
        </w:rPr>
        <w:t xml:space="preserve">, “God gives and God takes away.  It’s too late, the child has died. It didn’t work for her.”  Ms. </w:t>
      </w:r>
      <w:r w:rsidR="00B12BE3">
        <w:rPr>
          <w:rFonts w:ascii="Times New Roman" w:eastAsia="SimSun" w:hAnsi="Times New Roman"/>
          <w:sz w:val="24"/>
          <w:szCs w:val="24"/>
        </w:rPr>
        <w:t>Smith</w:t>
      </w:r>
      <w:r>
        <w:rPr>
          <w:rFonts w:ascii="Times New Roman" w:eastAsia="SimSun" w:hAnsi="Times New Roman"/>
          <w:sz w:val="24"/>
          <w:szCs w:val="24"/>
        </w:rPr>
        <w:t xml:space="preserve"> hit her husband in anger and sadness.  He beat her until she lost consciousness.  She never saw her baby again. </w:t>
      </w:r>
    </w:p>
    <w:p w14:paraId="2E2E43D7" w14:textId="77777777" w:rsidR="00E703D5" w:rsidRDefault="00E703D5" w:rsidP="004320ED">
      <w:pPr>
        <w:pStyle w:val="NoSpacing"/>
        <w:ind w:firstLine="720"/>
        <w:rPr>
          <w:rFonts w:ascii="Times New Roman" w:eastAsia="SimSun" w:hAnsi="Times New Roman"/>
          <w:sz w:val="24"/>
          <w:szCs w:val="24"/>
        </w:rPr>
      </w:pPr>
    </w:p>
    <w:p w14:paraId="0D4B125B" w14:textId="12CB530D" w:rsidR="00E703D5" w:rsidRDefault="00E703D5" w:rsidP="004320ED">
      <w:pPr>
        <w:pStyle w:val="NoSpacing"/>
        <w:ind w:firstLine="720"/>
        <w:rPr>
          <w:rFonts w:ascii="Times New Roman" w:eastAsia="SimSun" w:hAnsi="Times New Roman"/>
          <w:sz w:val="24"/>
          <w:szCs w:val="24"/>
        </w:rPr>
      </w:pPr>
      <w:r>
        <w:rPr>
          <w:rFonts w:ascii="Times New Roman" w:eastAsia="SimSun" w:hAnsi="Times New Roman"/>
          <w:sz w:val="24"/>
          <w:szCs w:val="24"/>
        </w:rPr>
        <w:t xml:space="preserve">Ms. </w:t>
      </w:r>
      <w:r w:rsidR="00B12BE3">
        <w:rPr>
          <w:rFonts w:ascii="Times New Roman" w:eastAsia="SimSun" w:hAnsi="Times New Roman"/>
          <w:sz w:val="24"/>
          <w:szCs w:val="24"/>
        </w:rPr>
        <w:t>Smith</w:t>
      </w:r>
      <w:r>
        <w:rPr>
          <w:rFonts w:ascii="Times New Roman" w:eastAsia="SimSun" w:hAnsi="Times New Roman"/>
          <w:sz w:val="24"/>
          <w:szCs w:val="24"/>
        </w:rPr>
        <w:t xml:space="preserve"> knew she needed to escape her husband.  Her father</w:t>
      </w:r>
      <w:r w:rsidR="007E6C97">
        <w:rPr>
          <w:rFonts w:ascii="Times New Roman" w:eastAsia="SimSun" w:hAnsi="Times New Roman"/>
          <w:sz w:val="24"/>
          <w:szCs w:val="24"/>
        </w:rPr>
        <w:t xml:space="preserve">, </w:t>
      </w:r>
      <w:r>
        <w:rPr>
          <w:rFonts w:ascii="Times New Roman" w:eastAsia="SimSun" w:hAnsi="Times New Roman"/>
          <w:sz w:val="24"/>
          <w:szCs w:val="24"/>
        </w:rPr>
        <w:t xml:space="preserve">Mr. </w:t>
      </w:r>
      <w:r w:rsidR="00196AA2">
        <w:rPr>
          <w:rFonts w:ascii="Times New Roman" w:eastAsia="SimSun" w:hAnsi="Times New Roman"/>
          <w:sz w:val="24"/>
          <w:szCs w:val="24"/>
        </w:rPr>
        <w:t>Green</w:t>
      </w:r>
      <w:r w:rsidR="007E6C97">
        <w:rPr>
          <w:rFonts w:ascii="Times New Roman" w:eastAsia="SimSun" w:hAnsi="Times New Roman"/>
          <w:sz w:val="24"/>
          <w:szCs w:val="24"/>
        </w:rPr>
        <w:t xml:space="preserve">, and her friend </w:t>
      </w:r>
      <w:r w:rsidR="00196AA2">
        <w:rPr>
          <w:rFonts w:ascii="Times New Roman" w:eastAsia="SimSun" w:hAnsi="Times New Roman"/>
          <w:sz w:val="24"/>
          <w:szCs w:val="24"/>
        </w:rPr>
        <w:t>Oxx</w:t>
      </w:r>
      <w:r>
        <w:rPr>
          <w:rFonts w:ascii="Times New Roman" w:eastAsia="SimSun" w:hAnsi="Times New Roman"/>
          <w:sz w:val="24"/>
          <w:szCs w:val="24"/>
        </w:rPr>
        <w:t xml:space="preserve"> helped her flee to </w:t>
      </w:r>
      <w:r w:rsidR="00196AA2">
        <w:rPr>
          <w:rFonts w:ascii="Times New Roman" w:eastAsia="SimSun" w:hAnsi="Times New Roman"/>
          <w:sz w:val="24"/>
          <w:szCs w:val="24"/>
        </w:rPr>
        <w:t>[City]</w:t>
      </w:r>
      <w:r>
        <w:rPr>
          <w:rFonts w:ascii="Times New Roman" w:eastAsia="SimSun" w:hAnsi="Times New Roman"/>
          <w:sz w:val="24"/>
          <w:szCs w:val="24"/>
        </w:rPr>
        <w:t xml:space="preserve">.  She hid with Mr. </w:t>
      </w:r>
      <w:r w:rsidR="00196AA2">
        <w:rPr>
          <w:rFonts w:ascii="Times New Roman" w:eastAsia="SimSun" w:hAnsi="Times New Roman"/>
          <w:sz w:val="24"/>
          <w:szCs w:val="24"/>
        </w:rPr>
        <w:t>Green</w:t>
      </w:r>
      <w:r>
        <w:rPr>
          <w:rFonts w:ascii="Times New Roman" w:eastAsia="SimSun" w:hAnsi="Times New Roman"/>
          <w:sz w:val="24"/>
          <w:szCs w:val="24"/>
        </w:rPr>
        <w:t xml:space="preserve"> and became pregnant with their daughter, </w:t>
      </w:r>
      <w:r w:rsidR="00196AA2">
        <w:rPr>
          <w:rFonts w:ascii="Times New Roman" w:eastAsia="SimSun" w:hAnsi="Times New Roman"/>
          <w:sz w:val="24"/>
          <w:szCs w:val="24"/>
        </w:rPr>
        <w:t>Susan</w:t>
      </w:r>
      <w:r>
        <w:rPr>
          <w:rFonts w:ascii="Times New Roman" w:eastAsia="SimSun" w:hAnsi="Times New Roman"/>
          <w:sz w:val="24"/>
          <w:szCs w:val="24"/>
        </w:rPr>
        <w:t xml:space="preserve"> </w:t>
      </w:r>
      <w:r w:rsidR="00196AA2">
        <w:rPr>
          <w:rFonts w:ascii="Times New Roman" w:eastAsia="SimSun" w:hAnsi="Times New Roman"/>
          <w:sz w:val="24"/>
          <w:szCs w:val="24"/>
        </w:rPr>
        <w:t>Green</w:t>
      </w:r>
      <w:r>
        <w:rPr>
          <w:rFonts w:ascii="Times New Roman" w:eastAsia="SimSun" w:hAnsi="Times New Roman"/>
          <w:sz w:val="24"/>
          <w:szCs w:val="24"/>
        </w:rPr>
        <w:t xml:space="preserve">, </w:t>
      </w:r>
      <w:r w:rsidR="000E6C53">
        <w:rPr>
          <w:rFonts w:ascii="Times New Roman" w:eastAsia="SimSun" w:hAnsi="Times New Roman"/>
          <w:sz w:val="24"/>
          <w:szCs w:val="24"/>
        </w:rPr>
        <w:t xml:space="preserve">born in </w:t>
      </w:r>
      <w:r w:rsidR="00196AA2">
        <w:rPr>
          <w:rFonts w:ascii="Times New Roman" w:eastAsia="SimSun" w:hAnsi="Times New Roman"/>
          <w:sz w:val="24"/>
          <w:szCs w:val="24"/>
        </w:rPr>
        <w:t>[Date]</w:t>
      </w:r>
      <w:r w:rsidR="000E6C53">
        <w:rPr>
          <w:rFonts w:ascii="Times New Roman" w:eastAsia="SimSun" w:hAnsi="Times New Roman"/>
          <w:sz w:val="24"/>
          <w:szCs w:val="24"/>
        </w:rPr>
        <w:t xml:space="preserve">.  While Ms. </w:t>
      </w:r>
      <w:r w:rsidR="00B12BE3">
        <w:rPr>
          <w:rFonts w:ascii="Times New Roman" w:eastAsia="SimSun" w:hAnsi="Times New Roman"/>
          <w:sz w:val="24"/>
          <w:szCs w:val="24"/>
        </w:rPr>
        <w:t>Smith</w:t>
      </w:r>
      <w:r w:rsidR="000E6C53">
        <w:rPr>
          <w:rFonts w:ascii="Times New Roman" w:eastAsia="SimSun" w:hAnsi="Times New Roman"/>
          <w:sz w:val="24"/>
          <w:szCs w:val="24"/>
        </w:rPr>
        <w:t xml:space="preserve"> was in hiding between </w:t>
      </w:r>
      <w:r w:rsidR="00196AA2">
        <w:rPr>
          <w:rFonts w:ascii="Times New Roman" w:eastAsia="SimSun" w:hAnsi="Times New Roman"/>
          <w:sz w:val="24"/>
          <w:szCs w:val="24"/>
        </w:rPr>
        <w:t>[City]</w:t>
      </w:r>
      <w:r w:rsidR="000E6C53">
        <w:rPr>
          <w:rFonts w:ascii="Times New Roman" w:eastAsia="SimSun" w:hAnsi="Times New Roman"/>
          <w:sz w:val="24"/>
          <w:szCs w:val="24"/>
        </w:rPr>
        <w:t xml:space="preserve"> and </w:t>
      </w:r>
      <w:r w:rsidR="00196AA2">
        <w:rPr>
          <w:rFonts w:ascii="Times New Roman" w:eastAsia="SimSun" w:hAnsi="Times New Roman"/>
          <w:sz w:val="24"/>
          <w:szCs w:val="24"/>
        </w:rPr>
        <w:t>[City]</w:t>
      </w:r>
      <w:r w:rsidR="000E6C53">
        <w:rPr>
          <w:rFonts w:ascii="Times New Roman" w:eastAsia="SimSun" w:hAnsi="Times New Roman"/>
          <w:sz w:val="24"/>
          <w:szCs w:val="24"/>
        </w:rPr>
        <w:t xml:space="preserve">, her husband searched for her.  He again </w:t>
      </w:r>
      <w:r w:rsidR="00C119DD">
        <w:rPr>
          <w:rFonts w:ascii="Times New Roman" w:eastAsia="SimSun" w:hAnsi="Times New Roman"/>
          <w:sz w:val="24"/>
          <w:szCs w:val="24"/>
        </w:rPr>
        <w:t>threatened</w:t>
      </w:r>
      <w:r w:rsidR="000E6C53">
        <w:rPr>
          <w:rFonts w:ascii="Times New Roman" w:eastAsia="SimSun" w:hAnsi="Times New Roman"/>
          <w:sz w:val="24"/>
          <w:szCs w:val="24"/>
        </w:rPr>
        <w:t xml:space="preserve"> her family with death, and the death of her and her children. </w:t>
      </w:r>
      <w:r w:rsidR="00062F25">
        <w:rPr>
          <w:rFonts w:ascii="Times New Roman" w:eastAsia="SimSun" w:hAnsi="Times New Roman"/>
          <w:sz w:val="24"/>
          <w:szCs w:val="24"/>
        </w:rPr>
        <w:t xml:space="preserve"> Ms. </w:t>
      </w:r>
      <w:r w:rsidR="00B12BE3">
        <w:rPr>
          <w:rFonts w:ascii="Times New Roman" w:eastAsia="SimSun" w:hAnsi="Times New Roman"/>
          <w:sz w:val="24"/>
          <w:szCs w:val="24"/>
        </w:rPr>
        <w:t>Smith</w:t>
      </w:r>
      <w:r w:rsidR="00062F25">
        <w:rPr>
          <w:rFonts w:ascii="Times New Roman" w:eastAsia="SimSun" w:hAnsi="Times New Roman"/>
          <w:sz w:val="24"/>
          <w:szCs w:val="24"/>
        </w:rPr>
        <w:t xml:space="preserve"> rarely left the house, and when she did, it was always with Mr. </w:t>
      </w:r>
      <w:r w:rsidR="00196AA2">
        <w:rPr>
          <w:rFonts w:ascii="Times New Roman" w:eastAsia="SimSun" w:hAnsi="Times New Roman"/>
          <w:sz w:val="24"/>
          <w:szCs w:val="24"/>
        </w:rPr>
        <w:t>Green</w:t>
      </w:r>
      <w:r w:rsidR="00062F25">
        <w:rPr>
          <w:rFonts w:ascii="Times New Roman" w:eastAsia="SimSun" w:hAnsi="Times New Roman"/>
          <w:sz w:val="24"/>
          <w:szCs w:val="24"/>
        </w:rPr>
        <w:t xml:space="preserve">.  </w:t>
      </w:r>
      <w:r w:rsidR="00593F7C">
        <w:rPr>
          <w:rFonts w:ascii="Times New Roman" w:eastAsia="SimSun" w:hAnsi="Times New Roman"/>
          <w:sz w:val="24"/>
          <w:szCs w:val="24"/>
        </w:rPr>
        <w:t xml:space="preserve">In </w:t>
      </w:r>
      <w:r w:rsidR="00196AA2">
        <w:rPr>
          <w:rFonts w:ascii="Times New Roman" w:eastAsia="SimSun" w:hAnsi="Times New Roman"/>
          <w:sz w:val="24"/>
          <w:szCs w:val="24"/>
        </w:rPr>
        <w:t>[Date]</w:t>
      </w:r>
      <w:r w:rsidR="00593F7C">
        <w:rPr>
          <w:rFonts w:ascii="Times New Roman" w:eastAsia="SimSun" w:hAnsi="Times New Roman"/>
          <w:sz w:val="24"/>
          <w:szCs w:val="24"/>
        </w:rPr>
        <w:t xml:space="preserve">, </w:t>
      </w:r>
      <w:r w:rsidR="0089693B">
        <w:rPr>
          <w:rFonts w:ascii="Times New Roman" w:eastAsia="SimSun" w:hAnsi="Times New Roman"/>
          <w:sz w:val="24"/>
          <w:szCs w:val="24"/>
        </w:rPr>
        <w:t xml:space="preserve">when her father refused to disclose her location, </w:t>
      </w:r>
      <w:r w:rsidR="00593F7C">
        <w:rPr>
          <w:rFonts w:ascii="Times New Roman" w:eastAsia="SimSun" w:hAnsi="Times New Roman"/>
          <w:sz w:val="24"/>
          <w:szCs w:val="24"/>
        </w:rPr>
        <w:t xml:space="preserve">he </w:t>
      </w:r>
      <w:r w:rsidR="0089693B">
        <w:rPr>
          <w:rFonts w:ascii="Times New Roman" w:eastAsia="SimSun" w:hAnsi="Times New Roman"/>
          <w:sz w:val="24"/>
          <w:szCs w:val="24"/>
        </w:rPr>
        <w:t xml:space="preserve">ordered that </w:t>
      </w:r>
      <w:r w:rsidR="00593F7C">
        <w:rPr>
          <w:rFonts w:ascii="Times New Roman" w:eastAsia="SimSun" w:hAnsi="Times New Roman"/>
          <w:sz w:val="24"/>
          <w:szCs w:val="24"/>
        </w:rPr>
        <w:t xml:space="preserve">her father </w:t>
      </w:r>
      <w:r w:rsidR="0089693B">
        <w:rPr>
          <w:rFonts w:ascii="Times New Roman" w:eastAsia="SimSun" w:hAnsi="Times New Roman"/>
          <w:sz w:val="24"/>
          <w:szCs w:val="24"/>
        </w:rPr>
        <w:t xml:space="preserve">be </w:t>
      </w:r>
      <w:r w:rsidR="00593F7C">
        <w:rPr>
          <w:rFonts w:ascii="Times New Roman" w:eastAsia="SimSun" w:hAnsi="Times New Roman"/>
          <w:sz w:val="24"/>
          <w:szCs w:val="24"/>
        </w:rPr>
        <w:t>beaten so badly that he fell into a coma for five days.</w:t>
      </w:r>
      <w:r w:rsidR="0089693B">
        <w:rPr>
          <w:rFonts w:ascii="Times New Roman" w:eastAsia="SimSun" w:hAnsi="Times New Roman"/>
          <w:sz w:val="24"/>
          <w:szCs w:val="24"/>
        </w:rPr>
        <w:t xml:space="preserve">  In </w:t>
      </w:r>
      <w:r w:rsidR="00196AA2">
        <w:rPr>
          <w:rFonts w:ascii="Times New Roman" w:eastAsia="SimSun" w:hAnsi="Times New Roman"/>
          <w:sz w:val="24"/>
          <w:szCs w:val="24"/>
        </w:rPr>
        <w:t>[Date]</w:t>
      </w:r>
      <w:r w:rsidR="0089693B">
        <w:rPr>
          <w:rFonts w:ascii="Times New Roman" w:eastAsia="SimSun" w:hAnsi="Times New Roman"/>
          <w:sz w:val="24"/>
          <w:szCs w:val="24"/>
        </w:rPr>
        <w:t xml:space="preserve">, </w:t>
      </w:r>
      <w:r w:rsidR="00353B58">
        <w:rPr>
          <w:rFonts w:ascii="Times New Roman" w:eastAsia="SimSun" w:hAnsi="Times New Roman"/>
          <w:sz w:val="24"/>
          <w:szCs w:val="24"/>
        </w:rPr>
        <w:t xml:space="preserve">when her father again refused to disclose her location, her husband </w:t>
      </w:r>
      <w:r w:rsidR="0089693B">
        <w:rPr>
          <w:rFonts w:ascii="Times New Roman" w:eastAsia="SimSun" w:hAnsi="Times New Roman"/>
          <w:sz w:val="24"/>
          <w:szCs w:val="24"/>
        </w:rPr>
        <w:t>again ordered that</w:t>
      </w:r>
      <w:r w:rsidR="00593F7C">
        <w:rPr>
          <w:rFonts w:ascii="Times New Roman" w:eastAsia="SimSun" w:hAnsi="Times New Roman"/>
          <w:sz w:val="24"/>
          <w:szCs w:val="24"/>
        </w:rPr>
        <w:t xml:space="preserve"> her father beaten.  After this attack, Mr. </w:t>
      </w:r>
      <w:r w:rsidR="00B12BE3">
        <w:rPr>
          <w:rFonts w:ascii="Times New Roman" w:eastAsia="SimSun" w:hAnsi="Times New Roman"/>
          <w:sz w:val="24"/>
          <w:szCs w:val="24"/>
        </w:rPr>
        <w:t>Smith</w:t>
      </w:r>
      <w:r w:rsidR="00593F7C">
        <w:rPr>
          <w:rFonts w:ascii="Times New Roman" w:eastAsia="SimSun" w:hAnsi="Times New Roman"/>
          <w:sz w:val="24"/>
          <w:szCs w:val="24"/>
        </w:rPr>
        <w:t xml:space="preserve"> and </w:t>
      </w:r>
      <w:r w:rsidR="00593F7C">
        <w:rPr>
          <w:rFonts w:ascii="Times New Roman" w:eastAsia="SimSun" w:hAnsi="Times New Roman"/>
          <w:sz w:val="24"/>
          <w:szCs w:val="24"/>
        </w:rPr>
        <w:lastRenderedPageBreak/>
        <w:t xml:space="preserve">Mr. </w:t>
      </w:r>
      <w:r w:rsidR="00196AA2">
        <w:rPr>
          <w:rFonts w:ascii="Times New Roman" w:eastAsia="SimSun" w:hAnsi="Times New Roman"/>
          <w:sz w:val="24"/>
          <w:szCs w:val="24"/>
        </w:rPr>
        <w:t>Green</w:t>
      </w:r>
      <w:r w:rsidR="00593F7C">
        <w:rPr>
          <w:rFonts w:ascii="Times New Roman" w:eastAsia="SimSun" w:hAnsi="Times New Roman"/>
          <w:sz w:val="24"/>
          <w:szCs w:val="24"/>
        </w:rPr>
        <w:t xml:space="preserve"> made plans for Ms. </w:t>
      </w:r>
      <w:r w:rsidR="00B12BE3">
        <w:rPr>
          <w:rFonts w:ascii="Times New Roman" w:eastAsia="SimSun" w:hAnsi="Times New Roman"/>
          <w:sz w:val="24"/>
          <w:szCs w:val="24"/>
        </w:rPr>
        <w:t>Smith</w:t>
      </w:r>
      <w:r w:rsidR="00593F7C">
        <w:rPr>
          <w:rFonts w:ascii="Times New Roman" w:eastAsia="SimSun" w:hAnsi="Times New Roman"/>
          <w:sz w:val="24"/>
          <w:szCs w:val="24"/>
        </w:rPr>
        <w:t xml:space="preserve"> to escape.  They paid someone to help her obtain a passport and a visa to the United States.  She entered the United States on </w:t>
      </w:r>
      <w:r w:rsidR="00196AA2">
        <w:rPr>
          <w:rFonts w:ascii="Times New Roman" w:eastAsia="SimSun" w:hAnsi="Times New Roman"/>
          <w:sz w:val="24"/>
          <w:szCs w:val="24"/>
        </w:rPr>
        <w:t>[Date]</w:t>
      </w:r>
      <w:r w:rsidR="00593F7C">
        <w:rPr>
          <w:rFonts w:ascii="Times New Roman" w:eastAsia="SimSun" w:hAnsi="Times New Roman"/>
          <w:sz w:val="24"/>
          <w:szCs w:val="24"/>
        </w:rPr>
        <w:t xml:space="preserve">.  </w:t>
      </w:r>
    </w:p>
    <w:p w14:paraId="5F17BEFE" w14:textId="77777777" w:rsidR="00593F7C" w:rsidRDefault="00593F7C" w:rsidP="004320ED">
      <w:pPr>
        <w:pStyle w:val="NoSpacing"/>
        <w:ind w:firstLine="720"/>
        <w:rPr>
          <w:rFonts w:ascii="Times New Roman" w:eastAsia="SimSun" w:hAnsi="Times New Roman"/>
          <w:sz w:val="24"/>
          <w:szCs w:val="24"/>
        </w:rPr>
      </w:pPr>
    </w:p>
    <w:p w14:paraId="019D5307" w14:textId="7BF20063" w:rsidR="00593F7C" w:rsidRDefault="00593F7C" w:rsidP="004320ED">
      <w:pPr>
        <w:pStyle w:val="NoSpacing"/>
        <w:ind w:firstLine="720"/>
        <w:rPr>
          <w:rFonts w:ascii="Times New Roman" w:eastAsia="SimSun" w:hAnsi="Times New Roman"/>
          <w:sz w:val="24"/>
          <w:szCs w:val="24"/>
        </w:rPr>
      </w:pPr>
      <w:r>
        <w:rPr>
          <w:rFonts w:ascii="Times New Roman" w:eastAsia="SimSun" w:hAnsi="Times New Roman"/>
          <w:sz w:val="24"/>
          <w:szCs w:val="24"/>
        </w:rPr>
        <w:t xml:space="preserve">When she first arrived in the U.S., she was depressed, scared, and worried about obtaining medication for HIV/AIDS.  Further, she became pregnant in or around </w:t>
      </w:r>
      <w:r w:rsidR="00196AA2">
        <w:rPr>
          <w:rFonts w:ascii="Times New Roman" w:eastAsia="SimSun" w:hAnsi="Times New Roman"/>
          <w:sz w:val="24"/>
          <w:szCs w:val="24"/>
        </w:rPr>
        <w:t>[Date]</w:t>
      </w:r>
      <w:r>
        <w:rPr>
          <w:rFonts w:ascii="Times New Roman" w:eastAsia="SimSun" w:hAnsi="Times New Roman"/>
          <w:sz w:val="24"/>
          <w:szCs w:val="24"/>
        </w:rPr>
        <w:t xml:space="preserve">.  She was afraid that she would transmit the virus to her baby.  In </w:t>
      </w:r>
      <w:r w:rsidR="00196AA2">
        <w:rPr>
          <w:rFonts w:ascii="Times New Roman" w:eastAsia="SimSun" w:hAnsi="Times New Roman"/>
          <w:sz w:val="24"/>
          <w:szCs w:val="24"/>
        </w:rPr>
        <w:t>[Date]</w:t>
      </w:r>
      <w:r>
        <w:rPr>
          <w:rFonts w:ascii="Times New Roman" w:eastAsia="SimSun" w:hAnsi="Times New Roman"/>
          <w:sz w:val="24"/>
          <w:szCs w:val="24"/>
        </w:rPr>
        <w:t xml:space="preserve">, she learned about asylum and a community member recommended a “broker” to help her with the application.  She applied for asylum on </w:t>
      </w:r>
      <w:r w:rsidR="00196AA2">
        <w:rPr>
          <w:rFonts w:ascii="Times New Roman" w:eastAsia="SimSun" w:hAnsi="Times New Roman"/>
          <w:sz w:val="24"/>
          <w:szCs w:val="24"/>
        </w:rPr>
        <w:t>[Date]</w:t>
      </w:r>
      <w:r>
        <w:rPr>
          <w:rFonts w:ascii="Times New Roman" w:eastAsia="SimSun" w:hAnsi="Times New Roman"/>
          <w:sz w:val="24"/>
          <w:szCs w:val="24"/>
        </w:rPr>
        <w:t xml:space="preserve">. </w:t>
      </w:r>
    </w:p>
    <w:p w14:paraId="1210A499" w14:textId="77777777" w:rsidR="00817F87" w:rsidRDefault="00817F87" w:rsidP="004320ED">
      <w:pPr>
        <w:pStyle w:val="NoSpacing"/>
        <w:ind w:firstLine="720"/>
        <w:rPr>
          <w:rFonts w:ascii="Times New Roman" w:eastAsia="SimSun" w:hAnsi="Times New Roman"/>
          <w:sz w:val="24"/>
          <w:szCs w:val="24"/>
        </w:rPr>
      </w:pPr>
    </w:p>
    <w:p w14:paraId="2387386E" w14:textId="77777777" w:rsidR="00817F87" w:rsidRDefault="00817F87" w:rsidP="004320ED">
      <w:pPr>
        <w:pStyle w:val="NoSpacing"/>
        <w:rPr>
          <w:rFonts w:ascii="Times New Roman" w:eastAsia="SimSun" w:hAnsi="Times New Roman"/>
          <w:sz w:val="24"/>
          <w:szCs w:val="24"/>
          <w:lang w:eastAsia="zh-CN"/>
        </w:rPr>
      </w:pPr>
    </w:p>
    <w:p w14:paraId="4A2DF7FF" w14:textId="6A72A7E7" w:rsidR="00817F87" w:rsidRPr="004718B5" w:rsidRDefault="00817F87" w:rsidP="004718B5">
      <w:pPr>
        <w:pStyle w:val="BodyText"/>
        <w:numPr>
          <w:ilvl w:val="0"/>
          <w:numId w:val="8"/>
        </w:numPr>
        <w:tabs>
          <w:tab w:val="left" w:pos="720"/>
        </w:tabs>
        <w:rPr>
          <w:b/>
          <w:u w:val="single"/>
        </w:rPr>
      </w:pPr>
      <w:r w:rsidRPr="004718B5">
        <w:rPr>
          <w:b/>
          <w:u w:val="single"/>
        </w:rPr>
        <w:t xml:space="preserve">EVIDENCE IN SUPPORT OF MS. </w:t>
      </w:r>
      <w:r w:rsidR="00B12BE3">
        <w:rPr>
          <w:b/>
          <w:u w:val="single"/>
        </w:rPr>
        <w:t>SMITH</w:t>
      </w:r>
      <w:r w:rsidRPr="004718B5">
        <w:rPr>
          <w:b/>
          <w:u w:val="single"/>
        </w:rPr>
        <w:t>’S CLAIM</w:t>
      </w:r>
    </w:p>
    <w:p w14:paraId="608FC4F5" w14:textId="5ABB2EA1" w:rsidR="00817F87" w:rsidRDefault="00817F87" w:rsidP="004320ED">
      <w:pPr>
        <w:pStyle w:val="NoSpacing"/>
        <w:rPr>
          <w:rFonts w:ascii="Times New Roman" w:hAnsi="Times New Roman"/>
          <w:sz w:val="24"/>
          <w:szCs w:val="24"/>
        </w:rPr>
      </w:pPr>
      <w:r>
        <w:tab/>
      </w:r>
      <w:r w:rsidRPr="00F44D01">
        <w:rPr>
          <w:rFonts w:ascii="Times New Roman" w:hAnsi="Times New Roman"/>
          <w:sz w:val="24"/>
          <w:szCs w:val="24"/>
        </w:rPr>
        <w:t xml:space="preserve">Ms. </w:t>
      </w:r>
      <w:r w:rsidR="00B12BE3">
        <w:rPr>
          <w:rFonts w:ascii="Times New Roman" w:hAnsi="Times New Roman"/>
          <w:sz w:val="24"/>
          <w:szCs w:val="24"/>
        </w:rPr>
        <w:t>Smith</w:t>
      </w:r>
      <w:r w:rsidRPr="00F44D01">
        <w:rPr>
          <w:rFonts w:ascii="Times New Roman" w:hAnsi="Times New Roman"/>
          <w:sz w:val="24"/>
          <w:szCs w:val="24"/>
        </w:rPr>
        <w:t xml:space="preserve"> suffered </w:t>
      </w:r>
      <w:r>
        <w:rPr>
          <w:rFonts w:ascii="Times New Roman" w:hAnsi="Times New Roman"/>
          <w:sz w:val="24"/>
          <w:szCs w:val="24"/>
        </w:rPr>
        <w:t xml:space="preserve">past persecution due to her membership in the particular social groups of </w:t>
      </w:r>
      <w:r>
        <w:rPr>
          <w:rFonts w:ascii="Times New Roman" w:eastAsia="SimSun" w:hAnsi="Times New Roman"/>
          <w:sz w:val="24"/>
          <w:szCs w:val="24"/>
        </w:rPr>
        <w:t xml:space="preserve">1) </w:t>
      </w:r>
      <w:r w:rsidR="00DA2D3D">
        <w:rPr>
          <w:rFonts w:ascii="Times New Roman" w:eastAsia="SimSun" w:hAnsi="Times New Roman"/>
          <w:sz w:val="24"/>
          <w:szCs w:val="24"/>
        </w:rPr>
        <w:t xml:space="preserve">Muslim Malinke Women </w:t>
      </w:r>
      <w:r w:rsidR="00C119DD">
        <w:rPr>
          <w:rFonts w:ascii="Times New Roman" w:eastAsia="SimSun" w:hAnsi="Times New Roman"/>
          <w:sz w:val="24"/>
          <w:szCs w:val="24"/>
        </w:rPr>
        <w:t>from Cote</w:t>
      </w:r>
      <w:r w:rsidR="00DA2D3D">
        <w:rPr>
          <w:rFonts w:ascii="Times New Roman" w:eastAsia="SimSun" w:hAnsi="Times New Roman"/>
          <w:sz w:val="24"/>
          <w:szCs w:val="24"/>
        </w:rPr>
        <w:t xml:space="preserve"> d’Ivoire</w:t>
      </w:r>
      <w:r w:rsidR="0061226D">
        <w:rPr>
          <w:rFonts w:ascii="Times New Roman" w:eastAsia="SimSun" w:hAnsi="Times New Roman"/>
          <w:sz w:val="24"/>
          <w:szCs w:val="24"/>
        </w:rPr>
        <w:t xml:space="preserve">; and </w:t>
      </w:r>
      <w:r>
        <w:rPr>
          <w:rFonts w:ascii="Times New Roman" w:eastAsia="SimSun" w:hAnsi="Times New Roman"/>
          <w:sz w:val="24"/>
          <w:szCs w:val="24"/>
        </w:rPr>
        <w:t xml:space="preserve">2) </w:t>
      </w:r>
      <w:r w:rsidR="000951B1">
        <w:rPr>
          <w:rFonts w:ascii="Times New Roman" w:eastAsia="SimSun" w:hAnsi="Times New Roman"/>
          <w:sz w:val="24"/>
          <w:szCs w:val="24"/>
        </w:rPr>
        <w:t xml:space="preserve">Married </w:t>
      </w:r>
      <w:r>
        <w:rPr>
          <w:rFonts w:ascii="Times New Roman" w:eastAsia="SimSun" w:hAnsi="Times New Roman"/>
          <w:sz w:val="24"/>
          <w:szCs w:val="24"/>
        </w:rPr>
        <w:t xml:space="preserve">Women from </w:t>
      </w:r>
      <w:r w:rsidR="00B50193">
        <w:rPr>
          <w:rFonts w:ascii="Times New Roman" w:eastAsia="SimSun" w:hAnsi="Times New Roman"/>
          <w:sz w:val="24"/>
          <w:szCs w:val="24"/>
        </w:rPr>
        <w:t>Cote d’Ivoire</w:t>
      </w:r>
      <w:r w:rsidR="0061226D">
        <w:rPr>
          <w:rFonts w:ascii="Times New Roman" w:eastAsia="SimSun" w:hAnsi="Times New Roman"/>
          <w:sz w:val="24"/>
          <w:szCs w:val="24"/>
        </w:rPr>
        <w:t>.</w:t>
      </w:r>
      <w:r w:rsidR="00425F71">
        <w:rPr>
          <w:rFonts w:ascii="Times New Roman" w:eastAsia="SimSun" w:hAnsi="Times New Roman"/>
          <w:sz w:val="24"/>
          <w:szCs w:val="24"/>
        </w:rPr>
        <w:t xml:space="preserve">  </w:t>
      </w:r>
      <w:r>
        <w:rPr>
          <w:rFonts w:ascii="Times New Roman" w:eastAsia="SimSun" w:hAnsi="Times New Roman"/>
          <w:sz w:val="24"/>
          <w:szCs w:val="24"/>
        </w:rPr>
        <w:t xml:space="preserve">She </w:t>
      </w:r>
      <w:r>
        <w:rPr>
          <w:rFonts w:ascii="Times New Roman" w:hAnsi="Times New Roman"/>
          <w:sz w:val="24"/>
          <w:szCs w:val="24"/>
        </w:rPr>
        <w:t>has a well-founded fear of future persecution due to her membership in those particular social groups</w:t>
      </w:r>
      <w:r w:rsidR="0061226D">
        <w:rPr>
          <w:rFonts w:ascii="Times New Roman" w:hAnsi="Times New Roman"/>
          <w:sz w:val="24"/>
          <w:szCs w:val="24"/>
        </w:rPr>
        <w:t xml:space="preserve">, as well as her membership in the particular social group of </w:t>
      </w:r>
      <w:r w:rsidR="0061226D">
        <w:rPr>
          <w:rFonts w:ascii="Times New Roman" w:eastAsia="SimSun" w:hAnsi="Times New Roman"/>
          <w:sz w:val="24"/>
          <w:szCs w:val="24"/>
        </w:rPr>
        <w:t xml:space="preserve">Cote d’Ivorian Women living with HIV/AIDS. </w:t>
      </w:r>
    </w:p>
    <w:p w14:paraId="0683C43F" w14:textId="77777777" w:rsidR="00817F87" w:rsidRDefault="00817F87" w:rsidP="004320ED">
      <w:pPr>
        <w:pStyle w:val="NoSpacing"/>
        <w:rPr>
          <w:rFonts w:ascii="Times New Roman" w:hAnsi="Times New Roman"/>
          <w:sz w:val="24"/>
          <w:szCs w:val="24"/>
        </w:rPr>
      </w:pPr>
      <w:r>
        <w:rPr>
          <w:rFonts w:ascii="Times New Roman" w:hAnsi="Times New Roman"/>
          <w:sz w:val="24"/>
          <w:szCs w:val="24"/>
        </w:rPr>
        <w:t xml:space="preserve"> </w:t>
      </w:r>
    </w:p>
    <w:p w14:paraId="29F2062D" w14:textId="77777777" w:rsidR="009075F0" w:rsidRDefault="009075F0" w:rsidP="004320ED">
      <w:pPr>
        <w:pStyle w:val="NoSpacing"/>
        <w:rPr>
          <w:rFonts w:ascii="Times New Roman" w:hAnsi="Times New Roman"/>
          <w:sz w:val="24"/>
          <w:szCs w:val="24"/>
        </w:rPr>
      </w:pPr>
    </w:p>
    <w:p w14:paraId="080C652E" w14:textId="352111B9" w:rsidR="00817F87" w:rsidRPr="00D03E29" w:rsidRDefault="00817F87" w:rsidP="004320ED">
      <w:pPr>
        <w:pStyle w:val="NoSpacing"/>
        <w:numPr>
          <w:ilvl w:val="0"/>
          <w:numId w:val="3"/>
        </w:numPr>
        <w:rPr>
          <w:rFonts w:ascii="Times New Roman" w:hAnsi="Times New Roman"/>
          <w:b/>
          <w:sz w:val="24"/>
          <w:szCs w:val="24"/>
        </w:rPr>
      </w:pPr>
      <w:r w:rsidRPr="00D03E29">
        <w:rPr>
          <w:rFonts w:ascii="Times New Roman" w:hAnsi="Times New Roman"/>
          <w:b/>
          <w:sz w:val="24"/>
          <w:szCs w:val="24"/>
        </w:rPr>
        <w:t xml:space="preserve">Ms. </w:t>
      </w:r>
      <w:r w:rsidR="00B12BE3">
        <w:rPr>
          <w:rFonts w:ascii="Times New Roman" w:hAnsi="Times New Roman"/>
          <w:b/>
          <w:sz w:val="24"/>
          <w:szCs w:val="24"/>
        </w:rPr>
        <w:t>Smith</w:t>
      </w:r>
      <w:r w:rsidRPr="00D03E29">
        <w:rPr>
          <w:rFonts w:ascii="Times New Roman" w:hAnsi="Times New Roman"/>
          <w:b/>
          <w:sz w:val="24"/>
          <w:szCs w:val="24"/>
        </w:rPr>
        <w:t xml:space="preserve"> Has Suffered Past Persecution on Account of Her Membership in the Particular Social Group</w:t>
      </w:r>
      <w:r>
        <w:rPr>
          <w:rFonts w:ascii="Times New Roman" w:hAnsi="Times New Roman"/>
          <w:b/>
          <w:sz w:val="24"/>
          <w:szCs w:val="24"/>
        </w:rPr>
        <w:t>s</w:t>
      </w:r>
      <w:r w:rsidRPr="00D03E29">
        <w:rPr>
          <w:rFonts w:ascii="Times New Roman" w:hAnsi="Times New Roman"/>
          <w:b/>
          <w:sz w:val="24"/>
          <w:szCs w:val="24"/>
        </w:rPr>
        <w:t xml:space="preserve"> of Muslim </w:t>
      </w:r>
      <w:r w:rsidR="00425F71">
        <w:rPr>
          <w:rFonts w:ascii="Times New Roman" w:hAnsi="Times New Roman"/>
          <w:b/>
          <w:sz w:val="24"/>
          <w:szCs w:val="24"/>
        </w:rPr>
        <w:t>Malinke</w:t>
      </w:r>
      <w:r w:rsidRPr="00D03E29">
        <w:rPr>
          <w:rFonts w:ascii="Times New Roman" w:hAnsi="Times New Roman"/>
          <w:b/>
          <w:sz w:val="24"/>
          <w:szCs w:val="24"/>
        </w:rPr>
        <w:t xml:space="preserve"> Women from </w:t>
      </w:r>
      <w:r w:rsidR="00425F71">
        <w:rPr>
          <w:rFonts w:ascii="Times New Roman" w:hAnsi="Times New Roman"/>
          <w:b/>
          <w:sz w:val="24"/>
          <w:szCs w:val="24"/>
        </w:rPr>
        <w:t>Cote d’Ivoire</w:t>
      </w:r>
      <w:r>
        <w:rPr>
          <w:rFonts w:ascii="Times New Roman" w:hAnsi="Times New Roman"/>
          <w:b/>
          <w:sz w:val="24"/>
          <w:szCs w:val="24"/>
        </w:rPr>
        <w:t xml:space="preserve"> </w:t>
      </w:r>
      <w:r w:rsidR="00253E2D">
        <w:rPr>
          <w:rFonts w:ascii="Times New Roman" w:hAnsi="Times New Roman"/>
          <w:b/>
          <w:sz w:val="24"/>
          <w:szCs w:val="24"/>
        </w:rPr>
        <w:t>and Married Women from Cote d’Ivoire</w:t>
      </w:r>
    </w:p>
    <w:p w14:paraId="5E924357" w14:textId="77777777" w:rsidR="00817F87" w:rsidRDefault="00817F87" w:rsidP="004320ED">
      <w:pPr>
        <w:pStyle w:val="NoSpacing"/>
        <w:rPr>
          <w:rFonts w:ascii="Times New Roman" w:hAnsi="Times New Roman"/>
          <w:sz w:val="24"/>
          <w:szCs w:val="24"/>
        </w:rPr>
      </w:pPr>
    </w:p>
    <w:p w14:paraId="2C2E5233" w14:textId="4BEDF761" w:rsidR="00817F87" w:rsidRPr="00D03E29" w:rsidRDefault="00817F87" w:rsidP="004320ED">
      <w:pPr>
        <w:pStyle w:val="NoSpacing"/>
        <w:numPr>
          <w:ilvl w:val="0"/>
          <w:numId w:val="4"/>
        </w:numPr>
        <w:ind w:left="2160"/>
        <w:rPr>
          <w:rFonts w:ascii="Times New Roman" w:hAnsi="Times New Roman"/>
          <w:sz w:val="24"/>
          <w:szCs w:val="24"/>
          <w:u w:val="single"/>
        </w:rPr>
      </w:pPr>
      <w:r w:rsidRPr="00D03E29">
        <w:rPr>
          <w:rFonts w:ascii="Times New Roman" w:hAnsi="Times New Roman"/>
          <w:sz w:val="24"/>
          <w:szCs w:val="24"/>
          <w:u w:val="single"/>
        </w:rPr>
        <w:t xml:space="preserve">Ms. </w:t>
      </w:r>
      <w:r w:rsidR="00B12BE3">
        <w:rPr>
          <w:rFonts w:ascii="Times New Roman" w:hAnsi="Times New Roman"/>
          <w:sz w:val="24"/>
          <w:szCs w:val="24"/>
          <w:u w:val="single"/>
        </w:rPr>
        <w:t>Smith</w:t>
      </w:r>
      <w:r w:rsidR="00425F71">
        <w:rPr>
          <w:rFonts w:ascii="Times New Roman" w:hAnsi="Times New Roman"/>
          <w:sz w:val="24"/>
          <w:szCs w:val="24"/>
          <w:u w:val="single"/>
        </w:rPr>
        <w:t xml:space="preserve"> </w:t>
      </w:r>
      <w:r w:rsidRPr="00D03E29">
        <w:rPr>
          <w:rFonts w:ascii="Times New Roman" w:hAnsi="Times New Roman"/>
          <w:sz w:val="24"/>
          <w:szCs w:val="24"/>
          <w:u w:val="single"/>
        </w:rPr>
        <w:t>is a member of the particular social group</w:t>
      </w:r>
      <w:r>
        <w:rPr>
          <w:rFonts w:ascii="Times New Roman" w:hAnsi="Times New Roman"/>
          <w:sz w:val="24"/>
          <w:szCs w:val="24"/>
          <w:u w:val="single"/>
        </w:rPr>
        <w:t>s</w:t>
      </w:r>
      <w:r w:rsidRPr="00D03E29">
        <w:rPr>
          <w:rFonts w:ascii="Times New Roman" w:hAnsi="Times New Roman"/>
          <w:sz w:val="24"/>
          <w:szCs w:val="24"/>
          <w:u w:val="single"/>
        </w:rPr>
        <w:t xml:space="preserve"> of </w:t>
      </w:r>
      <w:r>
        <w:rPr>
          <w:rFonts w:ascii="Times New Roman" w:hAnsi="Times New Roman"/>
          <w:sz w:val="24"/>
          <w:szCs w:val="24"/>
          <w:u w:val="single"/>
        </w:rPr>
        <w:t>“</w:t>
      </w:r>
      <w:r w:rsidRPr="00D03E29">
        <w:rPr>
          <w:rFonts w:ascii="Times New Roman" w:hAnsi="Times New Roman"/>
          <w:sz w:val="24"/>
          <w:szCs w:val="24"/>
          <w:u w:val="single"/>
        </w:rPr>
        <w:t xml:space="preserve">Muslim </w:t>
      </w:r>
      <w:r w:rsidR="00425F71">
        <w:rPr>
          <w:rFonts w:ascii="Times New Roman" w:hAnsi="Times New Roman"/>
          <w:sz w:val="24"/>
          <w:szCs w:val="24"/>
          <w:u w:val="single"/>
        </w:rPr>
        <w:t>Malinke</w:t>
      </w:r>
      <w:r w:rsidRPr="00D03E29">
        <w:rPr>
          <w:rFonts w:ascii="Times New Roman" w:hAnsi="Times New Roman"/>
          <w:sz w:val="24"/>
          <w:szCs w:val="24"/>
          <w:u w:val="single"/>
        </w:rPr>
        <w:t xml:space="preserve"> Women from </w:t>
      </w:r>
      <w:r w:rsidR="00425F71">
        <w:rPr>
          <w:rFonts w:ascii="Times New Roman" w:hAnsi="Times New Roman"/>
          <w:sz w:val="24"/>
          <w:szCs w:val="24"/>
          <w:u w:val="single"/>
        </w:rPr>
        <w:t>Cote d’Ivoire</w:t>
      </w:r>
      <w:r w:rsidRPr="00D03E29">
        <w:rPr>
          <w:rFonts w:ascii="Times New Roman" w:hAnsi="Times New Roman"/>
          <w:sz w:val="24"/>
          <w:szCs w:val="24"/>
          <w:u w:val="single"/>
        </w:rPr>
        <w:t>”</w:t>
      </w:r>
      <w:r w:rsidR="00C91484">
        <w:rPr>
          <w:rFonts w:ascii="Times New Roman" w:hAnsi="Times New Roman"/>
          <w:sz w:val="24"/>
          <w:szCs w:val="24"/>
          <w:u w:val="single"/>
        </w:rPr>
        <w:t xml:space="preserve"> and “Married Women from Cote d’Ivoire”</w:t>
      </w:r>
    </w:p>
    <w:p w14:paraId="08143018" w14:textId="77777777" w:rsidR="00817F87" w:rsidRDefault="00817F87" w:rsidP="004320ED">
      <w:pPr>
        <w:pStyle w:val="NoSpacing"/>
        <w:rPr>
          <w:rFonts w:ascii="Times New Roman" w:hAnsi="Times New Roman"/>
          <w:sz w:val="24"/>
          <w:szCs w:val="24"/>
        </w:rPr>
      </w:pPr>
    </w:p>
    <w:p w14:paraId="380093BE" w14:textId="0D1C7BBF" w:rsidR="00817F87" w:rsidRDefault="00817F87" w:rsidP="004320ED">
      <w:pPr>
        <w:pStyle w:val="NoSpacing"/>
        <w:rPr>
          <w:rFonts w:ascii="Times New Roman" w:hAnsi="Times New Roman"/>
          <w:sz w:val="24"/>
          <w:szCs w:val="24"/>
        </w:rPr>
      </w:pPr>
      <w:r>
        <w:rPr>
          <w:rFonts w:ascii="Times New Roman" w:hAnsi="Times New Roman"/>
          <w:sz w:val="24"/>
          <w:szCs w:val="24"/>
        </w:rPr>
        <w:tab/>
      </w:r>
      <w:r w:rsidRPr="00F44D01">
        <w:rPr>
          <w:rFonts w:ascii="Times New Roman" w:hAnsi="Times New Roman"/>
          <w:sz w:val="24"/>
          <w:szCs w:val="24"/>
        </w:rPr>
        <w:t xml:space="preserve">In order to claim membership in a particular social group, an applicant must establish that the group is </w:t>
      </w:r>
      <w:r w:rsidRPr="000B6C9B">
        <w:rPr>
          <w:rFonts w:ascii="Times New Roman" w:hAnsi="Times New Roman"/>
          <w:sz w:val="24"/>
          <w:szCs w:val="24"/>
        </w:rPr>
        <w:t>(1) composed of members who share a common immutable characteristic, (2) defined with particularity, and (3) socially distinct within the society in question.</w:t>
      </w:r>
      <w:r>
        <w:rPr>
          <w:rStyle w:val="FootnoteReference"/>
          <w:rFonts w:ascii="Times New Roman" w:hAnsi="Times New Roman"/>
          <w:sz w:val="24"/>
          <w:szCs w:val="24"/>
        </w:rPr>
        <w:footnoteReference w:id="3"/>
      </w:r>
      <w:r w:rsidRPr="000B6C9B">
        <w:rPr>
          <w:rFonts w:ascii="Times New Roman" w:hAnsi="Times New Roman"/>
          <w:sz w:val="24"/>
          <w:szCs w:val="24"/>
        </w:rPr>
        <w:t xml:space="preserve"> </w:t>
      </w:r>
      <w:r w:rsidR="0089693B">
        <w:rPr>
          <w:rFonts w:ascii="Times New Roman" w:hAnsi="Times New Roman"/>
          <w:sz w:val="24"/>
          <w:szCs w:val="24"/>
        </w:rPr>
        <w:t xml:space="preserve"> </w:t>
      </w:r>
      <w:r>
        <w:rPr>
          <w:rFonts w:ascii="Times New Roman" w:hAnsi="Times New Roman"/>
          <w:sz w:val="24"/>
          <w:szCs w:val="24"/>
        </w:rPr>
        <w:t xml:space="preserve">With regards to the definitions of each of these concepts, the Attorney General’s decision in </w:t>
      </w:r>
      <w:r>
        <w:rPr>
          <w:rFonts w:ascii="Times New Roman" w:hAnsi="Times New Roman"/>
          <w:sz w:val="24"/>
          <w:szCs w:val="24"/>
          <w:u w:val="single"/>
        </w:rPr>
        <w:t>Matter of A-B-</w:t>
      </w:r>
      <w:r>
        <w:rPr>
          <w:rFonts w:ascii="Times New Roman" w:hAnsi="Times New Roman"/>
          <w:sz w:val="24"/>
          <w:szCs w:val="24"/>
        </w:rPr>
        <w:t xml:space="preserve"> cites to the standards set forth in </w:t>
      </w:r>
      <w:r>
        <w:rPr>
          <w:rFonts w:ascii="Times New Roman" w:hAnsi="Times New Roman"/>
          <w:sz w:val="24"/>
          <w:szCs w:val="24"/>
          <w:u w:val="single"/>
        </w:rPr>
        <w:t>Matter of M-E-V-G</w:t>
      </w:r>
      <w:r>
        <w:rPr>
          <w:rFonts w:ascii="Times New Roman" w:hAnsi="Times New Roman"/>
          <w:sz w:val="24"/>
          <w:szCs w:val="24"/>
        </w:rPr>
        <w:t xml:space="preserve">, 26 I&amp;N Dec. 227 (BIA 2014) and </w:t>
      </w:r>
      <w:r>
        <w:rPr>
          <w:rFonts w:ascii="Times New Roman" w:hAnsi="Times New Roman"/>
          <w:sz w:val="24"/>
          <w:szCs w:val="24"/>
          <w:u w:val="single"/>
        </w:rPr>
        <w:t>Matter of W-G-R-</w:t>
      </w:r>
      <w:r>
        <w:rPr>
          <w:rFonts w:ascii="Times New Roman" w:hAnsi="Times New Roman"/>
          <w:sz w:val="24"/>
          <w:szCs w:val="24"/>
        </w:rPr>
        <w:t>, 26 I&amp;N Dec. 208 (BIA 2014) and does not alter the underlying social group framework used in those decisions.</w:t>
      </w:r>
      <w:r w:rsidR="0089693B">
        <w:rPr>
          <w:rStyle w:val="FootnoteReference"/>
          <w:rFonts w:ascii="Times New Roman" w:hAnsi="Times New Roman"/>
          <w:sz w:val="24"/>
          <w:szCs w:val="24"/>
        </w:rPr>
        <w:footnoteReference w:id="4"/>
      </w:r>
      <w:r>
        <w:rPr>
          <w:rFonts w:ascii="Times New Roman" w:hAnsi="Times New Roman"/>
          <w:sz w:val="24"/>
          <w:szCs w:val="24"/>
        </w:rPr>
        <w:t xml:space="preserve"> </w:t>
      </w:r>
      <w:r w:rsidR="0089693B">
        <w:rPr>
          <w:rFonts w:ascii="Times New Roman" w:hAnsi="Times New Roman"/>
          <w:sz w:val="24"/>
          <w:szCs w:val="24"/>
        </w:rPr>
        <w:t xml:space="preserve"> </w:t>
      </w:r>
      <w:r w:rsidR="0089693B" w:rsidRPr="00F44D01">
        <w:rPr>
          <w:rFonts w:ascii="Times New Roman" w:hAnsi="Times New Roman"/>
          <w:sz w:val="24"/>
          <w:szCs w:val="24"/>
        </w:rPr>
        <w:t xml:space="preserve">The Second Circuit has </w:t>
      </w:r>
      <w:r w:rsidR="0089693B">
        <w:rPr>
          <w:rFonts w:ascii="Times New Roman" w:hAnsi="Times New Roman"/>
          <w:sz w:val="24"/>
          <w:szCs w:val="24"/>
        </w:rPr>
        <w:t xml:space="preserve">further </w:t>
      </w:r>
      <w:r w:rsidR="0089693B" w:rsidRPr="00F44D01">
        <w:rPr>
          <w:rFonts w:ascii="Times New Roman" w:hAnsi="Times New Roman"/>
          <w:sz w:val="24"/>
          <w:szCs w:val="24"/>
        </w:rPr>
        <w:t>held that “petitioners’ gender-combined with their ethnicity, nationality, or tribal membership-satisfies the social group requirement”</w:t>
      </w:r>
      <w:r w:rsidR="0089693B">
        <w:rPr>
          <w:rStyle w:val="FootnoteReference"/>
          <w:rFonts w:ascii="Times New Roman" w:hAnsi="Times New Roman"/>
          <w:sz w:val="24"/>
          <w:szCs w:val="24"/>
        </w:rPr>
        <w:footnoteReference w:id="5"/>
      </w:r>
    </w:p>
    <w:p w14:paraId="0930A1E4" w14:textId="77777777" w:rsidR="00817F87" w:rsidRDefault="00817F87" w:rsidP="004320ED">
      <w:pPr>
        <w:pStyle w:val="NoSpacing"/>
        <w:rPr>
          <w:rFonts w:ascii="Times New Roman" w:hAnsi="Times New Roman"/>
          <w:sz w:val="24"/>
          <w:szCs w:val="24"/>
        </w:rPr>
      </w:pPr>
    </w:p>
    <w:p w14:paraId="17C2C6D4" w14:textId="3BB18A72" w:rsidR="006C5DF4" w:rsidRDefault="00817F87" w:rsidP="00253E2D">
      <w:pPr>
        <w:autoSpaceDE w:val="0"/>
        <w:autoSpaceDN w:val="0"/>
        <w:adjustRightInd w:val="0"/>
        <w:ind w:firstLine="720"/>
        <w:jc w:val="left"/>
        <w:rPr>
          <w:rFonts w:ascii="Times New Roman" w:eastAsia="Garamond" w:hAnsi="Times New Roman"/>
          <w:sz w:val="24"/>
          <w:szCs w:val="24"/>
          <w:lang w:bidi="ar-SA"/>
        </w:rPr>
      </w:pPr>
      <w:r>
        <w:rPr>
          <w:rFonts w:ascii="Times New Roman" w:hAnsi="Times New Roman"/>
          <w:sz w:val="24"/>
          <w:szCs w:val="24"/>
        </w:rPr>
        <w:lastRenderedPageBreak/>
        <w:t>A</w:t>
      </w:r>
      <w:r w:rsidRPr="00F44D01">
        <w:rPr>
          <w:rFonts w:ascii="Times New Roman" w:hAnsi="Times New Roman"/>
          <w:sz w:val="24"/>
          <w:szCs w:val="24"/>
        </w:rPr>
        <w:t>n “immutable characteristic” is one that the proposed members “either cannot change, or should not be required to change because it is fundamental to their identities or consciences.”</w:t>
      </w:r>
      <w:r w:rsidRPr="00F44D01">
        <w:rPr>
          <w:rStyle w:val="FootnoteReference"/>
          <w:rFonts w:ascii="Times New Roman" w:hAnsi="Times New Roman"/>
          <w:sz w:val="24"/>
          <w:szCs w:val="24"/>
        </w:rPr>
        <w:footnoteReference w:id="6"/>
      </w:r>
      <w:r w:rsidRPr="00F44D01">
        <w:rPr>
          <w:rFonts w:ascii="Times New Roman" w:hAnsi="Times New Roman"/>
          <w:sz w:val="24"/>
          <w:szCs w:val="24"/>
        </w:rPr>
        <w:t xml:space="preserve"> </w:t>
      </w:r>
      <w:r>
        <w:rPr>
          <w:rFonts w:ascii="Times New Roman" w:hAnsi="Times New Roman"/>
          <w:sz w:val="24"/>
          <w:szCs w:val="24"/>
        </w:rPr>
        <w:t xml:space="preserve"> </w:t>
      </w:r>
      <w:r w:rsidR="00253E2D" w:rsidRPr="00253E2D">
        <w:rPr>
          <w:rFonts w:ascii="Times New Roman" w:eastAsia="Garamond" w:hAnsi="Times New Roman"/>
          <w:sz w:val="24"/>
          <w:szCs w:val="24"/>
          <w:lang w:bidi="ar-SA"/>
        </w:rPr>
        <w:t>The characteristics of gender and nationality are immutable.</w:t>
      </w:r>
      <w:r w:rsidR="00253E2D" w:rsidRPr="00253E2D">
        <w:rPr>
          <w:rFonts w:ascii="Times New Roman" w:eastAsia="Garamond" w:hAnsi="Times New Roman"/>
          <w:sz w:val="24"/>
          <w:szCs w:val="24"/>
          <w:vertAlign w:val="superscript"/>
          <w:lang w:bidi="ar-SA"/>
        </w:rPr>
        <w:footnoteReference w:id="7"/>
      </w:r>
    </w:p>
    <w:p w14:paraId="43D38EB1" w14:textId="77777777" w:rsidR="006C5DF4" w:rsidRDefault="006C5DF4" w:rsidP="00253E2D">
      <w:pPr>
        <w:autoSpaceDE w:val="0"/>
        <w:autoSpaceDN w:val="0"/>
        <w:adjustRightInd w:val="0"/>
        <w:ind w:firstLine="720"/>
        <w:jc w:val="left"/>
        <w:rPr>
          <w:rFonts w:ascii="Times New Roman" w:eastAsia="Garamond" w:hAnsi="Times New Roman"/>
          <w:sz w:val="24"/>
          <w:szCs w:val="24"/>
          <w:lang w:bidi="ar-SA"/>
        </w:rPr>
      </w:pPr>
    </w:p>
    <w:p w14:paraId="1246A41F" w14:textId="17A46703" w:rsidR="00253E2D" w:rsidRDefault="00253E2D" w:rsidP="00253E2D">
      <w:pPr>
        <w:autoSpaceDE w:val="0"/>
        <w:autoSpaceDN w:val="0"/>
        <w:adjustRightInd w:val="0"/>
        <w:ind w:firstLine="720"/>
        <w:jc w:val="left"/>
        <w:rPr>
          <w:rFonts w:ascii="Times New Roman" w:eastAsia="Garamond" w:hAnsi="Times New Roman"/>
          <w:sz w:val="24"/>
          <w:szCs w:val="24"/>
          <w:lang w:bidi="ar-SA"/>
        </w:rPr>
      </w:pPr>
      <w:r w:rsidRPr="00253E2D">
        <w:rPr>
          <w:rFonts w:ascii="Times New Roman" w:eastAsia="Garamond" w:hAnsi="Times New Roman"/>
          <w:sz w:val="24"/>
          <w:szCs w:val="24"/>
          <w:lang w:bidi="ar-SA"/>
        </w:rPr>
        <w:t>In order to be defined with particularity, the group must be “discrete and have definable boundaries – it must be not be amorphous, overbroad, diffuse, or subjective.”</w:t>
      </w:r>
      <w:r w:rsidRPr="00253E2D">
        <w:rPr>
          <w:rFonts w:ascii="Times New Roman" w:eastAsia="Garamond" w:hAnsi="Times New Roman"/>
          <w:sz w:val="24"/>
          <w:szCs w:val="24"/>
          <w:vertAlign w:val="superscript"/>
          <w:lang w:bidi="ar-SA"/>
        </w:rPr>
        <w:footnoteReference w:id="8"/>
      </w:r>
      <w:r w:rsidRPr="00253E2D">
        <w:rPr>
          <w:rFonts w:ascii="Times New Roman" w:eastAsia="Garamond" w:hAnsi="Times New Roman"/>
          <w:sz w:val="24"/>
          <w:szCs w:val="24"/>
          <w:lang w:bidi="ar-SA"/>
        </w:rPr>
        <w:t xml:space="preserve">  A social group is particular if “the proposed group can accurately be described in a manner sufficiently distinct that the group would be recognized, in the society in question, as a discrete class of persons.”</w:t>
      </w:r>
      <w:r w:rsidRPr="00253E2D">
        <w:rPr>
          <w:rFonts w:ascii="Times New Roman" w:eastAsia="Garamond" w:hAnsi="Times New Roman"/>
          <w:sz w:val="24"/>
          <w:szCs w:val="24"/>
          <w:vertAlign w:val="superscript"/>
          <w:lang w:bidi="ar-SA"/>
        </w:rPr>
        <w:footnoteReference w:id="9"/>
      </w:r>
      <w:r w:rsidR="002D0945">
        <w:rPr>
          <w:rFonts w:ascii="Times New Roman" w:eastAsia="Garamond" w:hAnsi="Times New Roman"/>
          <w:sz w:val="24"/>
          <w:szCs w:val="24"/>
          <w:lang w:bidi="ar-SA"/>
        </w:rPr>
        <w:t xml:space="preserve"> Though they are</w:t>
      </w:r>
      <w:r w:rsidRPr="00253E2D">
        <w:rPr>
          <w:rFonts w:ascii="Times New Roman" w:eastAsia="Garamond" w:hAnsi="Times New Roman"/>
          <w:sz w:val="24"/>
          <w:szCs w:val="24"/>
          <w:lang w:bidi="ar-SA"/>
        </w:rPr>
        <w:t xml:space="preserve"> large group</w:t>
      </w:r>
      <w:r w:rsidR="002D0945">
        <w:rPr>
          <w:rFonts w:ascii="Times New Roman" w:eastAsia="Garamond" w:hAnsi="Times New Roman"/>
          <w:sz w:val="24"/>
          <w:szCs w:val="24"/>
          <w:lang w:bidi="ar-SA"/>
        </w:rPr>
        <w:t>s</w:t>
      </w:r>
      <w:r w:rsidRPr="00253E2D">
        <w:rPr>
          <w:rFonts w:ascii="Times New Roman" w:eastAsia="Garamond" w:hAnsi="Times New Roman"/>
          <w:sz w:val="24"/>
          <w:szCs w:val="24"/>
          <w:lang w:bidi="ar-SA"/>
        </w:rPr>
        <w:t>, the term “</w:t>
      </w:r>
      <w:r>
        <w:rPr>
          <w:rFonts w:ascii="Times New Roman" w:eastAsia="Garamond" w:hAnsi="Times New Roman"/>
          <w:sz w:val="24"/>
          <w:szCs w:val="24"/>
          <w:lang w:bidi="ar-SA"/>
        </w:rPr>
        <w:t>Muslim Malinke W</w:t>
      </w:r>
      <w:r w:rsidRPr="00253E2D">
        <w:rPr>
          <w:rFonts w:ascii="Times New Roman" w:eastAsia="Garamond" w:hAnsi="Times New Roman"/>
          <w:sz w:val="24"/>
          <w:szCs w:val="24"/>
          <w:lang w:bidi="ar-SA"/>
        </w:rPr>
        <w:t>omen”</w:t>
      </w:r>
      <w:r w:rsidR="002D0945">
        <w:rPr>
          <w:rFonts w:ascii="Times New Roman" w:eastAsia="Garamond" w:hAnsi="Times New Roman"/>
          <w:sz w:val="24"/>
          <w:szCs w:val="24"/>
          <w:lang w:bidi="ar-SA"/>
        </w:rPr>
        <w:t xml:space="preserve"> and “Married Women from Cote d’Ivoire” have</w:t>
      </w:r>
      <w:r w:rsidRPr="00253E2D">
        <w:rPr>
          <w:rFonts w:ascii="Times New Roman" w:eastAsia="Garamond" w:hAnsi="Times New Roman"/>
          <w:sz w:val="24"/>
          <w:szCs w:val="24"/>
          <w:lang w:bidi="ar-SA"/>
        </w:rPr>
        <w:t xml:space="preserve"> commonly accepted definition</w:t>
      </w:r>
      <w:r w:rsidR="002D0945">
        <w:rPr>
          <w:rFonts w:ascii="Times New Roman" w:eastAsia="Garamond" w:hAnsi="Times New Roman"/>
          <w:sz w:val="24"/>
          <w:szCs w:val="24"/>
          <w:lang w:bidi="ar-SA"/>
        </w:rPr>
        <w:t>s</w:t>
      </w:r>
      <w:r w:rsidRPr="00253E2D">
        <w:rPr>
          <w:rFonts w:ascii="Times New Roman" w:eastAsia="Garamond" w:hAnsi="Times New Roman"/>
          <w:sz w:val="24"/>
          <w:szCs w:val="24"/>
          <w:lang w:bidi="ar-SA"/>
        </w:rPr>
        <w:t xml:space="preserve"> in </w:t>
      </w:r>
      <w:r>
        <w:rPr>
          <w:rFonts w:ascii="Times New Roman" w:eastAsia="Garamond" w:hAnsi="Times New Roman"/>
          <w:sz w:val="24"/>
          <w:szCs w:val="24"/>
          <w:lang w:bidi="ar-SA"/>
        </w:rPr>
        <w:t>Cote d’Ivoire</w:t>
      </w:r>
      <w:r w:rsidRPr="00253E2D">
        <w:rPr>
          <w:rFonts w:ascii="Times New Roman" w:eastAsia="Garamond" w:hAnsi="Times New Roman"/>
          <w:sz w:val="24"/>
          <w:szCs w:val="24"/>
          <w:lang w:bidi="ar-SA"/>
        </w:rPr>
        <w:t xml:space="preserve">. In fact, </w:t>
      </w:r>
      <w:r>
        <w:rPr>
          <w:rFonts w:ascii="Times New Roman" w:eastAsia="Garamond" w:hAnsi="Times New Roman"/>
          <w:sz w:val="24"/>
          <w:szCs w:val="24"/>
          <w:lang w:bidi="ar-SA"/>
        </w:rPr>
        <w:t>Cote d’Ivoire has traditional patterns and practices of behavior that apply specifi</w:t>
      </w:r>
      <w:r w:rsidR="002D0945">
        <w:rPr>
          <w:rFonts w:ascii="Times New Roman" w:eastAsia="Garamond" w:hAnsi="Times New Roman"/>
          <w:sz w:val="24"/>
          <w:szCs w:val="24"/>
          <w:lang w:bidi="ar-SA"/>
        </w:rPr>
        <w:t xml:space="preserve">cally to Muslim Malinke women and Married women </w:t>
      </w:r>
      <w:r w:rsidRPr="00253E2D">
        <w:rPr>
          <w:rFonts w:ascii="Times New Roman" w:eastAsia="Garamond" w:hAnsi="Times New Roman"/>
          <w:sz w:val="24"/>
          <w:szCs w:val="24"/>
          <w:lang w:bidi="ar-SA"/>
        </w:rPr>
        <w:t>suggesting that the term</w:t>
      </w:r>
      <w:r w:rsidR="002D0945">
        <w:rPr>
          <w:rFonts w:ascii="Times New Roman" w:eastAsia="Garamond" w:hAnsi="Times New Roman"/>
          <w:sz w:val="24"/>
          <w:szCs w:val="24"/>
          <w:lang w:bidi="ar-SA"/>
        </w:rPr>
        <w:t>s</w:t>
      </w:r>
      <w:r w:rsidRPr="00253E2D">
        <w:rPr>
          <w:rFonts w:ascii="Times New Roman" w:eastAsia="Garamond" w:hAnsi="Times New Roman"/>
          <w:sz w:val="24"/>
          <w:szCs w:val="24"/>
          <w:lang w:bidi="ar-SA"/>
        </w:rPr>
        <w:t xml:space="preserve"> </w:t>
      </w:r>
      <w:r w:rsidR="002D0945">
        <w:rPr>
          <w:rFonts w:ascii="Times New Roman" w:eastAsia="Garamond" w:hAnsi="Times New Roman"/>
          <w:sz w:val="24"/>
          <w:szCs w:val="24"/>
          <w:lang w:bidi="ar-SA"/>
        </w:rPr>
        <w:t>are</w:t>
      </w:r>
      <w:r w:rsidRPr="00253E2D">
        <w:rPr>
          <w:rFonts w:ascii="Times New Roman" w:eastAsia="Garamond" w:hAnsi="Times New Roman"/>
          <w:sz w:val="24"/>
          <w:szCs w:val="24"/>
          <w:lang w:bidi="ar-SA"/>
        </w:rPr>
        <w:t xml:space="preserve"> discrete, and has legally definable boundaries.</w:t>
      </w:r>
      <w:r w:rsidRPr="00253E2D">
        <w:rPr>
          <w:rFonts w:ascii="Times New Roman" w:eastAsia="Garamond" w:hAnsi="Times New Roman"/>
          <w:sz w:val="24"/>
          <w:szCs w:val="24"/>
          <w:vertAlign w:val="superscript"/>
          <w:lang w:bidi="ar-SA"/>
        </w:rPr>
        <w:footnoteReference w:id="10"/>
      </w:r>
      <w:r w:rsidRPr="00253E2D">
        <w:rPr>
          <w:rFonts w:ascii="Times New Roman" w:eastAsia="Garamond" w:hAnsi="Times New Roman"/>
          <w:sz w:val="24"/>
          <w:szCs w:val="24"/>
          <w:lang w:bidi="ar-SA"/>
        </w:rPr>
        <w:t xml:space="preserve"> </w:t>
      </w:r>
      <w:r w:rsidR="00DA2D3D">
        <w:rPr>
          <w:rFonts w:ascii="Times New Roman" w:eastAsia="Garamond" w:hAnsi="Times New Roman"/>
          <w:sz w:val="24"/>
          <w:szCs w:val="24"/>
          <w:lang w:bidi="ar-SA"/>
        </w:rPr>
        <w:t xml:space="preserve"> </w:t>
      </w:r>
      <w:r w:rsidRPr="00253E2D">
        <w:rPr>
          <w:rFonts w:ascii="Times New Roman" w:eastAsia="Garamond" w:hAnsi="Times New Roman"/>
          <w:sz w:val="24"/>
          <w:szCs w:val="24"/>
          <w:lang w:bidi="ar-SA"/>
        </w:rPr>
        <w:t xml:space="preserve">Moreover, </w:t>
      </w:r>
      <w:r>
        <w:rPr>
          <w:rFonts w:ascii="Times New Roman" w:eastAsia="Garamond" w:hAnsi="Times New Roman"/>
          <w:sz w:val="24"/>
          <w:szCs w:val="24"/>
          <w:lang w:bidi="ar-SA"/>
        </w:rPr>
        <w:t>Muslim Malinke</w:t>
      </w:r>
      <w:r w:rsidR="002D0945">
        <w:rPr>
          <w:rFonts w:ascii="Times New Roman" w:eastAsia="Garamond" w:hAnsi="Times New Roman"/>
          <w:sz w:val="24"/>
          <w:szCs w:val="24"/>
          <w:lang w:bidi="ar-SA"/>
        </w:rPr>
        <w:t xml:space="preserve"> W</w:t>
      </w:r>
      <w:r w:rsidRPr="00253E2D">
        <w:rPr>
          <w:rFonts w:ascii="Times New Roman" w:eastAsia="Garamond" w:hAnsi="Times New Roman"/>
          <w:sz w:val="24"/>
          <w:szCs w:val="24"/>
          <w:lang w:bidi="ar-SA"/>
        </w:rPr>
        <w:t xml:space="preserve">omen </w:t>
      </w:r>
      <w:r w:rsidR="002D0945">
        <w:rPr>
          <w:rFonts w:ascii="Times New Roman" w:eastAsia="Garamond" w:hAnsi="Times New Roman"/>
          <w:sz w:val="24"/>
          <w:szCs w:val="24"/>
          <w:lang w:bidi="ar-SA"/>
        </w:rPr>
        <w:t xml:space="preserve">and Married Women from Cote d’Ivoire </w:t>
      </w:r>
      <w:r w:rsidRPr="00253E2D">
        <w:rPr>
          <w:rFonts w:ascii="Times New Roman" w:eastAsia="Garamond" w:hAnsi="Times New Roman"/>
          <w:sz w:val="24"/>
          <w:szCs w:val="24"/>
          <w:lang w:bidi="ar-SA"/>
        </w:rPr>
        <w:t xml:space="preserve">constitute a precise segment of society, and the term is neither vague nor amorphous. </w:t>
      </w:r>
    </w:p>
    <w:p w14:paraId="71BC0C83" w14:textId="77777777" w:rsidR="00253E2D" w:rsidRPr="00253E2D" w:rsidRDefault="00253E2D" w:rsidP="00253E2D">
      <w:pPr>
        <w:autoSpaceDE w:val="0"/>
        <w:autoSpaceDN w:val="0"/>
        <w:adjustRightInd w:val="0"/>
        <w:ind w:firstLine="720"/>
        <w:jc w:val="left"/>
        <w:rPr>
          <w:rFonts w:ascii="Times New Roman" w:eastAsia="Garamond" w:hAnsi="Times New Roman"/>
          <w:sz w:val="24"/>
          <w:szCs w:val="24"/>
          <w:lang w:bidi="ar-SA"/>
        </w:rPr>
      </w:pPr>
    </w:p>
    <w:p w14:paraId="7C82560D" w14:textId="6D6F55BB" w:rsidR="00253E2D" w:rsidRDefault="00253E2D" w:rsidP="00253E2D">
      <w:pPr>
        <w:autoSpaceDE w:val="0"/>
        <w:autoSpaceDN w:val="0"/>
        <w:adjustRightInd w:val="0"/>
        <w:ind w:firstLine="720"/>
        <w:jc w:val="left"/>
        <w:rPr>
          <w:rFonts w:ascii="Times New Roman" w:eastAsia="Garamond" w:hAnsi="Times New Roman"/>
          <w:sz w:val="24"/>
          <w:szCs w:val="24"/>
          <w:lang w:bidi="ar-SA"/>
        </w:rPr>
      </w:pPr>
      <w:r w:rsidRPr="00253E2D">
        <w:rPr>
          <w:rFonts w:ascii="Times New Roman" w:eastAsia="Garamond" w:hAnsi="Times New Roman"/>
          <w:sz w:val="24"/>
          <w:szCs w:val="24"/>
          <w:lang w:bidi="ar-SA"/>
        </w:rPr>
        <w:t>Finally, the group</w:t>
      </w:r>
      <w:r w:rsidR="002D0945">
        <w:rPr>
          <w:rFonts w:ascii="Times New Roman" w:eastAsia="Garamond" w:hAnsi="Times New Roman"/>
          <w:sz w:val="24"/>
          <w:szCs w:val="24"/>
          <w:lang w:bidi="ar-SA"/>
        </w:rPr>
        <w:t>s</w:t>
      </w:r>
      <w:r w:rsidRPr="00253E2D">
        <w:rPr>
          <w:rFonts w:ascii="Times New Roman" w:eastAsia="Garamond" w:hAnsi="Times New Roman"/>
          <w:sz w:val="24"/>
          <w:szCs w:val="24"/>
          <w:lang w:bidi="ar-SA"/>
        </w:rPr>
        <w:t xml:space="preserve"> of </w:t>
      </w:r>
      <w:r>
        <w:rPr>
          <w:rFonts w:ascii="Times New Roman" w:eastAsia="Garamond" w:hAnsi="Times New Roman"/>
          <w:sz w:val="24"/>
          <w:szCs w:val="24"/>
          <w:lang w:bidi="ar-SA"/>
        </w:rPr>
        <w:t xml:space="preserve">Muslim Malinke </w:t>
      </w:r>
      <w:r w:rsidRPr="00253E2D">
        <w:rPr>
          <w:rFonts w:ascii="Times New Roman" w:eastAsia="Garamond" w:hAnsi="Times New Roman"/>
          <w:sz w:val="24"/>
          <w:szCs w:val="24"/>
          <w:lang w:bidi="ar-SA"/>
        </w:rPr>
        <w:t xml:space="preserve">women </w:t>
      </w:r>
      <w:r>
        <w:rPr>
          <w:rFonts w:ascii="Times New Roman" w:eastAsia="Garamond" w:hAnsi="Times New Roman"/>
          <w:sz w:val="24"/>
          <w:szCs w:val="24"/>
          <w:lang w:bidi="ar-SA"/>
        </w:rPr>
        <w:t xml:space="preserve">from Cote d’Ivoire </w:t>
      </w:r>
      <w:r w:rsidR="002D0945">
        <w:rPr>
          <w:rFonts w:ascii="Times New Roman" w:eastAsia="Garamond" w:hAnsi="Times New Roman"/>
          <w:sz w:val="24"/>
          <w:szCs w:val="24"/>
          <w:lang w:bidi="ar-SA"/>
        </w:rPr>
        <w:t>and Married Women from Cote d’Ivoire are</w:t>
      </w:r>
      <w:r w:rsidRPr="00253E2D">
        <w:rPr>
          <w:rFonts w:ascii="Times New Roman" w:eastAsia="Garamond" w:hAnsi="Times New Roman"/>
          <w:sz w:val="24"/>
          <w:szCs w:val="24"/>
          <w:lang w:bidi="ar-SA"/>
        </w:rPr>
        <w:t xml:space="preserve"> socially distinct.  To establish social distinction, there must be “evidence showing that society in general perceives, considers, or recognizes persons sharing the particular characteristic to be a group.”</w:t>
      </w:r>
      <w:r w:rsidRPr="00253E2D">
        <w:rPr>
          <w:rFonts w:ascii="Times New Roman" w:eastAsia="Garamond" w:hAnsi="Times New Roman"/>
          <w:sz w:val="24"/>
          <w:szCs w:val="24"/>
          <w:vertAlign w:val="superscript"/>
          <w:lang w:bidi="ar-SA"/>
        </w:rPr>
        <w:footnoteReference w:id="11"/>
      </w:r>
      <w:r w:rsidRPr="00253E2D">
        <w:rPr>
          <w:rFonts w:ascii="Times New Roman" w:eastAsia="Garamond" w:hAnsi="Times New Roman"/>
          <w:sz w:val="24"/>
          <w:szCs w:val="24"/>
          <w:lang w:bidi="ar-SA"/>
        </w:rPr>
        <w:t xml:space="preserve"> This must be an individualized inquiry and to determine if the social group as distinction, it “must be considered in the context of the country of concern and the persecution feared.”</w:t>
      </w:r>
      <w:r w:rsidRPr="00253E2D">
        <w:rPr>
          <w:rFonts w:ascii="Times New Roman" w:eastAsia="Garamond" w:hAnsi="Times New Roman"/>
          <w:sz w:val="24"/>
          <w:szCs w:val="24"/>
          <w:vertAlign w:val="superscript"/>
          <w:lang w:bidi="ar-SA"/>
        </w:rPr>
        <w:footnoteReference w:id="12"/>
      </w:r>
      <w:r w:rsidRPr="00253E2D">
        <w:rPr>
          <w:rFonts w:ascii="Times New Roman" w:eastAsia="Garamond" w:hAnsi="Times New Roman"/>
          <w:sz w:val="24"/>
          <w:szCs w:val="24"/>
          <w:lang w:bidi="ar-SA"/>
        </w:rPr>
        <w:t xml:space="preserve"> The Board has held that women tend to be viewed as a group by society.</w:t>
      </w:r>
      <w:r w:rsidRPr="00253E2D">
        <w:rPr>
          <w:rFonts w:ascii="Times New Roman" w:eastAsia="Garamond" w:hAnsi="Times New Roman"/>
          <w:sz w:val="24"/>
          <w:szCs w:val="24"/>
          <w:vertAlign w:val="superscript"/>
          <w:lang w:bidi="ar-SA"/>
        </w:rPr>
        <w:footnoteReference w:id="13"/>
      </w:r>
    </w:p>
    <w:p w14:paraId="1DEF90F2" w14:textId="77777777" w:rsidR="00253E2D" w:rsidRDefault="00253E2D" w:rsidP="00253E2D">
      <w:pPr>
        <w:autoSpaceDE w:val="0"/>
        <w:autoSpaceDN w:val="0"/>
        <w:adjustRightInd w:val="0"/>
        <w:ind w:firstLine="720"/>
        <w:jc w:val="left"/>
        <w:rPr>
          <w:rFonts w:ascii="Times New Roman" w:eastAsia="Garamond" w:hAnsi="Times New Roman"/>
          <w:sz w:val="24"/>
          <w:szCs w:val="24"/>
          <w:lang w:bidi="ar-SA"/>
        </w:rPr>
      </w:pPr>
    </w:p>
    <w:p w14:paraId="09D9F740" w14:textId="40D06D74" w:rsidR="002D0945" w:rsidRPr="00253E2D" w:rsidRDefault="002D0945" w:rsidP="00253E2D">
      <w:pPr>
        <w:autoSpaceDE w:val="0"/>
        <w:autoSpaceDN w:val="0"/>
        <w:adjustRightInd w:val="0"/>
        <w:ind w:firstLine="720"/>
        <w:jc w:val="left"/>
        <w:rPr>
          <w:rFonts w:ascii="Times New Roman" w:eastAsia="Garamond" w:hAnsi="Times New Roman"/>
          <w:sz w:val="24"/>
          <w:szCs w:val="24"/>
          <w:lang w:bidi="ar-SA"/>
        </w:rPr>
      </w:pPr>
      <w:r>
        <w:rPr>
          <w:rFonts w:ascii="Times New Roman" w:eastAsia="Garamond" w:hAnsi="Times New Roman"/>
          <w:sz w:val="24"/>
          <w:szCs w:val="24"/>
          <w:lang w:bidi="ar-SA"/>
        </w:rPr>
        <w:t xml:space="preserve">As seen in the attached country conditions and </w:t>
      </w:r>
      <w:r w:rsidR="0020519F">
        <w:rPr>
          <w:rFonts w:ascii="Times New Roman" w:eastAsia="Garamond" w:hAnsi="Times New Roman"/>
          <w:sz w:val="24"/>
          <w:szCs w:val="24"/>
          <w:lang w:bidi="ar-SA"/>
        </w:rPr>
        <w:t>referenced</w:t>
      </w:r>
      <w:r>
        <w:rPr>
          <w:rFonts w:ascii="Times New Roman" w:eastAsia="Garamond" w:hAnsi="Times New Roman"/>
          <w:sz w:val="24"/>
          <w:szCs w:val="24"/>
          <w:lang w:bidi="ar-SA"/>
        </w:rPr>
        <w:t xml:space="preserve"> throughout, Ms. </w:t>
      </w:r>
      <w:r w:rsidR="00B12BE3">
        <w:rPr>
          <w:rFonts w:ascii="Times New Roman" w:eastAsia="Garamond" w:hAnsi="Times New Roman"/>
          <w:sz w:val="24"/>
          <w:szCs w:val="24"/>
          <w:lang w:bidi="ar-SA"/>
        </w:rPr>
        <w:t>Smith</w:t>
      </w:r>
      <w:r>
        <w:rPr>
          <w:rFonts w:ascii="Times New Roman" w:eastAsia="Garamond" w:hAnsi="Times New Roman"/>
          <w:sz w:val="24"/>
          <w:szCs w:val="24"/>
          <w:lang w:bidi="ar-SA"/>
        </w:rPr>
        <w:t xml:space="preserve"> provides abundant evidence describing how Muslim Malinke Women and Married Women in Cote d’Ivoire are treated as a group, based on their gender, nationality, tribal membership, and marital status. Du</w:t>
      </w:r>
      <w:r w:rsidR="00546A65">
        <w:rPr>
          <w:rFonts w:ascii="Times New Roman" w:eastAsia="Garamond" w:hAnsi="Times New Roman"/>
          <w:sz w:val="24"/>
          <w:szCs w:val="24"/>
          <w:lang w:bidi="ar-SA"/>
        </w:rPr>
        <w:t>ring</w:t>
      </w:r>
      <w:r>
        <w:rPr>
          <w:rFonts w:ascii="Times New Roman" w:eastAsia="Garamond" w:hAnsi="Times New Roman"/>
          <w:sz w:val="24"/>
          <w:szCs w:val="24"/>
          <w:lang w:bidi="ar-SA"/>
        </w:rPr>
        <w:t xml:space="preserve"> the time period in which Ms. </w:t>
      </w:r>
      <w:r w:rsidR="00B12BE3">
        <w:rPr>
          <w:rFonts w:ascii="Times New Roman" w:eastAsia="Garamond" w:hAnsi="Times New Roman"/>
          <w:sz w:val="24"/>
          <w:szCs w:val="24"/>
          <w:lang w:bidi="ar-SA"/>
        </w:rPr>
        <w:t>Smith</w:t>
      </w:r>
      <w:r>
        <w:rPr>
          <w:rFonts w:ascii="Times New Roman" w:eastAsia="Garamond" w:hAnsi="Times New Roman"/>
          <w:sz w:val="24"/>
          <w:szCs w:val="24"/>
          <w:lang w:bidi="ar-SA"/>
        </w:rPr>
        <w:t xml:space="preserve"> was forcibly married and endured this abuse by her husband, the U.S. Department of States</w:t>
      </w:r>
      <w:r w:rsidR="002E5246">
        <w:rPr>
          <w:rFonts w:ascii="Times New Roman" w:eastAsia="Garamond" w:hAnsi="Times New Roman"/>
          <w:sz w:val="24"/>
          <w:szCs w:val="24"/>
          <w:lang w:bidi="ar-SA"/>
        </w:rPr>
        <w:t xml:space="preserve"> r</w:t>
      </w:r>
      <w:r>
        <w:rPr>
          <w:rFonts w:ascii="Times New Roman" w:eastAsia="Garamond" w:hAnsi="Times New Roman"/>
          <w:sz w:val="24"/>
          <w:szCs w:val="24"/>
          <w:lang w:bidi="ar-SA"/>
        </w:rPr>
        <w:t xml:space="preserve">eports </w:t>
      </w:r>
      <w:r w:rsidR="002E5246">
        <w:rPr>
          <w:rFonts w:ascii="Times New Roman" w:eastAsia="Garamond" w:hAnsi="Times New Roman"/>
          <w:sz w:val="24"/>
          <w:szCs w:val="24"/>
          <w:lang w:bidi="ar-SA"/>
        </w:rPr>
        <w:t xml:space="preserve">that </w:t>
      </w:r>
      <w:r>
        <w:rPr>
          <w:rFonts w:ascii="Times New Roman" w:eastAsia="Garamond" w:hAnsi="Times New Roman"/>
          <w:sz w:val="24"/>
          <w:szCs w:val="24"/>
          <w:lang w:bidi="ar-SA"/>
        </w:rPr>
        <w:t>traditional marriages were performed on girls as young as fourteen</w:t>
      </w:r>
      <w:r>
        <w:rPr>
          <w:rStyle w:val="FootnoteReference"/>
          <w:rFonts w:ascii="Times New Roman" w:eastAsia="Garamond" w:hAnsi="Times New Roman"/>
          <w:sz w:val="24"/>
          <w:szCs w:val="24"/>
          <w:lang w:bidi="ar-SA"/>
        </w:rPr>
        <w:footnoteReference w:id="14"/>
      </w:r>
      <w:r>
        <w:rPr>
          <w:rFonts w:ascii="Times New Roman" w:eastAsia="Garamond" w:hAnsi="Times New Roman"/>
          <w:sz w:val="24"/>
          <w:szCs w:val="24"/>
          <w:lang w:bidi="ar-SA"/>
        </w:rPr>
        <w:t>, nearly ninety percent of women had been beaten or struck by their husbands on at least one occasion</w:t>
      </w:r>
      <w:r>
        <w:rPr>
          <w:rStyle w:val="FootnoteReference"/>
          <w:rFonts w:ascii="Times New Roman" w:eastAsia="Garamond" w:hAnsi="Times New Roman"/>
          <w:sz w:val="24"/>
          <w:szCs w:val="24"/>
          <w:lang w:bidi="ar-SA"/>
        </w:rPr>
        <w:footnoteReference w:id="15"/>
      </w:r>
      <w:r>
        <w:rPr>
          <w:rFonts w:ascii="Times New Roman" w:eastAsia="Garamond" w:hAnsi="Times New Roman"/>
          <w:sz w:val="24"/>
          <w:szCs w:val="24"/>
          <w:lang w:bidi="ar-SA"/>
        </w:rPr>
        <w:t xml:space="preserve">, that women who are victims of rape or domestic violence are often ignored when they attempt to bring the violence to the attention of </w:t>
      </w:r>
      <w:r>
        <w:rPr>
          <w:rFonts w:ascii="Times New Roman" w:eastAsia="Garamond" w:hAnsi="Times New Roman"/>
          <w:sz w:val="24"/>
          <w:szCs w:val="24"/>
          <w:lang w:bidi="ar-SA"/>
        </w:rPr>
        <w:lastRenderedPageBreak/>
        <w:t>the police</w:t>
      </w:r>
      <w:r>
        <w:rPr>
          <w:rStyle w:val="FootnoteReference"/>
          <w:rFonts w:ascii="Times New Roman" w:eastAsia="Garamond" w:hAnsi="Times New Roman"/>
          <w:sz w:val="24"/>
          <w:szCs w:val="24"/>
          <w:lang w:bidi="ar-SA"/>
        </w:rPr>
        <w:footnoteReference w:id="16"/>
      </w:r>
      <w:r>
        <w:rPr>
          <w:rFonts w:ascii="Times New Roman" w:eastAsia="Garamond" w:hAnsi="Times New Roman"/>
          <w:sz w:val="24"/>
          <w:szCs w:val="24"/>
          <w:lang w:bidi="ar-SA"/>
        </w:rPr>
        <w:t>, the law does not penalize spousal rape</w:t>
      </w:r>
      <w:r>
        <w:rPr>
          <w:rStyle w:val="FootnoteReference"/>
          <w:rFonts w:ascii="Times New Roman" w:eastAsia="Garamond" w:hAnsi="Times New Roman"/>
          <w:sz w:val="24"/>
          <w:szCs w:val="24"/>
          <w:lang w:bidi="ar-SA"/>
        </w:rPr>
        <w:footnoteReference w:id="17"/>
      </w:r>
      <w:r>
        <w:rPr>
          <w:rFonts w:ascii="Times New Roman" w:eastAsia="Garamond" w:hAnsi="Times New Roman"/>
          <w:sz w:val="24"/>
          <w:szCs w:val="24"/>
          <w:lang w:bidi="ar-SA"/>
        </w:rPr>
        <w:t>, and the fear of challenging male authority figures silenced most victims.</w:t>
      </w:r>
      <w:r>
        <w:rPr>
          <w:rStyle w:val="FootnoteReference"/>
          <w:rFonts w:ascii="Times New Roman" w:eastAsia="Garamond" w:hAnsi="Times New Roman"/>
          <w:sz w:val="24"/>
          <w:szCs w:val="24"/>
          <w:lang w:bidi="ar-SA"/>
        </w:rPr>
        <w:footnoteReference w:id="18"/>
      </w:r>
      <w:r>
        <w:rPr>
          <w:rFonts w:ascii="Times New Roman" w:eastAsia="Garamond" w:hAnsi="Times New Roman"/>
          <w:sz w:val="24"/>
          <w:szCs w:val="24"/>
          <w:lang w:bidi="ar-SA"/>
        </w:rPr>
        <w:t xml:space="preserve"> </w:t>
      </w:r>
    </w:p>
    <w:p w14:paraId="601A1724" w14:textId="77777777" w:rsidR="002D0945" w:rsidRDefault="002D0945" w:rsidP="006C5DF4">
      <w:pPr>
        <w:pStyle w:val="NoSpacing"/>
        <w:ind w:firstLine="720"/>
        <w:rPr>
          <w:rFonts w:ascii="Times New Roman" w:hAnsi="Times New Roman"/>
          <w:sz w:val="24"/>
          <w:szCs w:val="24"/>
        </w:rPr>
      </w:pPr>
    </w:p>
    <w:p w14:paraId="63F6B065" w14:textId="6D01EBCD" w:rsidR="002D0945" w:rsidRDefault="00A37D05" w:rsidP="006C5DF4">
      <w:pPr>
        <w:pStyle w:val="NoSpacing"/>
        <w:ind w:firstLine="720"/>
        <w:rPr>
          <w:rFonts w:ascii="Times New Roman" w:hAnsi="Times New Roman"/>
          <w:sz w:val="24"/>
          <w:szCs w:val="24"/>
        </w:rPr>
      </w:pPr>
      <w:r>
        <w:rPr>
          <w:rFonts w:ascii="Times New Roman" w:hAnsi="Times New Roman"/>
          <w:sz w:val="24"/>
          <w:szCs w:val="24"/>
        </w:rPr>
        <w:t xml:space="preserve">It is clear that Cote d’Ivoire is a country in which Muslim Malinke Women and Married Women as groups are subjected to persecution.  Thus, it should be found that the groups of “Muslim Malinke Women” and “Married Women from Cote d’Ivoire” are immutable, particular, and socially distinct to form a cognizable particular social group.  </w:t>
      </w:r>
    </w:p>
    <w:p w14:paraId="086403CE" w14:textId="77777777" w:rsidR="00817F87" w:rsidRDefault="00817F87" w:rsidP="004320ED">
      <w:pPr>
        <w:pStyle w:val="NoSpacing"/>
        <w:rPr>
          <w:rFonts w:ascii="Times New Roman" w:hAnsi="Times New Roman"/>
          <w:sz w:val="24"/>
          <w:szCs w:val="24"/>
        </w:rPr>
      </w:pPr>
    </w:p>
    <w:p w14:paraId="7FF2BDEA" w14:textId="77777777" w:rsidR="00817F87" w:rsidRPr="00C96A53" w:rsidRDefault="00817F87" w:rsidP="004320ED">
      <w:pPr>
        <w:pStyle w:val="NoSpacing"/>
        <w:rPr>
          <w:rFonts w:ascii="Times New Roman" w:hAnsi="Times New Roman"/>
          <w:sz w:val="24"/>
          <w:szCs w:val="24"/>
        </w:rPr>
      </w:pPr>
    </w:p>
    <w:p w14:paraId="1E6CB02C" w14:textId="0B3939E6" w:rsidR="00817F87" w:rsidRDefault="00817F87" w:rsidP="004320ED">
      <w:pPr>
        <w:pStyle w:val="NoSpacing"/>
        <w:numPr>
          <w:ilvl w:val="0"/>
          <w:numId w:val="4"/>
        </w:numPr>
        <w:ind w:left="2160"/>
        <w:rPr>
          <w:rFonts w:ascii="Times New Roman" w:hAnsi="Times New Roman"/>
          <w:sz w:val="24"/>
          <w:szCs w:val="24"/>
          <w:u w:val="single"/>
        </w:rPr>
      </w:pPr>
      <w:r w:rsidRPr="00D03E29">
        <w:rPr>
          <w:rFonts w:ascii="Times New Roman" w:hAnsi="Times New Roman"/>
          <w:sz w:val="24"/>
          <w:szCs w:val="24"/>
          <w:u w:val="single"/>
        </w:rPr>
        <w:t xml:space="preserve">Ms. </w:t>
      </w:r>
      <w:r w:rsidR="00B12BE3">
        <w:rPr>
          <w:rFonts w:ascii="Times New Roman" w:hAnsi="Times New Roman"/>
          <w:sz w:val="24"/>
          <w:szCs w:val="24"/>
          <w:u w:val="single"/>
        </w:rPr>
        <w:t>Smith</w:t>
      </w:r>
      <w:r>
        <w:rPr>
          <w:rFonts w:ascii="Times New Roman" w:hAnsi="Times New Roman"/>
          <w:sz w:val="24"/>
          <w:szCs w:val="24"/>
          <w:u w:val="single"/>
        </w:rPr>
        <w:t xml:space="preserve"> </w:t>
      </w:r>
      <w:r w:rsidRPr="00D03E29">
        <w:rPr>
          <w:rFonts w:ascii="Times New Roman" w:hAnsi="Times New Roman"/>
          <w:sz w:val="24"/>
          <w:szCs w:val="24"/>
          <w:u w:val="single"/>
        </w:rPr>
        <w:t xml:space="preserve">suffered past harm rising to the level of persecution on </w:t>
      </w:r>
      <w:r>
        <w:rPr>
          <w:rFonts w:ascii="Times New Roman" w:hAnsi="Times New Roman"/>
          <w:sz w:val="24"/>
          <w:szCs w:val="24"/>
          <w:u w:val="single"/>
        </w:rPr>
        <w:t>account of her membership in these</w:t>
      </w:r>
      <w:r w:rsidRPr="00D03E29">
        <w:rPr>
          <w:rFonts w:ascii="Times New Roman" w:hAnsi="Times New Roman"/>
          <w:sz w:val="24"/>
          <w:szCs w:val="24"/>
          <w:u w:val="single"/>
        </w:rPr>
        <w:t xml:space="preserve"> particular social group</w:t>
      </w:r>
      <w:r>
        <w:rPr>
          <w:rFonts w:ascii="Times New Roman" w:hAnsi="Times New Roman"/>
          <w:sz w:val="24"/>
          <w:szCs w:val="24"/>
          <w:u w:val="single"/>
        </w:rPr>
        <w:t>s</w:t>
      </w:r>
    </w:p>
    <w:p w14:paraId="510F70B1" w14:textId="77777777" w:rsidR="00C91484" w:rsidRPr="00D03E29" w:rsidRDefault="00C91484" w:rsidP="00C91484">
      <w:pPr>
        <w:pStyle w:val="NoSpacing"/>
        <w:ind w:left="2160"/>
        <w:rPr>
          <w:rFonts w:ascii="Times New Roman" w:hAnsi="Times New Roman"/>
          <w:sz w:val="24"/>
          <w:szCs w:val="24"/>
          <w:u w:val="single"/>
        </w:rPr>
      </w:pPr>
    </w:p>
    <w:p w14:paraId="760AEB3B" w14:textId="130DF3A4" w:rsidR="00676880" w:rsidRPr="00676880" w:rsidRDefault="00817F87" w:rsidP="004320ED">
      <w:pPr>
        <w:tabs>
          <w:tab w:val="left" w:pos="720"/>
          <w:tab w:val="left" w:pos="8602"/>
        </w:tabs>
        <w:jc w:val="left"/>
        <w:rPr>
          <w:rFonts w:ascii="Times New Roman" w:hAnsi="Times New Roman"/>
          <w:sz w:val="24"/>
          <w:szCs w:val="20"/>
          <w:lang w:bidi="ar-SA"/>
        </w:rPr>
      </w:pPr>
      <w:r>
        <w:rPr>
          <w:rFonts w:ascii="Times New Roman" w:eastAsia="SimSun" w:hAnsi="Times New Roman"/>
          <w:sz w:val="24"/>
          <w:szCs w:val="24"/>
        </w:rPr>
        <w:t xml:space="preserve"> </w:t>
      </w:r>
      <w:r w:rsidR="00676880" w:rsidRPr="00676880">
        <w:rPr>
          <w:rFonts w:ascii="Times New Roman" w:hAnsi="Times New Roman"/>
          <w:sz w:val="24"/>
          <w:szCs w:val="24"/>
        </w:rPr>
        <w:tab/>
      </w:r>
      <w:r w:rsidR="00676880" w:rsidRPr="00CB4201">
        <w:rPr>
          <w:rFonts w:ascii="Times New Roman" w:hAnsi="Times New Roman"/>
          <w:sz w:val="24"/>
          <w:szCs w:val="24"/>
        </w:rPr>
        <w:t xml:space="preserve">There can be no question that the horrendous violence suffered by Ms. </w:t>
      </w:r>
      <w:r w:rsidR="00B12BE3">
        <w:rPr>
          <w:rFonts w:ascii="Times New Roman" w:hAnsi="Times New Roman"/>
          <w:sz w:val="24"/>
          <w:szCs w:val="24"/>
        </w:rPr>
        <w:t>Smith</w:t>
      </w:r>
      <w:r w:rsidR="00676880" w:rsidRPr="00CB4201">
        <w:rPr>
          <w:rFonts w:ascii="Times New Roman" w:hAnsi="Times New Roman"/>
          <w:sz w:val="24"/>
          <w:szCs w:val="24"/>
        </w:rPr>
        <w:t xml:space="preserve"> constitutes persecution.  </w:t>
      </w:r>
      <w:r w:rsidR="00676880" w:rsidRPr="00CB4201">
        <w:rPr>
          <w:rFonts w:ascii="Times New Roman" w:hAnsi="Times New Roman"/>
          <w:sz w:val="24"/>
          <w:szCs w:val="24"/>
          <w:lang w:bidi="ar-SA"/>
        </w:rPr>
        <w:t>While there is no universally accepted definition of “persecution,” the forms of mistreatment that she experienced are among those originally envisioned by the term.</w:t>
      </w:r>
      <w:r w:rsidR="00676880" w:rsidRPr="00676880">
        <w:rPr>
          <w:rFonts w:ascii="Times New Roman" w:hAnsi="Times New Roman"/>
          <w:sz w:val="24"/>
          <w:szCs w:val="24"/>
          <w:vertAlign w:val="superscript"/>
          <w:lang w:bidi="ar-SA"/>
        </w:rPr>
        <w:footnoteReference w:id="19"/>
      </w:r>
      <w:r w:rsidR="00676880" w:rsidRPr="00CB4201">
        <w:rPr>
          <w:rFonts w:ascii="Times New Roman" w:hAnsi="Times New Roman"/>
          <w:sz w:val="24"/>
          <w:szCs w:val="24"/>
          <w:lang w:bidi="ar-SA"/>
        </w:rPr>
        <w:t xml:space="preserve">  The term “persecution” has consistently been interpreted to include “threats to life, confinement, torture, and economic restrictions so severe that they constitute a threat to life or freedom” as well as mental suffering and “governmental measures that compel an individual to engage in conduct that is not physically painful or harmful but is abhorrent to that individual’s deepest beliefs.”</w:t>
      </w:r>
      <w:r w:rsidR="00676880" w:rsidRPr="00676880">
        <w:rPr>
          <w:rFonts w:ascii="Times New Roman" w:hAnsi="Times New Roman"/>
          <w:sz w:val="24"/>
          <w:szCs w:val="24"/>
          <w:vertAlign w:val="superscript"/>
          <w:lang w:bidi="ar-SA"/>
        </w:rPr>
        <w:footnoteReference w:id="20"/>
      </w:r>
      <w:r w:rsidR="00676880" w:rsidRPr="00CB4201">
        <w:rPr>
          <w:rFonts w:ascii="Times New Roman" w:hAnsi="Times New Roman"/>
          <w:sz w:val="24"/>
          <w:szCs w:val="24"/>
          <w:lang w:bidi="ar-SA"/>
        </w:rPr>
        <w:t xml:space="preserve">  </w:t>
      </w:r>
      <w:r w:rsidR="00676880" w:rsidRPr="00CB4201">
        <w:rPr>
          <w:rFonts w:ascii="Times New Roman" w:hAnsi="Times New Roman"/>
          <w:sz w:val="24"/>
          <w:szCs w:val="20"/>
          <w:lang w:bidi="ar-SA"/>
        </w:rPr>
        <w:t>Persecution has been described as the “infliction of suffering or harm on proscribed grounds.”</w:t>
      </w:r>
      <w:r w:rsidR="00676880" w:rsidRPr="00676880">
        <w:rPr>
          <w:rFonts w:ascii="Times New Roman" w:hAnsi="Times New Roman"/>
          <w:sz w:val="24"/>
          <w:szCs w:val="20"/>
          <w:vertAlign w:val="superscript"/>
          <w:lang w:bidi="ar-SA"/>
        </w:rPr>
        <w:footnoteReference w:id="21"/>
      </w:r>
      <w:r w:rsidR="00676880" w:rsidRPr="00CB4201">
        <w:rPr>
          <w:rFonts w:ascii="Times New Roman" w:hAnsi="Times New Roman"/>
          <w:sz w:val="24"/>
          <w:szCs w:val="20"/>
          <w:lang w:bidi="ar-SA"/>
        </w:rPr>
        <w:t xml:space="preserve"> </w:t>
      </w:r>
    </w:p>
    <w:p w14:paraId="0DF0CDBD" w14:textId="77777777" w:rsidR="004320ED" w:rsidRDefault="004320ED" w:rsidP="004320ED">
      <w:pPr>
        <w:ind w:firstLine="720"/>
        <w:jc w:val="left"/>
        <w:rPr>
          <w:rFonts w:ascii="Times New Roman" w:hAnsi="Times New Roman"/>
          <w:sz w:val="24"/>
          <w:szCs w:val="24"/>
        </w:rPr>
      </w:pPr>
    </w:p>
    <w:p w14:paraId="216BC942" w14:textId="334B7928" w:rsidR="004320ED" w:rsidRDefault="004320ED" w:rsidP="004320ED">
      <w:pPr>
        <w:ind w:firstLine="720"/>
        <w:jc w:val="left"/>
        <w:rPr>
          <w:rFonts w:ascii="Times New Roman" w:hAnsi="Times New Roman"/>
          <w:sz w:val="24"/>
          <w:szCs w:val="24"/>
        </w:rPr>
      </w:pPr>
      <w:r>
        <w:rPr>
          <w:rFonts w:ascii="Times New Roman" w:hAnsi="Times New Roman"/>
          <w:sz w:val="24"/>
          <w:szCs w:val="24"/>
        </w:rPr>
        <w:t xml:space="preserve">Ms. </w:t>
      </w:r>
      <w:r w:rsidR="00B12BE3">
        <w:rPr>
          <w:rFonts w:ascii="Times New Roman" w:hAnsi="Times New Roman"/>
          <w:sz w:val="24"/>
          <w:szCs w:val="24"/>
        </w:rPr>
        <w:t>Smith</w:t>
      </w:r>
      <w:r>
        <w:rPr>
          <w:rFonts w:ascii="Times New Roman" w:hAnsi="Times New Roman"/>
          <w:sz w:val="24"/>
          <w:szCs w:val="24"/>
        </w:rPr>
        <w:t xml:space="preserve"> was forced to marry her abusive older husband when she was only </w:t>
      </w:r>
      <w:r w:rsidR="001C3BF1">
        <w:rPr>
          <w:rFonts w:ascii="Times New Roman" w:hAnsi="Times New Roman"/>
          <w:sz w:val="24"/>
          <w:szCs w:val="24"/>
        </w:rPr>
        <w:t>fifteen</w:t>
      </w:r>
      <w:r>
        <w:rPr>
          <w:rFonts w:ascii="Times New Roman" w:hAnsi="Times New Roman"/>
          <w:sz w:val="24"/>
          <w:szCs w:val="24"/>
        </w:rPr>
        <w:t xml:space="preserve"> years old.  He beat and raped her the day after their marriage</w:t>
      </w:r>
      <w:r w:rsidR="00C119DD">
        <w:rPr>
          <w:rFonts w:ascii="Times New Roman" w:hAnsi="Times New Roman"/>
          <w:sz w:val="24"/>
          <w:szCs w:val="24"/>
        </w:rPr>
        <w:t xml:space="preserve">, and this </w:t>
      </w:r>
      <w:r w:rsidR="00CA7554">
        <w:rPr>
          <w:rFonts w:ascii="Times New Roman" w:hAnsi="Times New Roman"/>
          <w:sz w:val="24"/>
          <w:szCs w:val="24"/>
        </w:rPr>
        <w:t xml:space="preserve">abuse </w:t>
      </w:r>
      <w:r w:rsidR="00C119DD">
        <w:rPr>
          <w:rFonts w:ascii="Times New Roman" w:hAnsi="Times New Roman"/>
          <w:sz w:val="24"/>
          <w:szCs w:val="24"/>
        </w:rPr>
        <w:t>continued for the next twenty years</w:t>
      </w:r>
      <w:r w:rsidR="00D6342C">
        <w:rPr>
          <w:rFonts w:ascii="Times New Roman" w:hAnsi="Times New Roman"/>
          <w:sz w:val="24"/>
          <w:szCs w:val="24"/>
        </w:rPr>
        <w:t>.  The</w:t>
      </w:r>
      <w:r w:rsidRPr="00B458E0">
        <w:rPr>
          <w:rFonts w:ascii="Times New Roman" w:hAnsi="Times New Roman"/>
          <w:sz w:val="24"/>
          <w:szCs w:val="24"/>
        </w:rPr>
        <w:t xml:space="preserve"> </w:t>
      </w:r>
      <w:r w:rsidR="00C96531">
        <w:rPr>
          <w:rFonts w:ascii="Times New Roman" w:hAnsi="Times New Roman"/>
          <w:sz w:val="24"/>
          <w:szCs w:val="24"/>
        </w:rPr>
        <w:t>harm</w:t>
      </w:r>
      <w:r w:rsidRPr="00B458E0">
        <w:rPr>
          <w:rFonts w:ascii="Times New Roman" w:hAnsi="Times New Roman"/>
          <w:sz w:val="24"/>
          <w:szCs w:val="24"/>
        </w:rPr>
        <w:t xml:space="preserve"> suffered by </w:t>
      </w:r>
      <w:r>
        <w:rPr>
          <w:rFonts w:ascii="Times New Roman" w:hAnsi="Times New Roman"/>
          <w:sz w:val="24"/>
          <w:szCs w:val="24"/>
        </w:rPr>
        <w:t xml:space="preserve">Ms. </w:t>
      </w:r>
      <w:r w:rsidR="00B12BE3">
        <w:rPr>
          <w:rFonts w:ascii="Times New Roman" w:hAnsi="Times New Roman"/>
          <w:sz w:val="24"/>
          <w:szCs w:val="24"/>
        </w:rPr>
        <w:t>Smith</w:t>
      </w:r>
      <w:r>
        <w:rPr>
          <w:rFonts w:ascii="Times New Roman" w:hAnsi="Times New Roman"/>
          <w:sz w:val="24"/>
          <w:szCs w:val="24"/>
        </w:rPr>
        <w:t xml:space="preserve"> as an adolescent </w:t>
      </w:r>
      <w:r w:rsidRPr="00B458E0">
        <w:rPr>
          <w:rFonts w:ascii="Times New Roman" w:hAnsi="Times New Roman"/>
          <w:sz w:val="24"/>
          <w:szCs w:val="24"/>
        </w:rPr>
        <w:t xml:space="preserve">must be assessed with regards to the context in which it occurred. </w:t>
      </w:r>
      <w:r>
        <w:rPr>
          <w:rFonts w:ascii="Times New Roman" w:hAnsi="Times New Roman"/>
          <w:sz w:val="24"/>
          <w:szCs w:val="24"/>
        </w:rPr>
        <w:t xml:space="preserve"> </w:t>
      </w:r>
      <w:r w:rsidRPr="00043884">
        <w:rPr>
          <w:rFonts w:ascii="Times New Roman" w:hAnsi="Times New Roman"/>
          <w:sz w:val="24"/>
          <w:szCs w:val="24"/>
        </w:rPr>
        <w:t xml:space="preserve">When determining whether the harmful acts rise to the level of persecution, the question is whether the harmful acts constitute persecution </w:t>
      </w:r>
      <w:r w:rsidRPr="00043884">
        <w:rPr>
          <w:rFonts w:ascii="Times New Roman" w:hAnsi="Times New Roman"/>
          <w:i/>
          <w:sz w:val="24"/>
          <w:szCs w:val="24"/>
        </w:rPr>
        <w:t xml:space="preserve">from the perspective of a child, </w:t>
      </w:r>
      <w:r w:rsidRPr="00043884">
        <w:rPr>
          <w:rFonts w:ascii="Times New Roman" w:hAnsi="Times New Roman"/>
          <w:sz w:val="24"/>
          <w:szCs w:val="24"/>
        </w:rPr>
        <w:t xml:space="preserve">and thus what constitutes persecution of a child may be less than what constitutes persecution of an adult. </w:t>
      </w:r>
      <w:r>
        <w:rPr>
          <w:rFonts w:ascii="Times New Roman" w:hAnsi="Times New Roman"/>
          <w:sz w:val="24"/>
          <w:szCs w:val="24"/>
        </w:rPr>
        <w:t xml:space="preserve">The Asylum Officer Basic Training Course instructs: </w:t>
      </w:r>
    </w:p>
    <w:p w14:paraId="145D8B52" w14:textId="77777777" w:rsidR="001C3BF1" w:rsidRDefault="001C3BF1" w:rsidP="004320ED">
      <w:pPr>
        <w:ind w:firstLine="720"/>
        <w:jc w:val="left"/>
        <w:rPr>
          <w:rFonts w:ascii="Times New Roman" w:hAnsi="Times New Roman"/>
          <w:sz w:val="24"/>
          <w:szCs w:val="24"/>
        </w:rPr>
      </w:pPr>
    </w:p>
    <w:p w14:paraId="3F14A1D9" w14:textId="77777777" w:rsidR="004320ED" w:rsidRDefault="004320ED" w:rsidP="004320ED">
      <w:pPr>
        <w:ind w:firstLine="720"/>
        <w:jc w:val="left"/>
        <w:rPr>
          <w:rFonts w:ascii="Times New Roman" w:hAnsi="Times New Roman"/>
          <w:sz w:val="24"/>
          <w:szCs w:val="24"/>
        </w:rPr>
      </w:pPr>
      <w:r w:rsidRPr="00043884">
        <w:rPr>
          <w:rFonts w:ascii="Times New Roman" w:hAnsi="Times New Roman"/>
          <w:sz w:val="24"/>
          <w:szCs w:val="24"/>
        </w:rPr>
        <w:t xml:space="preserve">“The harm a child fears or has suffered may still qualify as persecution despite appearing </w:t>
      </w:r>
      <w:r>
        <w:rPr>
          <w:rFonts w:ascii="Times New Roman" w:hAnsi="Times New Roman"/>
          <w:sz w:val="24"/>
          <w:szCs w:val="24"/>
        </w:rPr>
        <w:tab/>
      </w:r>
      <w:r w:rsidRPr="00043884">
        <w:rPr>
          <w:rFonts w:ascii="Times New Roman" w:hAnsi="Times New Roman"/>
          <w:sz w:val="24"/>
          <w:szCs w:val="24"/>
        </w:rPr>
        <w:t xml:space="preserve">to be relatively less than that necessary for an adult to establish persecution. This is </w:t>
      </w:r>
      <w:r>
        <w:rPr>
          <w:rFonts w:ascii="Times New Roman" w:hAnsi="Times New Roman"/>
          <w:sz w:val="24"/>
          <w:szCs w:val="24"/>
        </w:rPr>
        <w:tab/>
      </w:r>
      <w:r w:rsidRPr="00043884">
        <w:rPr>
          <w:rFonts w:ascii="Times New Roman" w:hAnsi="Times New Roman"/>
          <w:sz w:val="24"/>
          <w:szCs w:val="24"/>
        </w:rPr>
        <w:t xml:space="preserve">because children, dependent on others for their care, are prone to be more severely and </w:t>
      </w:r>
      <w:r>
        <w:rPr>
          <w:rFonts w:ascii="Times New Roman" w:hAnsi="Times New Roman"/>
          <w:sz w:val="24"/>
          <w:szCs w:val="24"/>
        </w:rPr>
        <w:tab/>
      </w:r>
      <w:r w:rsidRPr="00043884">
        <w:rPr>
          <w:rFonts w:ascii="Times New Roman" w:hAnsi="Times New Roman"/>
          <w:sz w:val="24"/>
          <w:szCs w:val="24"/>
        </w:rPr>
        <w:t xml:space="preserve">potentially permanently affected by trauma than adults, particularly when their caretaker </w:t>
      </w:r>
      <w:r>
        <w:rPr>
          <w:rFonts w:ascii="Times New Roman" w:hAnsi="Times New Roman"/>
          <w:sz w:val="24"/>
          <w:szCs w:val="24"/>
        </w:rPr>
        <w:tab/>
      </w:r>
      <w:r w:rsidRPr="00043884">
        <w:rPr>
          <w:rFonts w:ascii="Times New Roman" w:hAnsi="Times New Roman"/>
          <w:sz w:val="24"/>
          <w:szCs w:val="24"/>
        </w:rPr>
        <w:t>is harmed.”</w:t>
      </w:r>
      <w:r>
        <w:rPr>
          <w:rStyle w:val="FootnoteReference"/>
          <w:rFonts w:ascii="Times New Roman" w:hAnsi="Times New Roman"/>
          <w:sz w:val="24"/>
          <w:szCs w:val="24"/>
        </w:rPr>
        <w:footnoteReference w:id="22"/>
      </w:r>
      <w:r w:rsidRPr="00043884">
        <w:rPr>
          <w:rFonts w:ascii="Times New Roman" w:hAnsi="Times New Roman"/>
          <w:sz w:val="24"/>
          <w:szCs w:val="24"/>
        </w:rPr>
        <w:t xml:space="preserve"> </w:t>
      </w:r>
    </w:p>
    <w:p w14:paraId="16FBE4A6" w14:textId="77777777" w:rsidR="004320ED" w:rsidRDefault="004320ED" w:rsidP="004320ED">
      <w:pPr>
        <w:tabs>
          <w:tab w:val="left" w:pos="720"/>
          <w:tab w:val="left" w:pos="8602"/>
        </w:tabs>
        <w:jc w:val="left"/>
      </w:pPr>
    </w:p>
    <w:p w14:paraId="1BEF1EF6" w14:textId="003362DD" w:rsidR="00676880" w:rsidRDefault="004320ED" w:rsidP="004320ED">
      <w:pPr>
        <w:tabs>
          <w:tab w:val="left" w:pos="720"/>
          <w:tab w:val="left" w:pos="8602"/>
        </w:tabs>
        <w:jc w:val="left"/>
        <w:rPr>
          <w:rFonts w:ascii="Times New Roman" w:hAnsi="Times New Roman"/>
          <w:sz w:val="24"/>
          <w:szCs w:val="24"/>
        </w:rPr>
      </w:pPr>
      <w:r>
        <w:tab/>
      </w:r>
      <w:r w:rsidRPr="004320ED">
        <w:rPr>
          <w:rFonts w:ascii="Times New Roman" w:hAnsi="Times New Roman"/>
          <w:sz w:val="24"/>
          <w:szCs w:val="24"/>
        </w:rPr>
        <w:t xml:space="preserve">Even without taking into consideration </w:t>
      </w:r>
      <w:r>
        <w:rPr>
          <w:rFonts w:ascii="Times New Roman" w:hAnsi="Times New Roman"/>
          <w:sz w:val="24"/>
          <w:szCs w:val="24"/>
        </w:rPr>
        <w:t xml:space="preserve">Ms. </w:t>
      </w:r>
      <w:r w:rsidR="00B12BE3">
        <w:rPr>
          <w:rFonts w:ascii="Times New Roman" w:hAnsi="Times New Roman"/>
          <w:sz w:val="24"/>
          <w:szCs w:val="24"/>
        </w:rPr>
        <w:t>Smith</w:t>
      </w:r>
      <w:r w:rsidRPr="004320ED">
        <w:rPr>
          <w:rFonts w:ascii="Times New Roman" w:hAnsi="Times New Roman"/>
          <w:sz w:val="24"/>
          <w:szCs w:val="24"/>
        </w:rPr>
        <w:t>’s young age at the time of these threats</w:t>
      </w:r>
      <w:r w:rsidR="00D6342C">
        <w:rPr>
          <w:rFonts w:ascii="Times New Roman" w:hAnsi="Times New Roman"/>
          <w:sz w:val="24"/>
          <w:szCs w:val="24"/>
        </w:rPr>
        <w:t xml:space="preserve">, </w:t>
      </w:r>
      <w:r w:rsidRPr="004320ED">
        <w:rPr>
          <w:rFonts w:ascii="Times New Roman" w:hAnsi="Times New Roman"/>
          <w:sz w:val="24"/>
          <w:szCs w:val="24"/>
        </w:rPr>
        <w:t>verbal</w:t>
      </w:r>
      <w:r w:rsidR="00D6342C">
        <w:rPr>
          <w:rFonts w:ascii="Times New Roman" w:hAnsi="Times New Roman"/>
          <w:sz w:val="24"/>
          <w:szCs w:val="24"/>
        </w:rPr>
        <w:t xml:space="preserve">, </w:t>
      </w:r>
      <w:r w:rsidRPr="004320ED">
        <w:rPr>
          <w:rFonts w:ascii="Times New Roman" w:hAnsi="Times New Roman"/>
          <w:sz w:val="24"/>
          <w:szCs w:val="24"/>
        </w:rPr>
        <w:t>physical</w:t>
      </w:r>
      <w:r w:rsidR="00D6342C">
        <w:rPr>
          <w:rFonts w:ascii="Times New Roman" w:hAnsi="Times New Roman"/>
          <w:sz w:val="24"/>
          <w:szCs w:val="24"/>
        </w:rPr>
        <w:t>, and sexual</w:t>
      </w:r>
      <w:r w:rsidRPr="004320ED">
        <w:rPr>
          <w:rFonts w:ascii="Times New Roman" w:hAnsi="Times New Roman"/>
          <w:sz w:val="24"/>
          <w:szCs w:val="24"/>
        </w:rPr>
        <w:t xml:space="preserve"> attacks, they clearly rise to the level of persecution.</w:t>
      </w:r>
    </w:p>
    <w:p w14:paraId="07500AE0" w14:textId="77777777" w:rsidR="004320ED" w:rsidRPr="00676880" w:rsidRDefault="004320ED" w:rsidP="004320ED">
      <w:pPr>
        <w:tabs>
          <w:tab w:val="left" w:pos="720"/>
          <w:tab w:val="left" w:pos="8602"/>
        </w:tabs>
        <w:jc w:val="left"/>
        <w:rPr>
          <w:rFonts w:ascii="Times New Roman" w:hAnsi="Times New Roman"/>
          <w:sz w:val="24"/>
          <w:szCs w:val="24"/>
          <w:lang w:bidi="ar-SA"/>
        </w:rPr>
      </w:pPr>
    </w:p>
    <w:p w14:paraId="782211EF" w14:textId="77777777" w:rsidR="00A37D05" w:rsidRDefault="001C3BF1" w:rsidP="004320ED">
      <w:pPr>
        <w:ind w:firstLine="720"/>
        <w:jc w:val="left"/>
        <w:rPr>
          <w:rFonts w:ascii="Times New Roman" w:eastAsia="SimSun" w:hAnsi="Times New Roman"/>
          <w:sz w:val="24"/>
          <w:szCs w:val="24"/>
          <w:lang w:bidi="ar-SA"/>
        </w:rPr>
      </w:pPr>
      <w:r>
        <w:rPr>
          <w:rFonts w:ascii="Times New Roman" w:eastAsia="Garamond" w:hAnsi="Times New Roman"/>
          <w:sz w:val="24"/>
          <w:szCs w:val="24"/>
          <w:lang w:bidi="ar-SA"/>
        </w:rPr>
        <w:t>D</w:t>
      </w:r>
      <w:r w:rsidR="00676880" w:rsidRPr="00676880">
        <w:rPr>
          <w:rFonts w:ascii="Times New Roman" w:eastAsia="Garamond" w:hAnsi="Times New Roman"/>
          <w:sz w:val="24"/>
          <w:szCs w:val="24"/>
          <w:lang w:bidi="ar-SA"/>
        </w:rPr>
        <w:t>omestic violence and sexual violence may constitute persecution.</w:t>
      </w:r>
      <w:r w:rsidR="00676880" w:rsidRPr="00676880">
        <w:rPr>
          <w:rFonts w:ascii="Times New Roman" w:eastAsia="Garamond" w:hAnsi="Times New Roman"/>
          <w:sz w:val="24"/>
          <w:szCs w:val="24"/>
          <w:vertAlign w:val="superscript"/>
          <w:lang w:bidi="ar-SA"/>
        </w:rPr>
        <w:footnoteReference w:id="23"/>
      </w:r>
      <w:r w:rsidR="00676880" w:rsidRPr="00676880">
        <w:rPr>
          <w:rFonts w:ascii="Times New Roman" w:eastAsia="Garamond" w:hAnsi="Times New Roman"/>
          <w:sz w:val="24"/>
          <w:szCs w:val="24"/>
          <w:lang w:bidi="ar-SA"/>
        </w:rPr>
        <w:t xml:space="preserve"> In </w:t>
      </w:r>
      <w:r w:rsidR="00676880" w:rsidRPr="00676880">
        <w:rPr>
          <w:rFonts w:ascii="Times New Roman" w:eastAsia="Garamond" w:hAnsi="Times New Roman"/>
          <w:sz w:val="24"/>
          <w:szCs w:val="24"/>
          <w:u w:val="single"/>
          <w:lang w:bidi="ar-SA"/>
        </w:rPr>
        <w:t>Matter of R-A-</w:t>
      </w:r>
      <w:r w:rsidR="00676880" w:rsidRPr="00676880">
        <w:rPr>
          <w:rFonts w:ascii="Times New Roman" w:eastAsia="Garamond" w:hAnsi="Times New Roman"/>
          <w:sz w:val="24"/>
          <w:szCs w:val="24"/>
          <w:lang w:bidi="ar-SA"/>
        </w:rPr>
        <w:t xml:space="preserve">, cited with approval by the former Attorney General in </w:t>
      </w:r>
      <w:r w:rsidR="00676880" w:rsidRPr="00676880">
        <w:rPr>
          <w:rFonts w:ascii="Times New Roman" w:eastAsia="Garamond" w:hAnsi="Times New Roman"/>
          <w:sz w:val="24"/>
          <w:szCs w:val="24"/>
          <w:u w:val="single"/>
          <w:lang w:bidi="ar-SA"/>
        </w:rPr>
        <w:t>Matter of A-B-</w:t>
      </w:r>
      <w:r w:rsidR="00676880" w:rsidRPr="00676880">
        <w:rPr>
          <w:rFonts w:ascii="Times New Roman" w:eastAsia="Garamond" w:hAnsi="Times New Roman"/>
          <w:sz w:val="24"/>
          <w:szCs w:val="24"/>
          <w:lang w:bidi="ar-SA"/>
        </w:rPr>
        <w:t>,</w:t>
      </w:r>
      <w:r w:rsidR="00676880" w:rsidRPr="00676880">
        <w:rPr>
          <w:rFonts w:ascii="Times New Roman" w:eastAsia="Garamond" w:hAnsi="Times New Roman"/>
          <w:sz w:val="24"/>
          <w:szCs w:val="24"/>
          <w:vertAlign w:val="superscript"/>
          <w:lang w:bidi="ar-SA"/>
        </w:rPr>
        <w:footnoteReference w:id="24"/>
      </w:r>
      <w:r w:rsidR="00676880" w:rsidRPr="00676880">
        <w:rPr>
          <w:rFonts w:ascii="Times New Roman" w:eastAsia="Garamond" w:hAnsi="Times New Roman"/>
          <w:sz w:val="24"/>
          <w:szCs w:val="24"/>
          <w:lang w:bidi="ar-SA"/>
        </w:rPr>
        <w:t xml:space="preserve"> the Board stated that “the severe injuries sustained by the respondent rise to the level of harm sufficient (and more than sufficient) to constitute “persecution.”</w:t>
      </w:r>
      <w:r w:rsidR="00676880" w:rsidRPr="00676880">
        <w:rPr>
          <w:rFonts w:ascii="Times New Roman" w:eastAsia="Garamond" w:hAnsi="Times New Roman"/>
          <w:sz w:val="24"/>
          <w:szCs w:val="24"/>
          <w:vertAlign w:val="superscript"/>
          <w:lang w:bidi="ar-SA"/>
        </w:rPr>
        <w:footnoteReference w:id="25"/>
      </w:r>
      <w:r w:rsidR="00676880" w:rsidRPr="00676880">
        <w:rPr>
          <w:rFonts w:ascii="Times New Roman" w:eastAsia="Garamond" w:hAnsi="Times New Roman"/>
          <w:sz w:val="24"/>
          <w:szCs w:val="24"/>
          <w:lang w:bidi="ar-SA"/>
        </w:rPr>
        <w:t xml:space="preserve">  </w:t>
      </w:r>
      <w:r w:rsidR="00A37D05">
        <w:rPr>
          <w:rFonts w:ascii="Times New Roman" w:eastAsia="Garamond" w:hAnsi="Times New Roman"/>
          <w:sz w:val="24"/>
          <w:szCs w:val="24"/>
          <w:lang w:bidi="ar-SA"/>
        </w:rPr>
        <w:t>Further, t</w:t>
      </w:r>
      <w:r w:rsidR="00A37D05" w:rsidRPr="00676880">
        <w:rPr>
          <w:rFonts w:ascii="Times New Roman" w:eastAsia="SimSun" w:hAnsi="Times New Roman"/>
          <w:sz w:val="24"/>
          <w:szCs w:val="24"/>
          <w:lang w:bidi="ar-SA"/>
        </w:rPr>
        <w:t>he Board recognizes that “private violence may well satisfy” the requirement that the past persecution be “severe</w:t>
      </w:r>
      <w:r w:rsidR="00A37D05">
        <w:rPr>
          <w:rFonts w:ascii="Times New Roman" w:eastAsia="SimSun" w:hAnsi="Times New Roman"/>
          <w:sz w:val="24"/>
          <w:szCs w:val="24"/>
          <w:lang w:bidi="ar-SA"/>
        </w:rPr>
        <w:t>.</w:t>
      </w:r>
      <w:r w:rsidR="00A37D05" w:rsidRPr="00676880">
        <w:rPr>
          <w:rFonts w:ascii="Times New Roman" w:eastAsia="SimSun" w:hAnsi="Times New Roman"/>
          <w:sz w:val="24"/>
          <w:szCs w:val="24"/>
          <w:lang w:bidi="ar-SA"/>
        </w:rPr>
        <w:t>”</w:t>
      </w:r>
      <w:r w:rsidR="00A37D05" w:rsidRPr="00676880">
        <w:rPr>
          <w:rFonts w:ascii="Times New Roman" w:eastAsia="SimSun" w:hAnsi="Times New Roman"/>
          <w:sz w:val="24"/>
          <w:szCs w:val="24"/>
          <w:vertAlign w:val="superscript"/>
          <w:lang w:bidi="ar-SA"/>
        </w:rPr>
        <w:footnoteReference w:id="26"/>
      </w:r>
      <w:r w:rsidR="00A37D05" w:rsidRPr="00676880">
        <w:rPr>
          <w:rFonts w:ascii="Times New Roman" w:eastAsia="SimSun" w:hAnsi="Times New Roman"/>
          <w:sz w:val="24"/>
          <w:szCs w:val="24"/>
          <w:lang w:bidi="ar-SA"/>
        </w:rPr>
        <w:t xml:space="preserve"> </w:t>
      </w:r>
    </w:p>
    <w:p w14:paraId="62DCE722" w14:textId="77777777" w:rsidR="00A37D05" w:rsidRDefault="00A37D05" w:rsidP="004320ED">
      <w:pPr>
        <w:ind w:firstLine="720"/>
        <w:jc w:val="left"/>
        <w:rPr>
          <w:rFonts w:ascii="Times New Roman" w:eastAsia="SimSun" w:hAnsi="Times New Roman"/>
          <w:sz w:val="24"/>
          <w:szCs w:val="24"/>
          <w:lang w:bidi="ar-SA"/>
        </w:rPr>
      </w:pPr>
    </w:p>
    <w:p w14:paraId="65508F6D" w14:textId="22A0D339" w:rsidR="00A37D05" w:rsidRDefault="00676880" w:rsidP="004320ED">
      <w:pPr>
        <w:ind w:firstLine="720"/>
        <w:jc w:val="left"/>
        <w:rPr>
          <w:rFonts w:ascii="Times New Roman" w:eastAsia="SimSun" w:hAnsi="Times New Roman"/>
          <w:sz w:val="24"/>
          <w:szCs w:val="24"/>
          <w:lang w:bidi="ar-SA"/>
        </w:rPr>
      </w:pPr>
      <w:r w:rsidRPr="00676880">
        <w:rPr>
          <w:rFonts w:ascii="Times New Roman" w:eastAsia="Garamond" w:hAnsi="Times New Roman"/>
          <w:sz w:val="24"/>
          <w:szCs w:val="24"/>
          <w:lang w:bidi="ar-SA"/>
        </w:rPr>
        <w:t xml:space="preserve">Similar to the Respondent in </w:t>
      </w:r>
      <w:r w:rsidRPr="00676880">
        <w:rPr>
          <w:rFonts w:ascii="Times New Roman" w:eastAsia="Garamond" w:hAnsi="Times New Roman"/>
          <w:sz w:val="24"/>
          <w:szCs w:val="24"/>
          <w:u w:val="single"/>
          <w:lang w:bidi="ar-SA"/>
        </w:rPr>
        <w:t>Matter of R-A-</w:t>
      </w:r>
      <w:r w:rsidRPr="00676880">
        <w:rPr>
          <w:rFonts w:ascii="Times New Roman" w:eastAsia="Garamond" w:hAnsi="Times New Roman"/>
          <w:sz w:val="24"/>
          <w:szCs w:val="24"/>
          <w:lang w:bidi="ar-SA"/>
        </w:rPr>
        <w:t xml:space="preserve">, Ms. </w:t>
      </w:r>
      <w:r w:rsidR="00B12BE3">
        <w:rPr>
          <w:rFonts w:ascii="Times New Roman" w:eastAsia="Garamond" w:hAnsi="Times New Roman"/>
          <w:sz w:val="24"/>
          <w:szCs w:val="24"/>
          <w:lang w:bidi="ar-SA"/>
        </w:rPr>
        <w:t>Smith</w:t>
      </w:r>
      <w:r w:rsidRPr="00676880">
        <w:rPr>
          <w:rFonts w:ascii="Times New Roman" w:eastAsia="Garamond" w:hAnsi="Times New Roman"/>
          <w:sz w:val="24"/>
          <w:szCs w:val="24"/>
          <w:lang w:bidi="ar-SA"/>
        </w:rPr>
        <w:t xml:space="preserve"> suffered </w:t>
      </w:r>
      <w:r w:rsidR="00A37D05">
        <w:rPr>
          <w:rFonts w:ascii="Times New Roman" w:eastAsia="Garamond" w:hAnsi="Times New Roman"/>
          <w:sz w:val="24"/>
          <w:szCs w:val="24"/>
          <w:lang w:bidi="ar-SA"/>
        </w:rPr>
        <w:t>various forms of violence in the forms of physical harm, sexual abuse, death threats, and psychological abuse.</w:t>
      </w:r>
      <w:r w:rsidR="00A37D05">
        <w:rPr>
          <w:rStyle w:val="FootnoteReference"/>
          <w:rFonts w:ascii="Times New Roman" w:eastAsia="Garamond" w:hAnsi="Times New Roman"/>
          <w:sz w:val="24"/>
          <w:szCs w:val="24"/>
          <w:lang w:bidi="ar-SA"/>
        </w:rPr>
        <w:footnoteReference w:id="27"/>
      </w:r>
      <w:r w:rsidR="00A37D05">
        <w:rPr>
          <w:rFonts w:ascii="Times New Roman" w:eastAsia="Garamond" w:hAnsi="Times New Roman"/>
          <w:sz w:val="24"/>
          <w:szCs w:val="24"/>
          <w:lang w:bidi="ar-SA"/>
        </w:rPr>
        <w:t xml:space="preserve">  In 1993, w</w:t>
      </w:r>
      <w:r w:rsidRPr="00676880">
        <w:rPr>
          <w:rFonts w:ascii="Times New Roman" w:eastAsia="Garamond" w:hAnsi="Times New Roman"/>
          <w:sz w:val="24"/>
          <w:szCs w:val="24"/>
          <w:lang w:bidi="ar-SA"/>
        </w:rPr>
        <w:t xml:space="preserve">hen Ms. </w:t>
      </w:r>
      <w:r w:rsidR="00B12BE3">
        <w:rPr>
          <w:rFonts w:ascii="Times New Roman" w:eastAsia="Garamond" w:hAnsi="Times New Roman"/>
          <w:sz w:val="24"/>
          <w:szCs w:val="24"/>
          <w:lang w:bidi="ar-SA"/>
        </w:rPr>
        <w:t>Smith</w:t>
      </w:r>
      <w:r w:rsidRPr="00676880">
        <w:rPr>
          <w:rFonts w:ascii="Times New Roman" w:eastAsia="Garamond" w:hAnsi="Times New Roman"/>
          <w:sz w:val="24"/>
          <w:szCs w:val="24"/>
          <w:lang w:bidi="ar-SA"/>
        </w:rPr>
        <w:t xml:space="preserve"> was fifteen years old, she was forced to become the fourth wife of her uncle, who was between fifty and sixty years old.  </w:t>
      </w:r>
      <w:r w:rsidR="00A37D05">
        <w:rPr>
          <w:rFonts w:ascii="Times New Roman" w:eastAsia="Garamond" w:hAnsi="Times New Roman"/>
          <w:sz w:val="24"/>
          <w:szCs w:val="24"/>
          <w:lang w:bidi="ar-SA"/>
        </w:rPr>
        <w:t>For the next two decades, until she was able to escape to the United States, h</w:t>
      </w:r>
      <w:r w:rsidRPr="00676880">
        <w:rPr>
          <w:rFonts w:ascii="Times New Roman" w:eastAsia="Garamond" w:hAnsi="Times New Roman"/>
          <w:sz w:val="24"/>
          <w:szCs w:val="24"/>
          <w:lang w:bidi="ar-SA"/>
        </w:rPr>
        <w:t xml:space="preserve">er husband </w:t>
      </w:r>
      <w:r w:rsidR="00E846B8">
        <w:rPr>
          <w:rFonts w:ascii="Times New Roman" w:eastAsia="Garamond" w:hAnsi="Times New Roman"/>
          <w:sz w:val="24"/>
          <w:szCs w:val="24"/>
          <w:lang w:bidi="ar-SA"/>
        </w:rPr>
        <w:t xml:space="preserve">displayed extremely violent behavior against her including death threats, emotional abuse, physical assaults, and rapes, </w:t>
      </w:r>
      <w:r w:rsidRPr="00676880">
        <w:rPr>
          <w:rFonts w:ascii="Times New Roman" w:eastAsia="SimSun" w:hAnsi="Times New Roman"/>
          <w:sz w:val="24"/>
          <w:szCs w:val="24"/>
          <w:lang w:bidi="ar-SA"/>
        </w:rPr>
        <w:t>on a near daily basis.</w:t>
      </w:r>
      <w:r w:rsidRPr="00676880">
        <w:rPr>
          <w:rFonts w:ascii="Times New Roman" w:eastAsia="SimSun" w:hAnsi="Times New Roman"/>
          <w:sz w:val="24"/>
          <w:szCs w:val="24"/>
          <w:vertAlign w:val="superscript"/>
          <w:lang w:bidi="ar-SA"/>
        </w:rPr>
        <w:footnoteReference w:id="28"/>
      </w:r>
      <w:r w:rsidRPr="00676880">
        <w:rPr>
          <w:rFonts w:ascii="Times New Roman" w:eastAsia="SimSun" w:hAnsi="Times New Roman"/>
          <w:sz w:val="24"/>
          <w:szCs w:val="24"/>
          <w:lang w:bidi="ar-SA"/>
        </w:rPr>
        <w:t xml:space="preserve"> </w:t>
      </w:r>
    </w:p>
    <w:p w14:paraId="02CF59FB" w14:textId="77777777" w:rsidR="00A37D05" w:rsidRDefault="00A37D05" w:rsidP="004320ED">
      <w:pPr>
        <w:ind w:firstLine="720"/>
        <w:jc w:val="left"/>
        <w:rPr>
          <w:rFonts w:ascii="Times New Roman" w:eastAsia="SimSun" w:hAnsi="Times New Roman"/>
          <w:sz w:val="24"/>
          <w:szCs w:val="24"/>
          <w:lang w:bidi="ar-SA"/>
        </w:rPr>
      </w:pPr>
    </w:p>
    <w:p w14:paraId="3F8385D4" w14:textId="73B85A79" w:rsidR="00676880" w:rsidRPr="00676880" w:rsidRDefault="00A37D05" w:rsidP="004320ED">
      <w:pPr>
        <w:ind w:firstLine="720"/>
        <w:jc w:val="left"/>
        <w:rPr>
          <w:rFonts w:ascii="Times New Roman" w:eastAsia="Garamond" w:hAnsi="Times New Roman"/>
          <w:sz w:val="24"/>
          <w:szCs w:val="24"/>
          <w:lang w:bidi="ar-SA"/>
        </w:rPr>
      </w:pPr>
      <w:r w:rsidRPr="00676880">
        <w:rPr>
          <w:rFonts w:ascii="Times New Roman" w:hAnsi="Times New Roman"/>
          <w:sz w:val="24"/>
          <w:szCs w:val="24"/>
          <w:lang w:bidi="ar-SA"/>
        </w:rPr>
        <w:t>When evaluating whether harm qualifies as persecution, events must be considered cumulatively.</w:t>
      </w:r>
      <w:r>
        <w:rPr>
          <w:rStyle w:val="FootnoteReference"/>
          <w:rFonts w:ascii="Times New Roman" w:hAnsi="Times New Roman"/>
          <w:sz w:val="24"/>
          <w:szCs w:val="24"/>
          <w:lang w:bidi="ar-SA"/>
        </w:rPr>
        <w:footnoteReference w:id="29"/>
      </w:r>
      <w:r>
        <w:rPr>
          <w:rFonts w:ascii="Times New Roman" w:hAnsi="Times New Roman"/>
          <w:sz w:val="24"/>
          <w:szCs w:val="24"/>
          <w:lang w:bidi="ar-SA"/>
        </w:rPr>
        <w:t xml:space="preserve"> </w:t>
      </w:r>
      <w:r>
        <w:rPr>
          <w:rFonts w:ascii="Times New Roman" w:eastAsia="SimSun" w:hAnsi="Times New Roman"/>
          <w:sz w:val="24"/>
          <w:szCs w:val="24"/>
          <w:lang w:bidi="ar-SA"/>
        </w:rPr>
        <w:t>A</w:t>
      </w:r>
      <w:r w:rsidR="00C119DD" w:rsidRPr="00A94865">
        <w:rPr>
          <w:rFonts w:ascii="Times New Roman" w:hAnsi="Times New Roman"/>
          <w:sz w:val="24"/>
        </w:rPr>
        <w:t xml:space="preserve"> ‘minor beating’ or, for that matter, any physical degradation designed to cause pain, humiliation, or other suffering may rise to the leve</w:t>
      </w:r>
      <w:r w:rsidR="00C119DD">
        <w:rPr>
          <w:rFonts w:ascii="Times New Roman" w:hAnsi="Times New Roman"/>
          <w:sz w:val="24"/>
        </w:rPr>
        <w:t>l of persecution</w:t>
      </w:r>
      <w:r w:rsidR="00C119DD" w:rsidRPr="00A94865">
        <w:rPr>
          <w:rFonts w:ascii="Times New Roman" w:hAnsi="Times New Roman"/>
          <w:sz w:val="24"/>
        </w:rPr>
        <w:t>.</w:t>
      </w:r>
      <w:r w:rsidR="00C119DD">
        <w:rPr>
          <w:rFonts w:ascii="Times New Roman" w:hAnsi="Times New Roman"/>
          <w:sz w:val="24"/>
        </w:rPr>
        <w:t xml:space="preserve">” </w:t>
      </w:r>
      <w:r w:rsidR="00C119DD" w:rsidRPr="00A94865">
        <w:rPr>
          <w:rFonts w:ascii="Times New Roman" w:hAnsi="Times New Roman"/>
          <w:sz w:val="24"/>
        </w:rPr>
        <w:t xml:space="preserve"> Here, the physical abuse that </w:t>
      </w:r>
      <w:r w:rsidR="00C119DD">
        <w:rPr>
          <w:rFonts w:ascii="Times New Roman" w:hAnsi="Times New Roman"/>
          <w:sz w:val="24"/>
        </w:rPr>
        <w:t xml:space="preserve">Ms. </w:t>
      </w:r>
      <w:r w:rsidR="00B12BE3">
        <w:rPr>
          <w:rFonts w:ascii="Times New Roman" w:hAnsi="Times New Roman"/>
          <w:sz w:val="24"/>
        </w:rPr>
        <w:t>Smith</w:t>
      </w:r>
      <w:r w:rsidR="00C119DD">
        <w:rPr>
          <w:rFonts w:ascii="Times New Roman" w:hAnsi="Times New Roman"/>
          <w:sz w:val="24"/>
        </w:rPr>
        <w:t xml:space="preserve"> </w:t>
      </w:r>
      <w:r w:rsidR="00C119DD" w:rsidRPr="00A94865">
        <w:rPr>
          <w:rFonts w:ascii="Times New Roman" w:hAnsi="Times New Roman"/>
          <w:sz w:val="24"/>
        </w:rPr>
        <w:t>suffered consisted of significantly more than a “minor beating.”</w:t>
      </w:r>
      <w:r w:rsidR="00C119DD">
        <w:rPr>
          <w:rFonts w:ascii="Times New Roman" w:hAnsi="Times New Roman"/>
          <w:sz w:val="24"/>
        </w:rPr>
        <w:t xml:space="preserve"> </w:t>
      </w:r>
      <w:r w:rsidR="00676880" w:rsidRPr="00676880">
        <w:rPr>
          <w:rFonts w:ascii="Times New Roman" w:hAnsi="Times New Roman"/>
          <w:sz w:val="24"/>
          <w:szCs w:val="20"/>
          <w:lang w:bidi="ar-SA"/>
        </w:rPr>
        <w:t>Evidence of physical abuse provides “significant support” for a finding of past persecution.</w:t>
      </w:r>
      <w:r w:rsidR="00676880" w:rsidRPr="00676880">
        <w:rPr>
          <w:rFonts w:ascii="Times New Roman" w:hAnsi="Times New Roman"/>
          <w:sz w:val="24"/>
          <w:szCs w:val="20"/>
          <w:vertAlign w:val="superscript"/>
          <w:lang w:bidi="ar-SA"/>
        </w:rPr>
        <w:footnoteReference w:id="30"/>
      </w:r>
      <w:r w:rsidR="00676880" w:rsidRPr="00676880">
        <w:rPr>
          <w:rFonts w:ascii="Times New Roman" w:hAnsi="Times New Roman"/>
          <w:sz w:val="24"/>
          <w:szCs w:val="20"/>
          <w:lang w:bidi="ar-SA"/>
        </w:rPr>
        <w:t xml:space="preserve"> </w:t>
      </w:r>
      <w:r w:rsidR="00676880" w:rsidRPr="00676880">
        <w:rPr>
          <w:rFonts w:ascii="Times New Roman" w:eastAsia="Calibri" w:hAnsi="Times New Roman"/>
          <w:sz w:val="24"/>
          <w:szCs w:val="24"/>
        </w:rPr>
        <w:t>“[R]ape is sufficiently serious to constitute persecution.”</w:t>
      </w:r>
      <w:r w:rsidR="00676880" w:rsidRPr="00676880">
        <w:rPr>
          <w:rFonts w:ascii="Times New Roman" w:eastAsia="Calibri" w:hAnsi="Times New Roman"/>
          <w:sz w:val="24"/>
          <w:szCs w:val="24"/>
          <w:vertAlign w:val="superscript"/>
        </w:rPr>
        <w:footnoteReference w:id="31"/>
      </w:r>
      <w:r w:rsidR="00676880" w:rsidRPr="00676880">
        <w:rPr>
          <w:rFonts w:ascii="Times New Roman" w:eastAsia="Calibri" w:hAnsi="Times New Roman"/>
          <w:sz w:val="24"/>
          <w:szCs w:val="24"/>
        </w:rPr>
        <w:t xml:space="preserve"> </w:t>
      </w:r>
      <w:r w:rsidR="00676880" w:rsidRPr="00676880">
        <w:rPr>
          <w:rFonts w:ascii="Times New Roman" w:hAnsi="Times New Roman"/>
          <w:sz w:val="24"/>
          <w:szCs w:val="20"/>
          <w:lang w:bidi="ar-SA"/>
        </w:rPr>
        <w:t>Death threats may rise to the level of persecution.</w:t>
      </w:r>
      <w:r w:rsidR="00676880" w:rsidRPr="00676880">
        <w:rPr>
          <w:rFonts w:ascii="Times New Roman" w:hAnsi="Times New Roman"/>
          <w:sz w:val="24"/>
          <w:szCs w:val="20"/>
          <w:vertAlign w:val="superscript"/>
          <w:lang w:bidi="ar-SA"/>
        </w:rPr>
        <w:footnoteReference w:id="32"/>
      </w:r>
      <w:r w:rsidR="00676880" w:rsidRPr="00676880">
        <w:rPr>
          <w:rFonts w:ascii="Times New Roman" w:hAnsi="Times New Roman"/>
          <w:sz w:val="24"/>
          <w:szCs w:val="20"/>
          <w:lang w:bidi="ar-SA"/>
        </w:rPr>
        <w:t xml:space="preserve"> </w:t>
      </w:r>
    </w:p>
    <w:p w14:paraId="33B1F447" w14:textId="77777777" w:rsidR="00676880" w:rsidRPr="00676880" w:rsidRDefault="00676880" w:rsidP="004320ED">
      <w:pPr>
        <w:tabs>
          <w:tab w:val="left" w:pos="720"/>
          <w:tab w:val="left" w:pos="8602"/>
        </w:tabs>
        <w:jc w:val="left"/>
        <w:rPr>
          <w:rFonts w:ascii="Times New Roman" w:hAnsi="Times New Roman"/>
          <w:sz w:val="24"/>
          <w:szCs w:val="20"/>
          <w:lang w:bidi="ar-SA"/>
        </w:rPr>
      </w:pPr>
      <w:r w:rsidRPr="00676880">
        <w:rPr>
          <w:rFonts w:ascii="Times New Roman" w:hAnsi="Times New Roman"/>
          <w:sz w:val="24"/>
          <w:szCs w:val="20"/>
          <w:lang w:bidi="ar-SA"/>
        </w:rPr>
        <w:t xml:space="preserve"> </w:t>
      </w:r>
    </w:p>
    <w:p w14:paraId="14217ED8" w14:textId="30851BE2" w:rsidR="00676880" w:rsidRPr="00676880" w:rsidRDefault="00A37D05" w:rsidP="004320ED">
      <w:pPr>
        <w:tabs>
          <w:tab w:val="left" w:pos="720"/>
          <w:tab w:val="left" w:pos="8602"/>
        </w:tabs>
        <w:jc w:val="left"/>
        <w:rPr>
          <w:rFonts w:ascii="Times New Roman" w:hAnsi="Times New Roman"/>
          <w:sz w:val="24"/>
          <w:szCs w:val="24"/>
          <w:lang w:bidi="ar-SA"/>
        </w:rPr>
      </w:pPr>
      <w:r>
        <w:rPr>
          <w:rFonts w:ascii="Times New Roman" w:hAnsi="Times New Roman"/>
          <w:sz w:val="24"/>
          <w:szCs w:val="24"/>
          <w:lang w:bidi="ar-SA"/>
        </w:rPr>
        <w:lastRenderedPageBreak/>
        <w:tab/>
        <w:t>Therefore, a</w:t>
      </w:r>
      <w:r w:rsidR="00676880" w:rsidRPr="00676880">
        <w:rPr>
          <w:rFonts w:ascii="Times New Roman" w:hAnsi="Times New Roman"/>
          <w:sz w:val="24"/>
          <w:szCs w:val="20"/>
          <w:lang w:bidi="ar-SA"/>
        </w:rPr>
        <w:t xml:space="preserve">s established above, Ms. </w:t>
      </w:r>
      <w:r w:rsidR="00B12BE3">
        <w:rPr>
          <w:rFonts w:ascii="Times New Roman" w:hAnsi="Times New Roman"/>
          <w:sz w:val="24"/>
          <w:szCs w:val="20"/>
          <w:lang w:bidi="ar-SA"/>
        </w:rPr>
        <w:t>Smith</w:t>
      </w:r>
      <w:r w:rsidR="00676880" w:rsidRPr="00676880">
        <w:rPr>
          <w:rFonts w:ascii="Times New Roman" w:hAnsi="Times New Roman"/>
          <w:sz w:val="24"/>
          <w:szCs w:val="20"/>
          <w:lang w:bidi="ar-SA"/>
        </w:rPr>
        <w:t xml:space="preserve"> has experienced </w:t>
      </w:r>
      <w:r>
        <w:rPr>
          <w:rFonts w:ascii="Times New Roman" w:hAnsi="Times New Roman"/>
          <w:sz w:val="24"/>
          <w:szCs w:val="20"/>
          <w:lang w:bidi="ar-SA"/>
        </w:rPr>
        <w:t>decades</w:t>
      </w:r>
      <w:r w:rsidR="00676880" w:rsidRPr="00676880">
        <w:rPr>
          <w:rFonts w:ascii="Times New Roman" w:hAnsi="Times New Roman"/>
          <w:sz w:val="24"/>
          <w:szCs w:val="20"/>
          <w:lang w:bidi="ar-SA"/>
        </w:rPr>
        <w:t xml:space="preserve"> of extreme physical, sexual, emotional, and verbal abuse, all of which is undeniably persecution.</w:t>
      </w:r>
      <w:r w:rsidR="00676880" w:rsidRPr="00676880">
        <w:rPr>
          <w:rFonts w:ascii="Times New Roman" w:hAnsi="Times New Roman"/>
          <w:sz w:val="24"/>
          <w:szCs w:val="20"/>
          <w:vertAlign w:val="superscript"/>
          <w:lang w:bidi="ar-SA"/>
        </w:rPr>
        <w:footnoteReference w:id="33"/>
      </w:r>
      <w:r w:rsidR="00676880" w:rsidRPr="00676880">
        <w:rPr>
          <w:rFonts w:ascii="Times New Roman" w:hAnsi="Times New Roman"/>
          <w:sz w:val="24"/>
          <w:szCs w:val="20"/>
          <w:lang w:bidi="ar-SA"/>
        </w:rPr>
        <w:t xml:space="preserve">  </w:t>
      </w:r>
    </w:p>
    <w:p w14:paraId="640BE056" w14:textId="77777777" w:rsidR="00676880" w:rsidRDefault="00676880" w:rsidP="004320ED">
      <w:pPr>
        <w:tabs>
          <w:tab w:val="left" w:pos="720"/>
          <w:tab w:val="left" w:pos="8602"/>
        </w:tabs>
        <w:jc w:val="left"/>
        <w:rPr>
          <w:rFonts w:ascii="Times New Roman" w:hAnsi="Times New Roman"/>
          <w:sz w:val="24"/>
          <w:szCs w:val="24"/>
          <w:lang w:bidi="ar-SA"/>
        </w:rPr>
      </w:pPr>
    </w:p>
    <w:p w14:paraId="19E72F23" w14:textId="240248E7" w:rsidR="00817F87" w:rsidRDefault="001C3BF1" w:rsidP="001E420D">
      <w:pPr>
        <w:tabs>
          <w:tab w:val="left" w:pos="720"/>
          <w:tab w:val="left" w:pos="8602"/>
        </w:tabs>
        <w:jc w:val="left"/>
        <w:rPr>
          <w:rFonts w:ascii="Times New Roman" w:eastAsia="SimSun" w:hAnsi="Times New Roman"/>
          <w:sz w:val="24"/>
          <w:szCs w:val="24"/>
        </w:rPr>
      </w:pPr>
      <w:r>
        <w:rPr>
          <w:rFonts w:ascii="Times New Roman" w:hAnsi="Times New Roman"/>
          <w:sz w:val="24"/>
          <w:szCs w:val="24"/>
          <w:lang w:bidi="ar-SA"/>
        </w:rPr>
        <w:tab/>
      </w:r>
    </w:p>
    <w:p w14:paraId="550822A3" w14:textId="68D9815C" w:rsidR="00817F87" w:rsidRPr="00CD777C" w:rsidRDefault="006F323F" w:rsidP="004320ED">
      <w:pPr>
        <w:pStyle w:val="NoSpacing"/>
        <w:numPr>
          <w:ilvl w:val="0"/>
          <w:numId w:val="4"/>
        </w:numPr>
        <w:ind w:left="2160"/>
        <w:rPr>
          <w:rFonts w:ascii="Times New Roman" w:eastAsia="SimSun" w:hAnsi="Times New Roman"/>
          <w:sz w:val="24"/>
          <w:szCs w:val="24"/>
          <w:u w:val="single"/>
        </w:rPr>
      </w:pPr>
      <w:r>
        <w:rPr>
          <w:rFonts w:ascii="Times New Roman" w:eastAsia="SimSun" w:hAnsi="Times New Roman"/>
          <w:sz w:val="24"/>
          <w:szCs w:val="24"/>
          <w:u w:val="single"/>
        </w:rPr>
        <w:t xml:space="preserve">Ms. </w:t>
      </w:r>
      <w:r w:rsidR="00B12BE3">
        <w:rPr>
          <w:rFonts w:ascii="Times New Roman" w:eastAsia="SimSun" w:hAnsi="Times New Roman"/>
          <w:sz w:val="24"/>
          <w:szCs w:val="24"/>
          <w:u w:val="single"/>
        </w:rPr>
        <w:t>Smith</w:t>
      </w:r>
      <w:r w:rsidR="00817F87" w:rsidRPr="00CD777C">
        <w:rPr>
          <w:rFonts w:ascii="Times New Roman" w:eastAsia="SimSun" w:hAnsi="Times New Roman"/>
          <w:sz w:val="24"/>
          <w:szCs w:val="24"/>
          <w:u w:val="single"/>
        </w:rPr>
        <w:t xml:space="preserve">’s </w:t>
      </w:r>
      <w:r w:rsidR="00817F87" w:rsidRPr="00253092">
        <w:rPr>
          <w:rFonts w:ascii="Times New Roman" w:hAnsi="Times New Roman"/>
          <w:sz w:val="24"/>
          <w:szCs w:val="24"/>
          <w:u w:val="single"/>
        </w:rPr>
        <w:t>membership</w:t>
      </w:r>
      <w:r w:rsidR="00817F87" w:rsidRPr="00CD777C">
        <w:rPr>
          <w:rFonts w:ascii="Times New Roman" w:eastAsia="SimSun" w:hAnsi="Times New Roman"/>
          <w:sz w:val="24"/>
          <w:szCs w:val="24"/>
          <w:u w:val="single"/>
        </w:rPr>
        <w:t xml:space="preserve"> in those particular social groups is the central reason for her past persecution </w:t>
      </w:r>
    </w:p>
    <w:p w14:paraId="3425A7A6" w14:textId="77777777" w:rsidR="00817F87" w:rsidRDefault="00817F87" w:rsidP="004320ED">
      <w:pPr>
        <w:pStyle w:val="NoSpacing"/>
        <w:rPr>
          <w:rFonts w:ascii="Times New Roman" w:eastAsia="SimSun" w:hAnsi="Times New Roman"/>
          <w:sz w:val="24"/>
          <w:szCs w:val="24"/>
        </w:rPr>
      </w:pPr>
    </w:p>
    <w:p w14:paraId="239D5C61" w14:textId="0F5DCBFB" w:rsidR="00817F87" w:rsidRDefault="00817F87" w:rsidP="004320ED">
      <w:pPr>
        <w:pStyle w:val="NoSpacing"/>
        <w:rPr>
          <w:rFonts w:ascii="Times New Roman" w:eastAsia="SimSun" w:hAnsi="Times New Roman"/>
          <w:sz w:val="24"/>
          <w:szCs w:val="24"/>
        </w:rPr>
      </w:pPr>
      <w:r>
        <w:rPr>
          <w:rFonts w:ascii="Times New Roman" w:eastAsia="SimSun" w:hAnsi="Times New Roman"/>
          <w:sz w:val="24"/>
          <w:szCs w:val="24"/>
        </w:rPr>
        <w:tab/>
        <w:t xml:space="preserve">This past persecution was committed against Ms. </w:t>
      </w:r>
      <w:r w:rsidR="00B12BE3">
        <w:rPr>
          <w:rFonts w:ascii="Times New Roman" w:eastAsia="SimSun" w:hAnsi="Times New Roman"/>
          <w:sz w:val="24"/>
          <w:szCs w:val="24"/>
        </w:rPr>
        <w:t>Smith</w:t>
      </w:r>
      <w:r>
        <w:rPr>
          <w:rFonts w:ascii="Times New Roman" w:eastAsia="SimSun" w:hAnsi="Times New Roman"/>
          <w:sz w:val="24"/>
          <w:szCs w:val="24"/>
        </w:rPr>
        <w:t xml:space="preserve"> because of her membership in the particular social groups described above.  In </w:t>
      </w:r>
      <w:r w:rsidRPr="00927CA0">
        <w:rPr>
          <w:rFonts w:ascii="Times New Roman" w:eastAsia="SimSun" w:hAnsi="Times New Roman"/>
          <w:sz w:val="24"/>
          <w:szCs w:val="24"/>
          <w:u w:val="single"/>
        </w:rPr>
        <w:t>Matter of A-B-</w:t>
      </w:r>
      <w:r>
        <w:rPr>
          <w:rFonts w:ascii="Times New Roman" w:eastAsia="SimSun" w:hAnsi="Times New Roman"/>
          <w:sz w:val="24"/>
          <w:szCs w:val="24"/>
        </w:rPr>
        <w:t xml:space="preserve"> , the Attorney General quotes from a circuit case that misstates the statutory standard to imply that the presence of any reason apart from the protected characteristic will defeat nexus.</w:t>
      </w:r>
      <w:r>
        <w:rPr>
          <w:rStyle w:val="FootnoteReference"/>
          <w:rFonts w:ascii="Times New Roman" w:eastAsia="SimSun" w:hAnsi="Times New Roman"/>
          <w:sz w:val="24"/>
          <w:szCs w:val="24"/>
        </w:rPr>
        <w:footnoteReference w:id="34"/>
      </w:r>
      <w:r>
        <w:rPr>
          <w:rFonts w:ascii="Times New Roman" w:eastAsia="SimSun" w:hAnsi="Times New Roman"/>
          <w:sz w:val="24"/>
          <w:szCs w:val="24"/>
        </w:rPr>
        <w:t xml:space="preserve">  The plain language of the Immigration and Nationality Act recognizes mixed motives and only requires the protected characteristic be </w:t>
      </w:r>
      <w:r>
        <w:rPr>
          <w:rFonts w:ascii="Times New Roman" w:eastAsia="SimSun" w:hAnsi="Times New Roman"/>
          <w:i/>
          <w:sz w:val="24"/>
          <w:szCs w:val="24"/>
        </w:rPr>
        <w:t xml:space="preserve">one </w:t>
      </w:r>
      <w:r>
        <w:rPr>
          <w:rFonts w:ascii="Times New Roman" w:eastAsia="SimSun" w:hAnsi="Times New Roman"/>
          <w:sz w:val="24"/>
          <w:szCs w:val="24"/>
        </w:rPr>
        <w:t>central motivation for the harm.</w:t>
      </w:r>
      <w:r>
        <w:rPr>
          <w:rStyle w:val="FootnoteReference"/>
          <w:rFonts w:ascii="Times New Roman" w:eastAsia="SimSun" w:hAnsi="Times New Roman"/>
          <w:sz w:val="24"/>
          <w:szCs w:val="24"/>
        </w:rPr>
        <w:footnoteReference w:id="35"/>
      </w:r>
      <w:r>
        <w:rPr>
          <w:rFonts w:ascii="Times New Roman" w:eastAsia="SimSun" w:hAnsi="Times New Roman"/>
          <w:sz w:val="24"/>
          <w:szCs w:val="24"/>
        </w:rPr>
        <w:t xml:space="preserve">  </w:t>
      </w:r>
    </w:p>
    <w:p w14:paraId="66EDBD3E" w14:textId="77777777" w:rsidR="00817F87" w:rsidRDefault="00817F87" w:rsidP="004320ED">
      <w:pPr>
        <w:pStyle w:val="NoSpacing"/>
        <w:rPr>
          <w:rFonts w:ascii="Times New Roman" w:eastAsia="SimSun" w:hAnsi="Times New Roman"/>
          <w:sz w:val="24"/>
          <w:szCs w:val="24"/>
        </w:rPr>
      </w:pPr>
    </w:p>
    <w:p w14:paraId="16E3759A" w14:textId="36EDADCB" w:rsidR="00817F87" w:rsidRDefault="00817F87" w:rsidP="004320ED">
      <w:pPr>
        <w:pStyle w:val="NoSpacing"/>
        <w:rPr>
          <w:rFonts w:ascii="Times New Roman" w:eastAsia="SimSun" w:hAnsi="Times New Roman"/>
          <w:sz w:val="24"/>
          <w:szCs w:val="24"/>
        </w:rPr>
      </w:pPr>
      <w:r>
        <w:rPr>
          <w:rFonts w:ascii="Times New Roman" w:eastAsia="SimSun" w:hAnsi="Times New Roman"/>
          <w:sz w:val="24"/>
          <w:szCs w:val="24"/>
        </w:rPr>
        <w:tab/>
        <w:t xml:space="preserve">The Attorney General’s decision in </w:t>
      </w:r>
      <w:r w:rsidRPr="000B350A">
        <w:rPr>
          <w:rFonts w:ascii="Times New Roman" w:eastAsia="SimSun" w:hAnsi="Times New Roman"/>
          <w:sz w:val="24"/>
          <w:szCs w:val="24"/>
          <w:u w:val="single"/>
        </w:rPr>
        <w:t>Matter of A-B-</w:t>
      </w:r>
      <w:r>
        <w:rPr>
          <w:rFonts w:ascii="Times New Roman" w:eastAsia="SimSun" w:hAnsi="Times New Roman"/>
          <w:sz w:val="24"/>
          <w:szCs w:val="24"/>
        </w:rPr>
        <w:t xml:space="preserve"> is rooted in the antiquated concept that domestic violence is an individual, personal act, rather than one arising from unequal gender relations and societal norms and expectations about gender roles.  Ms. </w:t>
      </w:r>
      <w:r w:rsidR="00B12BE3">
        <w:rPr>
          <w:rFonts w:ascii="Times New Roman" w:eastAsia="SimSun" w:hAnsi="Times New Roman"/>
          <w:sz w:val="24"/>
          <w:szCs w:val="24"/>
        </w:rPr>
        <w:t>Smith</w:t>
      </w:r>
      <w:r>
        <w:rPr>
          <w:rFonts w:ascii="Times New Roman" w:eastAsia="SimSun" w:hAnsi="Times New Roman"/>
          <w:sz w:val="24"/>
          <w:szCs w:val="24"/>
        </w:rPr>
        <w:t>’s pre-existing relationship with her husband does not preclude a finding of nexus.</w:t>
      </w:r>
      <w:r>
        <w:rPr>
          <w:rStyle w:val="FootnoteReference"/>
          <w:rFonts w:ascii="Times New Roman" w:eastAsia="SimSun" w:hAnsi="Times New Roman"/>
          <w:sz w:val="24"/>
          <w:szCs w:val="24"/>
        </w:rPr>
        <w:footnoteReference w:id="36"/>
      </w:r>
      <w:r>
        <w:rPr>
          <w:rFonts w:ascii="Times New Roman" w:eastAsia="SimSun" w:hAnsi="Times New Roman"/>
          <w:sz w:val="24"/>
          <w:szCs w:val="24"/>
        </w:rPr>
        <w:t xml:space="preserve"> There is no exception to asylum law for violence perpetrated by family members. “If the government is unable or unwilling to control persecution, it matters not who inflicts it.”</w:t>
      </w:r>
      <w:r>
        <w:rPr>
          <w:rStyle w:val="FootnoteReference"/>
          <w:rFonts w:ascii="Times New Roman" w:eastAsia="SimSun" w:hAnsi="Times New Roman"/>
          <w:sz w:val="24"/>
          <w:szCs w:val="24"/>
        </w:rPr>
        <w:footnoteReference w:id="37"/>
      </w:r>
      <w:r>
        <w:rPr>
          <w:rFonts w:ascii="Times New Roman" w:eastAsia="SimSun" w:hAnsi="Times New Roman"/>
          <w:sz w:val="24"/>
          <w:szCs w:val="24"/>
        </w:rPr>
        <w:t xml:space="preserve"> Rather, circuit courts have found that a pre-existing personal relationship “was helpful to establishing nexus.”</w:t>
      </w:r>
      <w:r>
        <w:rPr>
          <w:rStyle w:val="FootnoteReference"/>
          <w:rFonts w:ascii="Times New Roman" w:eastAsia="SimSun" w:hAnsi="Times New Roman"/>
          <w:sz w:val="24"/>
          <w:szCs w:val="24"/>
        </w:rPr>
        <w:footnoteReference w:id="38"/>
      </w:r>
      <w:r>
        <w:rPr>
          <w:rFonts w:ascii="Times New Roman" w:eastAsia="SimSun" w:hAnsi="Times New Roman"/>
          <w:sz w:val="24"/>
          <w:szCs w:val="24"/>
        </w:rPr>
        <w:t xml:space="preserve"> </w:t>
      </w:r>
    </w:p>
    <w:p w14:paraId="2F2356BC" w14:textId="77777777" w:rsidR="00817F87" w:rsidRDefault="00817F87" w:rsidP="004320ED">
      <w:pPr>
        <w:pStyle w:val="NoSpacing"/>
        <w:rPr>
          <w:rFonts w:ascii="Times New Roman" w:eastAsia="SimSun" w:hAnsi="Times New Roman"/>
          <w:sz w:val="24"/>
          <w:szCs w:val="24"/>
        </w:rPr>
      </w:pPr>
    </w:p>
    <w:p w14:paraId="79C33034" w14:textId="4F7C46BE" w:rsidR="00817F87" w:rsidRDefault="00817F87" w:rsidP="004320ED">
      <w:pPr>
        <w:pStyle w:val="NoSpacing"/>
        <w:rPr>
          <w:rFonts w:ascii="Times New Roman" w:eastAsia="SimSun" w:hAnsi="Times New Roman"/>
          <w:sz w:val="24"/>
          <w:szCs w:val="24"/>
        </w:rPr>
      </w:pPr>
      <w:r>
        <w:rPr>
          <w:rFonts w:ascii="Times New Roman" w:eastAsia="SimSun" w:hAnsi="Times New Roman"/>
          <w:sz w:val="24"/>
          <w:szCs w:val="24"/>
        </w:rPr>
        <w:tab/>
        <w:t xml:space="preserve">The nexus inquiry is an inquiry into the </w:t>
      </w:r>
      <w:r>
        <w:rPr>
          <w:rFonts w:ascii="Times New Roman" w:eastAsia="SimSun" w:hAnsi="Times New Roman"/>
          <w:i/>
          <w:sz w:val="24"/>
          <w:szCs w:val="24"/>
        </w:rPr>
        <w:t>reasons</w:t>
      </w:r>
      <w:r>
        <w:rPr>
          <w:rFonts w:ascii="Times New Roman" w:eastAsia="SimSun" w:hAnsi="Times New Roman"/>
          <w:sz w:val="24"/>
          <w:szCs w:val="24"/>
        </w:rPr>
        <w:t xml:space="preserve"> for inflicting the h</w:t>
      </w:r>
      <w:r w:rsidR="006F323F">
        <w:rPr>
          <w:rFonts w:ascii="Times New Roman" w:eastAsia="SimSun" w:hAnsi="Times New Roman"/>
          <w:sz w:val="24"/>
          <w:szCs w:val="24"/>
        </w:rPr>
        <w:t xml:space="preserve">arm in the first place.  Ms. </w:t>
      </w:r>
      <w:r w:rsidR="00B12BE3">
        <w:rPr>
          <w:rFonts w:ascii="Times New Roman" w:eastAsia="SimSun" w:hAnsi="Times New Roman"/>
          <w:sz w:val="24"/>
          <w:szCs w:val="24"/>
        </w:rPr>
        <w:t>Smith</w:t>
      </w:r>
      <w:r>
        <w:rPr>
          <w:rFonts w:ascii="Times New Roman" w:eastAsia="SimSun" w:hAnsi="Times New Roman"/>
          <w:sz w:val="24"/>
          <w:szCs w:val="24"/>
        </w:rPr>
        <w:t xml:space="preserve"> was threatened and physically, emotionally, and sexually abused by her husband.  It would be nonsensical to argue that Mr. </w:t>
      </w:r>
      <w:r w:rsidR="00196AA2">
        <w:rPr>
          <w:rFonts w:ascii="Times New Roman" w:hAnsi="Times New Roman"/>
          <w:sz w:val="24"/>
          <w:szCs w:val="24"/>
        </w:rPr>
        <w:t>Brown</w:t>
      </w:r>
      <w:r w:rsidR="00922B17">
        <w:rPr>
          <w:rFonts w:ascii="Times New Roman" w:hAnsi="Times New Roman"/>
          <w:sz w:val="24"/>
          <w:szCs w:val="24"/>
        </w:rPr>
        <w:t xml:space="preserve"> </w:t>
      </w:r>
      <w:r>
        <w:rPr>
          <w:rFonts w:ascii="Times New Roman" w:eastAsia="SimSun" w:hAnsi="Times New Roman"/>
          <w:sz w:val="24"/>
          <w:szCs w:val="24"/>
        </w:rPr>
        <w:t xml:space="preserve">was unaware that Ms. </w:t>
      </w:r>
      <w:r w:rsidR="00B12BE3">
        <w:rPr>
          <w:rFonts w:ascii="Times New Roman" w:eastAsia="SimSun" w:hAnsi="Times New Roman"/>
          <w:sz w:val="24"/>
          <w:szCs w:val="24"/>
        </w:rPr>
        <w:t>Smith</w:t>
      </w:r>
      <w:r>
        <w:rPr>
          <w:rFonts w:ascii="Times New Roman" w:eastAsia="SimSun" w:hAnsi="Times New Roman"/>
          <w:sz w:val="24"/>
          <w:szCs w:val="24"/>
        </w:rPr>
        <w:t xml:space="preserve"> was a </w:t>
      </w:r>
      <w:r w:rsidR="006F323F">
        <w:rPr>
          <w:rFonts w:ascii="Times New Roman" w:eastAsia="SimSun" w:hAnsi="Times New Roman"/>
          <w:sz w:val="24"/>
          <w:szCs w:val="24"/>
        </w:rPr>
        <w:t>Cote d</w:t>
      </w:r>
      <w:r w:rsidR="00922B17">
        <w:rPr>
          <w:rFonts w:ascii="Times New Roman" w:eastAsia="SimSun" w:hAnsi="Times New Roman"/>
          <w:sz w:val="24"/>
          <w:szCs w:val="24"/>
        </w:rPr>
        <w:t xml:space="preserve">’Ivorian, Malinke, Muslim </w:t>
      </w:r>
      <w:r>
        <w:rPr>
          <w:rFonts w:ascii="Times New Roman" w:eastAsia="SimSun" w:hAnsi="Times New Roman"/>
          <w:sz w:val="24"/>
          <w:szCs w:val="24"/>
        </w:rPr>
        <w:t xml:space="preserve">woman who </w:t>
      </w:r>
      <w:r w:rsidR="001E420D">
        <w:rPr>
          <w:rFonts w:ascii="Times New Roman" w:eastAsia="SimSun" w:hAnsi="Times New Roman"/>
          <w:sz w:val="24"/>
          <w:szCs w:val="24"/>
        </w:rPr>
        <w:t>was</w:t>
      </w:r>
      <w:r>
        <w:rPr>
          <w:rFonts w:ascii="Times New Roman" w:eastAsia="SimSun" w:hAnsi="Times New Roman"/>
          <w:sz w:val="24"/>
          <w:szCs w:val="24"/>
        </w:rPr>
        <w:t xml:space="preserve"> married to him.  There is no requirement that Mr. </w:t>
      </w:r>
      <w:r w:rsidR="00196AA2">
        <w:rPr>
          <w:rFonts w:ascii="Times New Roman" w:eastAsia="SimSun" w:hAnsi="Times New Roman"/>
          <w:sz w:val="24"/>
          <w:szCs w:val="24"/>
        </w:rPr>
        <w:t>Brown</w:t>
      </w:r>
      <w:r w:rsidR="00922B17">
        <w:rPr>
          <w:rFonts w:ascii="Times New Roman" w:eastAsia="SimSun" w:hAnsi="Times New Roman"/>
          <w:sz w:val="24"/>
          <w:szCs w:val="24"/>
        </w:rPr>
        <w:t xml:space="preserve"> </w:t>
      </w:r>
      <w:r>
        <w:rPr>
          <w:rFonts w:ascii="Times New Roman" w:eastAsia="SimSun" w:hAnsi="Times New Roman"/>
          <w:sz w:val="24"/>
          <w:szCs w:val="24"/>
        </w:rPr>
        <w:t>was to be aware of this exact protected group as defined in this legal brief.  Rather, the proper inquiry is whether Mr.</w:t>
      </w:r>
      <w:r w:rsidR="00922B17">
        <w:rPr>
          <w:rFonts w:ascii="Times New Roman" w:eastAsia="SimSun" w:hAnsi="Times New Roman"/>
          <w:sz w:val="24"/>
          <w:szCs w:val="24"/>
        </w:rPr>
        <w:t xml:space="preserve"> </w:t>
      </w:r>
      <w:r w:rsidR="00196AA2">
        <w:rPr>
          <w:rFonts w:ascii="Times New Roman" w:eastAsia="SimSun" w:hAnsi="Times New Roman"/>
          <w:sz w:val="24"/>
          <w:szCs w:val="24"/>
        </w:rPr>
        <w:t>Brown</w:t>
      </w:r>
      <w:r>
        <w:rPr>
          <w:rFonts w:ascii="Times New Roman" w:eastAsia="SimSun" w:hAnsi="Times New Roman"/>
          <w:sz w:val="24"/>
          <w:szCs w:val="24"/>
        </w:rPr>
        <w:t xml:space="preserve"> was aware of the underlying characteristics captured in these definitions.</w:t>
      </w:r>
      <w:r>
        <w:rPr>
          <w:rStyle w:val="FootnoteReference"/>
          <w:rFonts w:ascii="Times New Roman" w:eastAsia="SimSun" w:hAnsi="Times New Roman"/>
          <w:sz w:val="24"/>
          <w:szCs w:val="24"/>
        </w:rPr>
        <w:footnoteReference w:id="39"/>
      </w:r>
      <w:r>
        <w:rPr>
          <w:rFonts w:ascii="Times New Roman" w:eastAsia="SimSun" w:hAnsi="Times New Roman"/>
          <w:sz w:val="24"/>
          <w:szCs w:val="24"/>
        </w:rPr>
        <w:t xml:space="preserve"> Mr. </w:t>
      </w:r>
      <w:r w:rsidR="00196AA2">
        <w:rPr>
          <w:rFonts w:ascii="Times New Roman" w:eastAsia="SimSun" w:hAnsi="Times New Roman"/>
          <w:sz w:val="24"/>
          <w:szCs w:val="24"/>
        </w:rPr>
        <w:t>Brown</w:t>
      </w:r>
      <w:r w:rsidR="00922B17">
        <w:rPr>
          <w:rFonts w:ascii="Times New Roman" w:eastAsia="SimSun" w:hAnsi="Times New Roman"/>
          <w:sz w:val="24"/>
          <w:szCs w:val="24"/>
        </w:rPr>
        <w:t xml:space="preserve"> </w:t>
      </w:r>
      <w:r>
        <w:rPr>
          <w:rFonts w:ascii="Times New Roman" w:eastAsia="SimSun" w:hAnsi="Times New Roman"/>
          <w:sz w:val="24"/>
          <w:szCs w:val="24"/>
        </w:rPr>
        <w:t>was not likely to submit a declaration explaining what motivated him to act.</w:t>
      </w:r>
      <w:r>
        <w:rPr>
          <w:rStyle w:val="FootnoteReference"/>
          <w:rFonts w:ascii="Times New Roman" w:eastAsia="SimSun" w:hAnsi="Times New Roman"/>
          <w:sz w:val="24"/>
          <w:szCs w:val="24"/>
        </w:rPr>
        <w:footnoteReference w:id="40"/>
      </w:r>
      <w:r>
        <w:rPr>
          <w:rFonts w:ascii="Times New Roman" w:eastAsia="SimSun" w:hAnsi="Times New Roman"/>
          <w:sz w:val="24"/>
          <w:szCs w:val="24"/>
        </w:rPr>
        <w:t xml:space="preserve"> </w:t>
      </w:r>
      <w:r w:rsidR="00922B17">
        <w:rPr>
          <w:rFonts w:ascii="Times New Roman" w:eastAsia="SimSun" w:hAnsi="Times New Roman"/>
          <w:sz w:val="24"/>
          <w:szCs w:val="24"/>
        </w:rPr>
        <w:t xml:space="preserve">Further, Mr. </w:t>
      </w:r>
      <w:r w:rsidR="00196AA2">
        <w:rPr>
          <w:rFonts w:ascii="Times New Roman" w:eastAsia="SimSun" w:hAnsi="Times New Roman"/>
          <w:sz w:val="24"/>
          <w:szCs w:val="24"/>
        </w:rPr>
        <w:t>Brown</w:t>
      </w:r>
      <w:r w:rsidR="00922B17">
        <w:rPr>
          <w:rFonts w:ascii="Times New Roman" w:eastAsia="SimSun" w:hAnsi="Times New Roman"/>
          <w:sz w:val="24"/>
          <w:szCs w:val="24"/>
        </w:rPr>
        <w:t xml:space="preserve"> persecuted his other wives too, wives who are similarly placed and belong to the same particular social group</w:t>
      </w:r>
      <w:r w:rsidR="001D42DD">
        <w:rPr>
          <w:rFonts w:ascii="Times New Roman" w:eastAsia="SimSun" w:hAnsi="Times New Roman"/>
          <w:sz w:val="24"/>
          <w:szCs w:val="24"/>
        </w:rPr>
        <w:t>s</w:t>
      </w:r>
      <w:r w:rsidR="00922B17">
        <w:rPr>
          <w:rFonts w:ascii="Times New Roman" w:eastAsia="SimSun" w:hAnsi="Times New Roman"/>
          <w:sz w:val="24"/>
          <w:szCs w:val="24"/>
        </w:rPr>
        <w:t xml:space="preserve"> as Ms. </w:t>
      </w:r>
      <w:r w:rsidR="00B12BE3">
        <w:rPr>
          <w:rFonts w:ascii="Times New Roman" w:eastAsia="SimSun" w:hAnsi="Times New Roman"/>
          <w:sz w:val="24"/>
          <w:szCs w:val="24"/>
        </w:rPr>
        <w:t>Smith</w:t>
      </w:r>
      <w:r w:rsidR="00922B17">
        <w:rPr>
          <w:rFonts w:ascii="Times New Roman" w:eastAsia="SimSun" w:hAnsi="Times New Roman"/>
          <w:sz w:val="24"/>
          <w:szCs w:val="24"/>
        </w:rPr>
        <w:t>.  T</w:t>
      </w:r>
      <w:r>
        <w:rPr>
          <w:rFonts w:ascii="Times New Roman" w:eastAsia="SimSun" w:hAnsi="Times New Roman"/>
          <w:sz w:val="24"/>
          <w:szCs w:val="24"/>
        </w:rPr>
        <w:t xml:space="preserve">he evidence submitted clearly indicates that he did this on account of Ms. </w:t>
      </w:r>
      <w:r w:rsidR="00B12BE3">
        <w:rPr>
          <w:rFonts w:ascii="Times New Roman" w:eastAsia="SimSun" w:hAnsi="Times New Roman"/>
          <w:sz w:val="24"/>
          <w:szCs w:val="24"/>
        </w:rPr>
        <w:t>Smith</w:t>
      </w:r>
      <w:r>
        <w:rPr>
          <w:rFonts w:ascii="Times New Roman" w:eastAsia="SimSun" w:hAnsi="Times New Roman"/>
          <w:sz w:val="24"/>
          <w:szCs w:val="24"/>
        </w:rPr>
        <w:t>’s membership in those particular social groups.</w:t>
      </w:r>
      <w:r>
        <w:rPr>
          <w:rStyle w:val="FootnoteReference"/>
          <w:rFonts w:ascii="Times New Roman" w:eastAsia="SimSun" w:hAnsi="Times New Roman"/>
          <w:sz w:val="24"/>
          <w:szCs w:val="24"/>
        </w:rPr>
        <w:footnoteReference w:id="41"/>
      </w:r>
      <w:r>
        <w:rPr>
          <w:rFonts w:ascii="Times New Roman" w:eastAsia="SimSun" w:hAnsi="Times New Roman"/>
          <w:sz w:val="24"/>
          <w:szCs w:val="24"/>
        </w:rPr>
        <w:t xml:space="preserve"> </w:t>
      </w:r>
    </w:p>
    <w:p w14:paraId="08C2B51C" w14:textId="77777777" w:rsidR="001E420D" w:rsidRDefault="001E420D" w:rsidP="004320ED">
      <w:pPr>
        <w:pStyle w:val="NoSpacing"/>
        <w:rPr>
          <w:rFonts w:ascii="Times New Roman" w:eastAsia="SimSun" w:hAnsi="Times New Roman"/>
          <w:sz w:val="24"/>
          <w:szCs w:val="24"/>
        </w:rPr>
      </w:pPr>
    </w:p>
    <w:p w14:paraId="0C6D2D96" w14:textId="17A9B47A" w:rsidR="001E420D" w:rsidRPr="001E420D" w:rsidRDefault="001E420D" w:rsidP="001E420D">
      <w:pPr>
        <w:pStyle w:val="NoSpacing"/>
        <w:rPr>
          <w:rFonts w:ascii="Times New Roman" w:eastAsia="SimSun" w:hAnsi="Times New Roman"/>
          <w:sz w:val="24"/>
          <w:szCs w:val="24"/>
        </w:rPr>
      </w:pPr>
      <w:r>
        <w:rPr>
          <w:rFonts w:ascii="Times New Roman" w:eastAsia="SimSun" w:hAnsi="Times New Roman"/>
          <w:sz w:val="24"/>
          <w:szCs w:val="24"/>
        </w:rPr>
        <w:lastRenderedPageBreak/>
        <w:tab/>
        <w:t xml:space="preserve">Ms. </w:t>
      </w:r>
      <w:r w:rsidR="00B12BE3">
        <w:rPr>
          <w:rFonts w:ascii="Times New Roman" w:eastAsia="SimSun" w:hAnsi="Times New Roman"/>
          <w:sz w:val="24"/>
          <w:szCs w:val="24"/>
        </w:rPr>
        <w:t>Smith</w:t>
      </w:r>
      <w:r>
        <w:rPr>
          <w:rFonts w:ascii="Times New Roman" w:eastAsia="SimSun" w:hAnsi="Times New Roman"/>
          <w:sz w:val="24"/>
          <w:szCs w:val="24"/>
        </w:rPr>
        <w:t xml:space="preserve">’s experience is common throughout Cote d’Ivoire.  </w:t>
      </w:r>
      <w:r w:rsidRPr="001E420D">
        <w:rPr>
          <w:rFonts w:ascii="Times New Roman" w:eastAsia="SimSun" w:hAnsi="Times New Roman"/>
          <w:sz w:val="24"/>
          <w:szCs w:val="24"/>
        </w:rPr>
        <w:t>Generally, only one or a few incidents are insufficient to show persecution on a wide enough scale.</w:t>
      </w:r>
      <w:r w:rsidRPr="001E420D">
        <w:rPr>
          <w:rFonts w:ascii="Times New Roman" w:eastAsia="SimSun" w:hAnsi="Times New Roman"/>
          <w:sz w:val="24"/>
          <w:szCs w:val="24"/>
          <w:vertAlign w:val="superscript"/>
        </w:rPr>
        <w:footnoteReference w:id="42"/>
      </w:r>
      <w:r w:rsidRPr="001E420D">
        <w:rPr>
          <w:rFonts w:ascii="Times New Roman" w:eastAsia="SimSun" w:hAnsi="Times New Roman"/>
          <w:sz w:val="24"/>
          <w:szCs w:val="24"/>
        </w:rPr>
        <w:t xml:space="preserve"> Conversely, showing many, repeated incidents of persecution are sufficient to demonstrate that it exists on a wide enough scale.</w:t>
      </w:r>
      <w:r w:rsidRPr="001E420D">
        <w:rPr>
          <w:rFonts w:ascii="Times New Roman" w:eastAsia="SimSun" w:hAnsi="Times New Roman"/>
          <w:sz w:val="24"/>
          <w:szCs w:val="24"/>
          <w:vertAlign w:val="superscript"/>
        </w:rPr>
        <w:footnoteReference w:id="43"/>
      </w:r>
      <w:r w:rsidRPr="001E420D">
        <w:rPr>
          <w:rFonts w:ascii="Times New Roman" w:eastAsia="SimSun" w:hAnsi="Times New Roman"/>
          <w:sz w:val="24"/>
          <w:szCs w:val="24"/>
        </w:rPr>
        <w:t xml:space="preserve">  In </w:t>
      </w:r>
      <w:r w:rsidRPr="001E420D">
        <w:rPr>
          <w:rFonts w:ascii="Times New Roman" w:eastAsia="SimSun" w:hAnsi="Times New Roman"/>
          <w:sz w:val="24"/>
          <w:szCs w:val="24"/>
          <w:u w:val="single"/>
        </w:rPr>
        <w:t>Kandaswamy v. Holder</w:t>
      </w:r>
      <w:r w:rsidRPr="001E420D">
        <w:rPr>
          <w:rFonts w:ascii="Times New Roman" w:eastAsia="SimSun" w:hAnsi="Times New Roman"/>
          <w:sz w:val="24"/>
          <w:szCs w:val="24"/>
        </w:rPr>
        <w:t>, the Second Circuit found that the Board’s conclusion that no pattern or practice of persecution had been demonstrated was undermined by documentary evidence that showed “a high level of violence,” against ethnic Tamils by “Sri Lankan government, government-supported paramilitary groups, and other actors.”</w:t>
      </w:r>
      <w:r w:rsidRPr="001E420D">
        <w:rPr>
          <w:rFonts w:ascii="Times New Roman" w:eastAsia="SimSun" w:hAnsi="Times New Roman"/>
          <w:sz w:val="24"/>
          <w:szCs w:val="24"/>
          <w:vertAlign w:val="superscript"/>
        </w:rPr>
        <w:footnoteReference w:id="44"/>
      </w:r>
      <w:r w:rsidRPr="001E420D">
        <w:rPr>
          <w:rFonts w:ascii="Times New Roman" w:eastAsia="SimSun" w:hAnsi="Times New Roman"/>
          <w:sz w:val="24"/>
          <w:szCs w:val="24"/>
        </w:rPr>
        <w:t xml:space="preserve">  In a similar ‘pattern or practice’ case the Second Circuit has reiterated that state department and UNHCR reports “do not simply demonstrate isolated incidents of violence against Tamils,” rather these reports demonstrate “widespread violence,” against the Tamil ethnic group in Sri Lanka.</w:t>
      </w:r>
      <w:r w:rsidRPr="001E420D">
        <w:rPr>
          <w:rFonts w:ascii="Times New Roman" w:eastAsia="SimSun" w:hAnsi="Times New Roman"/>
          <w:sz w:val="24"/>
          <w:szCs w:val="24"/>
          <w:vertAlign w:val="superscript"/>
        </w:rPr>
        <w:footnoteReference w:id="45"/>
      </w:r>
      <w:r w:rsidRPr="001E420D">
        <w:rPr>
          <w:rFonts w:ascii="Times New Roman" w:eastAsia="SimSun" w:hAnsi="Times New Roman"/>
          <w:sz w:val="24"/>
          <w:szCs w:val="24"/>
        </w:rPr>
        <w:t xml:space="preserve"> </w:t>
      </w:r>
      <w:r w:rsidRPr="001E420D">
        <w:rPr>
          <w:rFonts w:ascii="Times New Roman" w:eastAsia="SimSun" w:hAnsi="Times New Roman"/>
          <w:sz w:val="24"/>
          <w:szCs w:val="24"/>
        </w:rPr>
        <w:tab/>
      </w:r>
    </w:p>
    <w:p w14:paraId="7DA8A831" w14:textId="77777777" w:rsidR="001E420D" w:rsidRDefault="001E420D" w:rsidP="001E420D">
      <w:pPr>
        <w:pStyle w:val="NoSpacing"/>
        <w:rPr>
          <w:rFonts w:ascii="Times New Roman" w:eastAsia="SimSun" w:hAnsi="Times New Roman"/>
          <w:sz w:val="24"/>
          <w:szCs w:val="24"/>
        </w:rPr>
      </w:pPr>
    </w:p>
    <w:p w14:paraId="1E762B52" w14:textId="0EA47F8F" w:rsidR="001E420D" w:rsidRPr="001E420D" w:rsidRDefault="001E420D" w:rsidP="001E420D">
      <w:pPr>
        <w:pStyle w:val="NoSpacing"/>
        <w:ind w:firstLine="720"/>
        <w:rPr>
          <w:rFonts w:ascii="Times New Roman" w:eastAsia="SimSun" w:hAnsi="Times New Roman"/>
          <w:sz w:val="24"/>
          <w:szCs w:val="24"/>
        </w:rPr>
      </w:pPr>
      <w:r w:rsidRPr="001E420D">
        <w:rPr>
          <w:rFonts w:ascii="Times New Roman" w:eastAsia="SimSun" w:hAnsi="Times New Roman"/>
          <w:sz w:val="24"/>
          <w:szCs w:val="24"/>
        </w:rPr>
        <w:t xml:space="preserve">Similarly to the respondent in </w:t>
      </w:r>
      <w:r w:rsidRPr="001E420D">
        <w:rPr>
          <w:rFonts w:ascii="Times New Roman" w:eastAsia="SimSun" w:hAnsi="Times New Roman"/>
          <w:sz w:val="24"/>
          <w:szCs w:val="24"/>
          <w:u w:val="single"/>
        </w:rPr>
        <w:t>Kandaswamy</w:t>
      </w:r>
      <w:r w:rsidRPr="001E420D">
        <w:rPr>
          <w:rFonts w:ascii="Times New Roman" w:eastAsia="SimSun" w:hAnsi="Times New Roman"/>
          <w:sz w:val="24"/>
          <w:szCs w:val="24"/>
        </w:rPr>
        <w:t xml:space="preserve">, Ms. </w:t>
      </w:r>
      <w:r w:rsidR="00B12BE3">
        <w:rPr>
          <w:rFonts w:ascii="Times New Roman" w:eastAsia="SimSun" w:hAnsi="Times New Roman"/>
          <w:sz w:val="24"/>
          <w:szCs w:val="24"/>
        </w:rPr>
        <w:t>Smith</w:t>
      </w:r>
      <w:r w:rsidRPr="001E420D">
        <w:rPr>
          <w:rFonts w:ascii="Times New Roman" w:eastAsia="SimSun" w:hAnsi="Times New Roman"/>
          <w:sz w:val="24"/>
          <w:szCs w:val="24"/>
        </w:rPr>
        <w:t xml:space="preserve"> demonstrates that </w:t>
      </w:r>
      <w:r>
        <w:rPr>
          <w:rFonts w:ascii="Times New Roman" w:eastAsia="SimSun" w:hAnsi="Times New Roman"/>
          <w:sz w:val="24"/>
          <w:szCs w:val="24"/>
        </w:rPr>
        <w:t xml:space="preserve">Muslim Malinke </w:t>
      </w:r>
      <w:r w:rsidRPr="001E420D">
        <w:rPr>
          <w:rFonts w:ascii="Times New Roman" w:eastAsia="SimSun" w:hAnsi="Times New Roman"/>
          <w:sz w:val="24"/>
          <w:szCs w:val="24"/>
        </w:rPr>
        <w:t>women</w:t>
      </w:r>
      <w:r>
        <w:rPr>
          <w:rFonts w:ascii="Times New Roman" w:eastAsia="SimSun" w:hAnsi="Times New Roman"/>
          <w:sz w:val="24"/>
          <w:szCs w:val="24"/>
        </w:rPr>
        <w:t xml:space="preserve"> in Cote d’Ivoire</w:t>
      </w:r>
      <w:r w:rsidRPr="001E420D">
        <w:rPr>
          <w:rFonts w:ascii="Times New Roman" w:eastAsia="SimSun" w:hAnsi="Times New Roman"/>
          <w:sz w:val="24"/>
          <w:szCs w:val="24"/>
        </w:rPr>
        <w:t xml:space="preserve"> have been subject to many, repeated acts of persecution by the </w:t>
      </w:r>
      <w:r>
        <w:rPr>
          <w:rFonts w:ascii="Times New Roman" w:eastAsia="SimSun" w:hAnsi="Times New Roman"/>
          <w:sz w:val="24"/>
          <w:szCs w:val="24"/>
        </w:rPr>
        <w:t>Cote d’Ivorian</w:t>
      </w:r>
      <w:r w:rsidRPr="001E420D">
        <w:rPr>
          <w:rFonts w:ascii="Times New Roman" w:eastAsia="SimSun" w:hAnsi="Times New Roman"/>
          <w:sz w:val="24"/>
          <w:szCs w:val="24"/>
        </w:rPr>
        <w:t xml:space="preserve"> government, or by private actors the </w:t>
      </w:r>
      <w:r>
        <w:rPr>
          <w:rFonts w:ascii="Times New Roman" w:eastAsia="SimSun" w:hAnsi="Times New Roman"/>
          <w:sz w:val="24"/>
          <w:szCs w:val="24"/>
        </w:rPr>
        <w:t>Cote d’Ivorian</w:t>
      </w:r>
      <w:r w:rsidRPr="001E420D">
        <w:rPr>
          <w:rFonts w:ascii="Times New Roman" w:eastAsia="SimSun" w:hAnsi="Times New Roman"/>
          <w:sz w:val="24"/>
          <w:szCs w:val="24"/>
        </w:rPr>
        <w:t xml:space="preserve"> government is unwilling or unable to control.  </w:t>
      </w:r>
      <w:r>
        <w:rPr>
          <w:rFonts w:ascii="Times New Roman" w:eastAsia="SimSun" w:hAnsi="Times New Roman"/>
          <w:sz w:val="24"/>
          <w:szCs w:val="24"/>
        </w:rPr>
        <w:t xml:space="preserve"> </w:t>
      </w:r>
      <w:r w:rsidRPr="001E420D">
        <w:rPr>
          <w:rFonts w:ascii="Times New Roman" w:eastAsia="SimSun" w:hAnsi="Times New Roman"/>
          <w:sz w:val="24"/>
          <w:szCs w:val="24"/>
        </w:rPr>
        <w:t xml:space="preserve">The motive for the harms inflicted against Ms. </w:t>
      </w:r>
      <w:r w:rsidR="00B12BE3">
        <w:rPr>
          <w:rFonts w:ascii="Times New Roman" w:eastAsia="SimSun" w:hAnsi="Times New Roman"/>
          <w:sz w:val="24"/>
          <w:szCs w:val="24"/>
        </w:rPr>
        <w:t>Smith</w:t>
      </w:r>
      <w:r w:rsidRPr="001E420D">
        <w:rPr>
          <w:rFonts w:ascii="Times New Roman" w:eastAsia="SimSun" w:hAnsi="Times New Roman"/>
          <w:sz w:val="24"/>
          <w:szCs w:val="24"/>
        </w:rPr>
        <w:t xml:space="preserve"> must be “analyzed in light of the </w:t>
      </w:r>
      <w:r w:rsidRPr="001E420D">
        <w:rPr>
          <w:rFonts w:ascii="Times New Roman" w:eastAsia="SimSun" w:hAnsi="Times New Roman"/>
          <w:i/>
          <w:iCs/>
          <w:sz w:val="24"/>
          <w:szCs w:val="24"/>
        </w:rPr>
        <w:t>context</w:t>
      </w:r>
      <w:r w:rsidRPr="001E420D">
        <w:rPr>
          <w:rFonts w:ascii="Times New Roman" w:eastAsia="SimSun" w:hAnsi="Times New Roman"/>
          <w:sz w:val="24"/>
          <w:szCs w:val="24"/>
        </w:rPr>
        <w:t xml:space="preserve"> in which the harm occurred."</w:t>
      </w:r>
      <w:r w:rsidRPr="001E420D">
        <w:rPr>
          <w:rFonts w:ascii="Times New Roman" w:eastAsia="SimSun" w:hAnsi="Times New Roman"/>
          <w:sz w:val="24"/>
          <w:szCs w:val="24"/>
          <w:vertAlign w:val="superscript"/>
        </w:rPr>
        <w:footnoteReference w:id="46"/>
      </w:r>
      <w:r w:rsidRPr="001E420D">
        <w:rPr>
          <w:rFonts w:ascii="Times New Roman" w:eastAsia="SimSun" w:hAnsi="Times New Roman"/>
          <w:sz w:val="24"/>
          <w:szCs w:val="24"/>
        </w:rPr>
        <w:t xml:space="preserve"> </w:t>
      </w:r>
      <w:r>
        <w:rPr>
          <w:rFonts w:ascii="Times New Roman" w:eastAsia="SimSun" w:hAnsi="Times New Roman"/>
          <w:sz w:val="24"/>
          <w:szCs w:val="24"/>
        </w:rPr>
        <w:t>The pattern of harm against Cote d’Ivorian women, as described in further detail below, p</w:t>
      </w:r>
      <w:r w:rsidRPr="001E420D">
        <w:rPr>
          <w:rFonts w:ascii="Times New Roman" w:eastAsia="SimSun" w:hAnsi="Times New Roman"/>
          <w:sz w:val="24"/>
          <w:szCs w:val="24"/>
        </w:rPr>
        <w:t xml:space="preserve">rovides context for Ms. </w:t>
      </w:r>
      <w:r w:rsidR="00B12BE3">
        <w:rPr>
          <w:rFonts w:ascii="Times New Roman" w:eastAsia="SimSun" w:hAnsi="Times New Roman"/>
          <w:sz w:val="24"/>
          <w:szCs w:val="24"/>
        </w:rPr>
        <w:t>Smith</w:t>
      </w:r>
      <w:r w:rsidRPr="001E420D">
        <w:rPr>
          <w:rFonts w:ascii="Times New Roman" w:eastAsia="SimSun" w:hAnsi="Times New Roman"/>
          <w:sz w:val="24"/>
          <w:szCs w:val="24"/>
        </w:rPr>
        <w:t>’s claim of nexus and lends evidentiary support to a conclusion that individual incidents of harm were in fact "on account of" a ground protected by the Act, such as….social group membership.</w:t>
      </w:r>
      <w:r w:rsidRPr="001E420D">
        <w:rPr>
          <w:rFonts w:ascii="Times New Roman" w:eastAsia="SimSun" w:hAnsi="Times New Roman"/>
          <w:sz w:val="24"/>
          <w:szCs w:val="24"/>
          <w:vertAlign w:val="superscript"/>
        </w:rPr>
        <w:footnoteReference w:id="47"/>
      </w:r>
      <w:r w:rsidRPr="001E420D">
        <w:rPr>
          <w:rFonts w:ascii="Times New Roman" w:eastAsia="SimSun" w:hAnsi="Times New Roman"/>
          <w:sz w:val="24"/>
          <w:szCs w:val="24"/>
        </w:rPr>
        <w:tab/>
      </w:r>
    </w:p>
    <w:p w14:paraId="501D26C9" w14:textId="77777777" w:rsidR="00817F87" w:rsidRDefault="00817F87" w:rsidP="004320ED">
      <w:pPr>
        <w:pStyle w:val="NoSpacing"/>
        <w:rPr>
          <w:rFonts w:ascii="Times New Roman" w:eastAsia="SimSun" w:hAnsi="Times New Roman"/>
          <w:sz w:val="24"/>
          <w:szCs w:val="24"/>
        </w:rPr>
      </w:pPr>
    </w:p>
    <w:p w14:paraId="0965DC71" w14:textId="77777777" w:rsidR="00817F87" w:rsidRDefault="00817F87" w:rsidP="004320ED">
      <w:pPr>
        <w:pStyle w:val="NoSpacing"/>
        <w:rPr>
          <w:rFonts w:ascii="Times New Roman" w:hAnsi="Times New Roman"/>
          <w:sz w:val="24"/>
          <w:szCs w:val="24"/>
        </w:rPr>
      </w:pPr>
    </w:p>
    <w:p w14:paraId="23C6925A" w14:textId="602273AD" w:rsidR="00817F87" w:rsidRPr="00D03E29" w:rsidRDefault="00817F87" w:rsidP="004320ED">
      <w:pPr>
        <w:pStyle w:val="NoSpacing"/>
        <w:numPr>
          <w:ilvl w:val="0"/>
          <w:numId w:val="4"/>
        </w:numPr>
        <w:ind w:left="2160"/>
        <w:rPr>
          <w:rFonts w:ascii="Times New Roman" w:hAnsi="Times New Roman"/>
          <w:sz w:val="24"/>
          <w:szCs w:val="24"/>
          <w:u w:val="single"/>
        </w:rPr>
      </w:pPr>
      <w:r w:rsidRPr="00D03E29">
        <w:rPr>
          <w:rFonts w:ascii="Times New Roman" w:hAnsi="Times New Roman"/>
          <w:sz w:val="24"/>
          <w:szCs w:val="24"/>
          <w:u w:val="single"/>
        </w:rPr>
        <w:t xml:space="preserve">The </w:t>
      </w:r>
      <w:r>
        <w:rPr>
          <w:rFonts w:ascii="Times New Roman" w:hAnsi="Times New Roman"/>
          <w:sz w:val="24"/>
          <w:szCs w:val="24"/>
          <w:u w:val="single"/>
        </w:rPr>
        <w:t xml:space="preserve">persecution was inflicted by non-government actors that the </w:t>
      </w:r>
      <w:r w:rsidR="00A85418">
        <w:rPr>
          <w:rFonts w:ascii="Times New Roman" w:hAnsi="Times New Roman"/>
          <w:sz w:val="24"/>
          <w:szCs w:val="24"/>
          <w:u w:val="single"/>
        </w:rPr>
        <w:t>Cote d’Ivorian</w:t>
      </w:r>
      <w:r>
        <w:rPr>
          <w:rFonts w:ascii="Times New Roman" w:hAnsi="Times New Roman"/>
          <w:sz w:val="24"/>
          <w:szCs w:val="24"/>
          <w:u w:val="single"/>
        </w:rPr>
        <w:t xml:space="preserve"> government is unable and unwilling to control </w:t>
      </w:r>
    </w:p>
    <w:p w14:paraId="13E93C1F" w14:textId="77777777" w:rsidR="00817F87" w:rsidRDefault="00817F87" w:rsidP="004320ED">
      <w:pPr>
        <w:pStyle w:val="NoSpacing"/>
        <w:rPr>
          <w:rFonts w:ascii="Times New Roman" w:hAnsi="Times New Roman"/>
          <w:sz w:val="24"/>
          <w:szCs w:val="24"/>
        </w:rPr>
      </w:pPr>
    </w:p>
    <w:p w14:paraId="75B4384A" w14:textId="3C9575C4" w:rsidR="00817F87" w:rsidRDefault="00817F87" w:rsidP="004320ED">
      <w:pPr>
        <w:pStyle w:val="NoSpacing"/>
        <w:rPr>
          <w:rFonts w:ascii="Times New Roman" w:hAnsi="Times New Roman"/>
          <w:sz w:val="24"/>
          <w:szCs w:val="24"/>
        </w:rPr>
      </w:pPr>
      <w:r>
        <w:rPr>
          <w:rFonts w:ascii="Times New Roman" w:hAnsi="Times New Roman"/>
          <w:sz w:val="24"/>
          <w:szCs w:val="24"/>
        </w:rPr>
        <w:tab/>
      </w:r>
      <w:r w:rsidR="008628A1">
        <w:rPr>
          <w:rFonts w:ascii="Times New Roman" w:hAnsi="Times New Roman"/>
          <w:sz w:val="24"/>
          <w:szCs w:val="24"/>
        </w:rPr>
        <w:t xml:space="preserve">As argued </w:t>
      </w:r>
      <w:r w:rsidR="008628A1">
        <w:rPr>
          <w:rFonts w:ascii="Times New Roman" w:hAnsi="Times New Roman"/>
          <w:i/>
          <w:sz w:val="24"/>
          <w:szCs w:val="24"/>
        </w:rPr>
        <w:t>supra</w:t>
      </w:r>
      <w:r w:rsidR="008628A1">
        <w:rPr>
          <w:rFonts w:ascii="Times New Roman" w:hAnsi="Times New Roman"/>
          <w:sz w:val="24"/>
          <w:szCs w:val="24"/>
        </w:rPr>
        <w:t xml:space="preserve">, the government of </w:t>
      </w:r>
      <w:r w:rsidR="00B83D33">
        <w:rPr>
          <w:rFonts w:ascii="Times New Roman" w:hAnsi="Times New Roman"/>
          <w:sz w:val="24"/>
          <w:szCs w:val="24"/>
        </w:rPr>
        <w:t>Cote d’Ivoire</w:t>
      </w:r>
      <w:r w:rsidR="008628A1">
        <w:rPr>
          <w:rFonts w:ascii="Times New Roman" w:hAnsi="Times New Roman"/>
          <w:sz w:val="24"/>
          <w:szCs w:val="24"/>
        </w:rPr>
        <w:t xml:space="preserve"> allows men to abuse and rape their wives and partners with impunity.  </w:t>
      </w:r>
      <w:r>
        <w:rPr>
          <w:rFonts w:ascii="Times New Roman" w:hAnsi="Times New Roman"/>
          <w:sz w:val="24"/>
          <w:szCs w:val="24"/>
        </w:rPr>
        <w:t xml:space="preserve">Despite </w:t>
      </w:r>
      <w:r w:rsidR="00A85418">
        <w:rPr>
          <w:rFonts w:ascii="Times New Roman" w:hAnsi="Times New Roman"/>
          <w:sz w:val="24"/>
          <w:szCs w:val="24"/>
        </w:rPr>
        <w:t xml:space="preserve">undergoing the torture of being </w:t>
      </w:r>
      <w:r>
        <w:rPr>
          <w:rFonts w:ascii="Times New Roman" w:hAnsi="Times New Roman"/>
          <w:sz w:val="24"/>
          <w:szCs w:val="24"/>
        </w:rPr>
        <w:t>forcibly married to an</w:t>
      </w:r>
      <w:r w:rsidR="00C91484">
        <w:rPr>
          <w:rFonts w:ascii="Times New Roman" w:hAnsi="Times New Roman"/>
          <w:sz w:val="24"/>
          <w:szCs w:val="24"/>
        </w:rPr>
        <w:t xml:space="preserve"> older</w:t>
      </w:r>
      <w:r>
        <w:rPr>
          <w:rFonts w:ascii="Times New Roman" w:hAnsi="Times New Roman"/>
          <w:sz w:val="24"/>
          <w:szCs w:val="24"/>
        </w:rPr>
        <w:t xml:space="preserve"> abusive husband, and being the victim of rape, beatings, and emotional abuse at the hands of her husband, Ms. </w:t>
      </w:r>
      <w:r w:rsidR="00B12BE3">
        <w:rPr>
          <w:rFonts w:ascii="Times New Roman" w:hAnsi="Times New Roman"/>
          <w:sz w:val="24"/>
          <w:szCs w:val="24"/>
        </w:rPr>
        <w:t>Smith</w:t>
      </w:r>
      <w:r>
        <w:rPr>
          <w:rFonts w:ascii="Times New Roman" w:hAnsi="Times New Roman"/>
          <w:sz w:val="24"/>
          <w:szCs w:val="24"/>
        </w:rPr>
        <w:t xml:space="preserve"> was unable to seek protection from the government of </w:t>
      </w:r>
      <w:r w:rsidR="00A85418">
        <w:rPr>
          <w:rFonts w:ascii="Times New Roman" w:hAnsi="Times New Roman"/>
          <w:sz w:val="24"/>
          <w:szCs w:val="24"/>
        </w:rPr>
        <w:t>Cote d’Ivoire</w:t>
      </w:r>
      <w:r>
        <w:rPr>
          <w:rFonts w:ascii="Times New Roman" w:hAnsi="Times New Roman"/>
          <w:sz w:val="24"/>
          <w:szCs w:val="24"/>
        </w:rPr>
        <w:t xml:space="preserve">.  </w:t>
      </w:r>
    </w:p>
    <w:p w14:paraId="1DE07695" w14:textId="77777777" w:rsidR="00817F87" w:rsidRDefault="00817F87" w:rsidP="004320ED">
      <w:pPr>
        <w:pStyle w:val="NoSpacing"/>
        <w:rPr>
          <w:rFonts w:ascii="Times New Roman" w:hAnsi="Times New Roman"/>
          <w:sz w:val="24"/>
          <w:szCs w:val="24"/>
        </w:rPr>
      </w:pPr>
    </w:p>
    <w:p w14:paraId="3C2E14F2" w14:textId="70A39487" w:rsidR="001D42DD" w:rsidRPr="001D42DD" w:rsidRDefault="00817F87" w:rsidP="001D42DD">
      <w:pPr>
        <w:pStyle w:val="NoSpacing"/>
        <w:rPr>
          <w:rFonts w:ascii="Times New Roman" w:hAnsi="Times New Roman"/>
          <w:sz w:val="24"/>
          <w:szCs w:val="24"/>
        </w:rPr>
      </w:pPr>
      <w:r>
        <w:rPr>
          <w:rFonts w:ascii="Times New Roman" w:hAnsi="Times New Roman"/>
          <w:sz w:val="24"/>
          <w:szCs w:val="24"/>
        </w:rPr>
        <w:tab/>
        <w:t>The Second Circuit has never held that direct governmental action is required to make out a claim of persecution.  On the contrary, “it is well established that private acts may be persecution if the government has proved unwilling to control such actions.”</w:t>
      </w:r>
      <w:r>
        <w:rPr>
          <w:rStyle w:val="FootnoteReference"/>
          <w:rFonts w:ascii="Times New Roman" w:hAnsi="Times New Roman"/>
          <w:sz w:val="24"/>
          <w:szCs w:val="24"/>
        </w:rPr>
        <w:footnoteReference w:id="48"/>
      </w:r>
      <w:r>
        <w:rPr>
          <w:rFonts w:ascii="Times New Roman" w:hAnsi="Times New Roman"/>
          <w:sz w:val="24"/>
          <w:szCs w:val="24"/>
        </w:rPr>
        <w:t xml:space="preserve"> </w:t>
      </w:r>
      <w:r>
        <w:rPr>
          <w:rFonts w:ascii="Times New Roman" w:hAnsi="Times New Roman"/>
          <w:sz w:val="24"/>
          <w:szCs w:val="24"/>
          <w:u w:val="single"/>
        </w:rPr>
        <w:t>Matter of A-B-</w:t>
      </w:r>
      <w:r w:rsidRPr="00D52EFA">
        <w:rPr>
          <w:rFonts w:ascii="Times New Roman" w:hAnsi="Times New Roman"/>
          <w:sz w:val="24"/>
          <w:szCs w:val="24"/>
        </w:rPr>
        <w:t xml:space="preserve"> </w:t>
      </w:r>
      <w:r>
        <w:rPr>
          <w:rFonts w:ascii="Times New Roman" w:hAnsi="Times New Roman"/>
          <w:sz w:val="24"/>
          <w:szCs w:val="24"/>
        </w:rPr>
        <w:t xml:space="preserve">states “[p]ersecution is something a government does, either directly or by abetting (and thus becoming responsible for) private discrimination by throwing in its lot with the deeds or by </w:t>
      </w:r>
      <w:r>
        <w:rPr>
          <w:rFonts w:ascii="Times New Roman" w:hAnsi="Times New Roman"/>
          <w:sz w:val="24"/>
          <w:szCs w:val="24"/>
          <w:u w:val="single"/>
        </w:rPr>
        <w:t xml:space="preserve">providing protection </w:t>
      </w:r>
      <w:r>
        <w:rPr>
          <w:rFonts w:ascii="Times New Roman" w:hAnsi="Times New Roman"/>
          <w:sz w:val="24"/>
          <w:szCs w:val="24"/>
        </w:rPr>
        <w:t>so ineffectual that it becomes a sensible inference that the government sponsors the misconduct.</w:t>
      </w:r>
      <w:r>
        <w:rPr>
          <w:rStyle w:val="FootnoteReference"/>
          <w:rFonts w:ascii="Times New Roman" w:hAnsi="Times New Roman"/>
          <w:sz w:val="24"/>
          <w:szCs w:val="24"/>
        </w:rPr>
        <w:footnoteReference w:id="49"/>
      </w:r>
      <w:r>
        <w:rPr>
          <w:rFonts w:ascii="Times New Roman" w:hAnsi="Times New Roman"/>
          <w:sz w:val="24"/>
          <w:szCs w:val="24"/>
        </w:rPr>
        <w:t xml:space="preserve"> </w:t>
      </w:r>
      <w:r w:rsidR="001D42DD" w:rsidRPr="001D42DD">
        <w:rPr>
          <w:rFonts w:ascii="Times New Roman" w:hAnsi="Times New Roman"/>
          <w:sz w:val="24"/>
          <w:szCs w:val="24"/>
        </w:rPr>
        <w:t xml:space="preserve">Furthermore, when the applicant is the victim of private criminal </w:t>
      </w:r>
      <w:r w:rsidR="001D42DD" w:rsidRPr="001D42DD">
        <w:rPr>
          <w:rFonts w:ascii="Times New Roman" w:hAnsi="Times New Roman"/>
          <w:sz w:val="24"/>
          <w:szCs w:val="24"/>
        </w:rPr>
        <w:lastRenderedPageBreak/>
        <w:t>activity, the analysis must also “consider whether government protection is available, internal relocation is possible, and persecution exists countrywide.”</w:t>
      </w:r>
      <w:r w:rsidR="001D42DD" w:rsidRPr="001D42DD">
        <w:rPr>
          <w:rFonts w:ascii="Times New Roman" w:hAnsi="Times New Roman"/>
          <w:sz w:val="24"/>
          <w:szCs w:val="24"/>
          <w:vertAlign w:val="superscript"/>
        </w:rPr>
        <w:footnoteReference w:id="50"/>
      </w:r>
      <w:r w:rsidR="001D42DD" w:rsidRPr="001D42DD">
        <w:rPr>
          <w:rFonts w:ascii="Times New Roman" w:hAnsi="Times New Roman"/>
          <w:sz w:val="24"/>
          <w:szCs w:val="24"/>
        </w:rPr>
        <w:t xml:space="preserve"> Here, the </w:t>
      </w:r>
      <w:r w:rsidR="001D42DD">
        <w:rPr>
          <w:rFonts w:ascii="Times New Roman" w:hAnsi="Times New Roman"/>
          <w:sz w:val="24"/>
          <w:szCs w:val="24"/>
        </w:rPr>
        <w:t xml:space="preserve">Cote d’Ivorian </w:t>
      </w:r>
      <w:r w:rsidR="001D42DD" w:rsidRPr="001D42DD">
        <w:rPr>
          <w:rFonts w:ascii="Times New Roman" w:hAnsi="Times New Roman"/>
          <w:sz w:val="24"/>
          <w:szCs w:val="24"/>
        </w:rPr>
        <w:t xml:space="preserve">government persecuted Ms. </w:t>
      </w:r>
      <w:r w:rsidR="00B12BE3">
        <w:rPr>
          <w:rFonts w:ascii="Times New Roman" w:hAnsi="Times New Roman"/>
          <w:sz w:val="24"/>
          <w:szCs w:val="24"/>
        </w:rPr>
        <w:t>Smith</w:t>
      </w:r>
      <w:r w:rsidR="001D42DD">
        <w:rPr>
          <w:rFonts w:ascii="Times New Roman" w:hAnsi="Times New Roman"/>
          <w:sz w:val="24"/>
          <w:szCs w:val="24"/>
        </w:rPr>
        <w:t xml:space="preserve"> by both condoning</w:t>
      </w:r>
      <w:r w:rsidR="001D42DD" w:rsidRPr="001D42DD">
        <w:rPr>
          <w:rFonts w:ascii="Times New Roman" w:hAnsi="Times New Roman"/>
          <w:sz w:val="24"/>
          <w:szCs w:val="24"/>
        </w:rPr>
        <w:t xml:space="preserve"> the private actions of her husband and demonstrated a complete helplessness to protect her.</w:t>
      </w:r>
      <w:r w:rsidR="001D42DD" w:rsidRPr="001D42DD">
        <w:rPr>
          <w:rFonts w:ascii="Times New Roman" w:hAnsi="Times New Roman"/>
          <w:sz w:val="24"/>
          <w:szCs w:val="24"/>
          <w:vertAlign w:val="superscript"/>
        </w:rPr>
        <w:footnoteReference w:id="51"/>
      </w:r>
      <w:r w:rsidR="001D42DD" w:rsidRPr="001D42DD">
        <w:rPr>
          <w:rFonts w:ascii="Times New Roman" w:hAnsi="Times New Roman"/>
          <w:sz w:val="24"/>
          <w:szCs w:val="24"/>
        </w:rPr>
        <w:t xml:space="preserve">  </w:t>
      </w:r>
    </w:p>
    <w:p w14:paraId="4731E3CE" w14:textId="77777777" w:rsidR="00817F87" w:rsidRPr="009B0C14" w:rsidRDefault="00817F87" w:rsidP="004320ED">
      <w:pPr>
        <w:pStyle w:val="NoSpacing"/>
        <w:rPr>
          <w:rFonts w:ascii="Times New Roman" w:hAnsi="Times New Roman"/>
          <w:sz w:val="24"/>
          <w:szCs w:val="24"/>
        </w:rPr>
      </w:pPr>
    </w:p>
    <w:p w14:paraId="11905533" w14:textId="05AF24DD" w:rsidR="00817F87" w:rsidRPr="005B370C" w:rsidRDefault="00817F87" w:rsidP="001D42DD">
      <w:pPr>
        <w:pStyle w:val="NoSpacing"/>
        <w:rPr>
          <w:rFonts w:ascii="Times New Roman" w:hAnsi="Times New Roman"/>
          <w:sz w:val="24"/>
          <w:szCs w:val="24"/>
        </w:rPr>
      </w:pPr>
      <w:r>
        <w:rPr>
          <w:rFonts w:ascii="Times New Roman" w:hAnsi="Times New Roman"/>
          <w:sz w:val="24"/>
          <w:szCs w:val="24"/>
        </w:rPr>
        <w:tab/>
        <w:t xml:space="preserve"> </w:t>
      </w:r>
      <w:r w:rsidR="001D42DD" w:rsidRPr="001D42DD">
        <w:rPr>
          <w:rFonts w:ascii="Times New Roman" w:hAnsi="Times New Roman"/>
          <w:sz w:val="24"/>
          <w:szCs w:val="24"/>
          <w:lang w:bidi="en-US"/>
        </w:rPr>
        <w:t xml:space="preserve">An analysis of the facts of Ms. </w:t>
      </w:r>
      <w:r w:rsidR="00B12BE3">
        <w:rPr>
          <w:rFonts w:ascii="Times New Roman" w:hAnsi="Times New Roman"/>
          <w:sz w:val="24"/>
          <w:szCs w:val="24"/>
          <w:lang w:bidi="en-US"/>
        </w:rPr>
        <w:t>Smith</w:t>
      </w:r>
      <w:r w:rsidR="001D42DD" w:rsidRPr="001D42DD">
        <w:rPr>
          <w:rFonts w:ascii="Times New Roman" w:hAnsi="Times New Roman"/>
          <w:sz w:val="24"/>
          <w:szCs w:val="24"/>
          <w:lang w:bidi="en-US"/>
        </w:rPr>
        <w:t xml:space="preserve">’s case against the social and cultural context of </w:t>
      </w:r>
      <w:r w:rsidR="001D42DD">
        <w:rPr>
          <w:rFonts w:ascii="Times New Roman" w:hAnsi="Times New Roman"/>
          <w:sz w:val="24"/>
          <w:szCs w:val="24"/>
          <w:lang w:bidi="en-US"/>
        </w:rPr>
        <w:t>Cote d’Ivorian</w:t>
      </w:r>
      <w:r w:rsidR="001D42DD" w:rsidRPr="001D42DD">
        <w:rPr>
          <w:rFonts w:ascii="Times New Roman" w:hAnsi="Times New Roman"/>
          <w:sz w:val="24"/>
          <w:szCs w:val="24"/>
          <w:lang w:bidi="en-US"/>
        </w:rPr>
        <w:t xml:space="preserve"> society proves that the government and the police did not, and do not, investigate or prosecute crimes committed against women.</w:t>
      </w:r>
      <w:r w:rsidR="001D42DD" w:rsidRPr="001D42DD">
        <w:rPr>
          <w:rFonts w:ascii="Times New Roman" w:hAnsi="Times New Roman"/>
          <w:sz w:val="24"/>
          <w:szCs w:val="24"/>
          <w:vertAlign w:val="superscript"/>
          <w:lang w:bidi="en-US"/>
        </w:rPr>
        <w:footnoteReference w:id="52"/>
      </w:r>
      <w:r w:rsidR="001D42DD" w:rsidRPr="001D42DD">
        <w:rPr>
          <w:rFonts w:ascii="Times New Roman" w:hAnsi="Times New Roman"/>
          <w:sz w:val="24"/>
          <w:szCs w:val="24"/>
          <w:lang w:bidi="en-US"/>
        </w:rPr>
        <w:t xml:space="preserve"> </w:t>
      </w:r>
    </w:p>
    <w:p w14:paraId="69214AC2" w14:textId="77777777" w:rsidR="00817F87" w:rsidRDefault="00817F87" w:rsidP="004320ED">
      <w:pPr>
        <w:pStyle w:val="NoSpacing"/>
        <w:rPr>
          <w:rFonts w:ascii="Times New Roman" w:hAnsi="Times New Roman"/>
          <w:sz w:val="24"/>
          <w:szCs w:val="24"/>
        </w:rPr>
      </w:pPr>
      <w:r>
        <w:rPr>
          <w:rFonts w:ascii="Times New Roman" w:hAnsi="Times New Roman"/>
          <w:sz w:val="24"/>
          <w:szCs w:val="24"/>
        </w:rPr>
        <w:tab/>
      </w:r>
    </w:p>
    <w:p w14:paraId="5323695A" w14:textId="16980859" w:rsidR="00DB5880" w:rsidRPr="00522700" w:rsidRDefault="00DB5880" w:rsidP="00C91484">
      <w:pPr>
        <w:pStyle w:val="NoSpacing"/>
        <w:ind w:firstLine="720"/>
        <w:rPr>
          <w:rFonts w:ascii="Times New Roman" w:hAnsi="Times New Roman"/>
          <w:sz w:val="24"/>
          <w:szCs w:val="24"/>
        </w:rPr>
      </w:pPr>
      <w:r w:rsidRPr="00522700">
        <w:rPr>
          <w:rFonts w:ascii="Times New Roman" w:hAnsi="Times New Roman"/>
          <w:sz w:val="24"/>
          <w:szCs w:val="24"/>
        </w:rPr>
        <w:t>The practice of “forced marriage” is widespread among the Malinke.</w:t>
      </w:r>
      <w:r w:rsidR="00E846B8">
        <w:rPr>
          <w:rStyle w:val="FootnoteReference"/>
          <w:rFonts w:ascii="Times New Roman" w:hAnsi="Times New Roman"/>
          <w:sz w:val="24"/>
          <w:szCs w:val="24"/>
        </w:rPr>
        <w:footnoteReference w:id="53"/>
      </w:r>
      <w:r w:rsidRPr="00522700">
        <w:rPr>
          <w:rFonts w:ascii="Times New Roman" w:hAnsi="Times New Roman"/>
          <w:sz w:val="24"/>
          <w:szCs w:val="24"/>
        </w:rPr>
        <w:t xml:space="preserve"> The women who are forcibly married are generally between the ages of fifteen and nineteen years old. </w:t>
      </w:r>
      <w:r w:rsidR="00522700" w:rsidRPr="00522700">
        <w:rPr>
          <w:rFonts w:ascii="Times New Roman" w:hAnsi="Times New Roman"/>
          <w:sz w:val="24"/>
          <w:szCs w:val="24"/>
        </w:rPr>
        <w:t>The US Department of State</w:t>
      </w:r>
      <w:r w:rsidRPr="00522700">
        <w:rPr>
          <w:rFonts w:ascii="Times New Roman" w:hAnsi="Times New Roman"/>
          <w:sz w:val="24"/>
          <w:szCs w:val="24"/>
        </w:rPr>
        <w:t xml:space="preserve"> confirms that although the law prohibits such child marriages, traditional marriages were performed with girls as young as fourteen.</w:t>
      </w:r>
      <w:r w:rsidR="00E846B8">
        <w:rPr>
          <w:rStyle w:val="FootnoteReference"/>
          <w:rFonts w:ascii="Times New Roman" w:hAnsi="Times New Roman"/>
          <w:sz w:val="24"/>
          <w:szCs w:val="24"/>
        </w:rPr>
        <w:footnoteReference w:id="54"/>
      </w:r>
      <w:r w:rsidRPr="00522700">
        <w:rPr>
          <w:rFonts w:ascii="Times New Roman" w:hAnsi="Times New Roman"/>
          <w:sz w:val="24"/>
          <w:szCs w:val="24"/>
        </w:rPr>
        <w:t xml:space="preserve"> </w:t>
      </w:r>
      <w:r w:rsidR="00522700" w:rsidRPr="00522700">
        <w:rPr>
          <w:rFonts w:ascii="Times New Roman" w:hAnsi="Times New Roman"/>
          <w:sz w:val="24"/>
          <w:szCs w:val="24"/>
        </w:rPr>
        <w:t xml:space="preserve"> The </w:t>
      </w:r>
      <w:r w:rsidRPr="00522700">
        <w:rPr>
          <w:rFonts w:ascii="Times New Roman" w:hAnsi="Times New Roman"/>
          <w:sz w:val="24"/>
          <w:szCs w:val="24"/>
        </w:rPr>
        <w:t xml:space="preserve">Ministry of Employment, Social Affairs, and Professional Training; Ministry of Justice and Human Rights; Ministry of Women, Child Protection, and Social Affairs; and Ministry of Education </w:t>
      </w:r>
      <w:r w:rsidR="00522700" w:rsidRPr="00522700">
        <w:rPr>
          <w:rFonts w:ascii="Times New Roman" w:hAnsi="Times New Roman"/>
          <w:sz w:val="24"/>
          <w:szCs w:val="24"/>
        </w:rPr>
        <w:t xml:space="preserve">are </w:t>
      </w:r>
      <w:r w:rsidRPr="00522700">
        <w:rPr>
          <w:rFonts w:ascii="Times New Roman" w:hAnsi="Times New Roman"/>
          <w:sz w:val="24"/>
          <w:szCs w:val="24"/>
        </w:rPr>
        <w:t xml:space="preserve">responsible for combating child abuse, </w:t>
      </w:r>
      <w:r w:rsidR="00522700" w:rsidRPr="00522700">
        <w:rPr>
          <w:rFonts w:ascii="Times New Roman" w:hAnsi="Times New Roman"/>
          <w:sz w:val="24"/>
          <w:szCs w:val="24"/>
        </w:rPr>
        <w:t xml:space="preserve">but they remain </w:t>
      </w:r>
      <w:r w:rsidRPr="00522700">
        <w:rPr>
          <w:rFonts w:ascii="Times New Roman" w:hAnsi="Times New Roman"/>
          <w:sz w:val="24"/>
          <w:szCs w:val="24"/>
        </w:rPr>
        <w:t>were ineffective due to lack of coordination between the ministries and inadequate resources.</w:t>
      </w:r>
      <w:r w:rsidR="00522700">
        <w:rPr>
          <w:rStyle w:val="FootnoteReference"/>
          <w:rFonts w:ascii="Times New Roman" w:hAnsi="Times New Roman"/>
          <w:sz w:val="24"/>
          <w:szCs w:val="24"/>
        </w:rPr>
        <w:footnoteReference w:id="55"/>
      </w:r>
    </w:p>
    <w:p w14:paraId="2EB5E10C" w14:textId="77777777" w:rsidR="00DB5880" w:rsidRDefault="00DB5880" w:rsidP="00C91484">
      <w:pPr>
        <w:pStyle w:val="NoSpacing"/>
        <w:ind w:firstLine="720"/>
        <w:rPr>
          <w:rFonts w:ascii="Times New Roman" w:hAnsi="Times New Roman"/>
          <w:sz w:val="24"/>
          <w:szCs w:val="24"/>
        </w:rPr>
      </w:pPr>
    </w:p>
    <w:p w14:paraId="2A8ABEF9" w14:textId="276C70E4" w:rsidR="001C11E8" w:rsidRPr="005929A4" w:rsidRDefault="001D42DD" w:rsidP="00C91484">
      <w:pPr>
        <w:pStyle w:val="NoSpacing"/>
        <w:ind w:firstLine="720"/>
        <w:rPr>
          <w:rFonts w:ascii="Times New Roman" w:hAnsi="Times New Roman"/>
          <w:sz w:val="24"/>
          <w:szCs w:val="24"/>
        </w:rPr>
      </w:pPr>
      <w:r>
        <w:rPr>
          <w:rFonts w:ascii="Times New Roman" w:hAnsi="Times New Roman"/>
          <w:sz w:val="24"/>
          <w:szCs w:val="24"/>
        </w:rPr>
        <w:t xml:space="preserve">Ms. </w:t>
      </w:r>
      <w:r w:rsidR="00B12BE3">
        <w:rPr>
          <w:rFonts w:ascii="Times New Roman" w:hAnsi="Times New Roman"/>
          <w:sz w:val="24"/>
          <w:szCs w:val="24"/>
        </w:rPr>
        <w:t>Smith</w:t>
      </w:r>
      <w:r>
        <w:rPr>
          <w:rFonts w:ascii="Times New Roman" w:hAnsi="Times New Roman"/>
          <w:sz w:val="24"/>
          <w:szCs w:val="24"/>
        </w:rPr>
        <w:t xml:space="preserve">’s narrative of abuse and inability to rely on the police is not unique.  Rather, the evidence submitted reveals that violence against women at the time of Ms. </w:t>
      </w:r>
      <w:r w:rsidR="00B12BE3">
        <w:rPr>
          <w:rFonts w:ascii="Times New Roman" w:hAnsi="Times New Roman"/>
          <w:sz w:val="24"/>
          <w:szCs w:val="24"/>
        </w:rPr>
        <w:t>Smith</w:t>
      </w:r>
      <w:r>
        <w:rPr>
          <w:rFonts w:ascii="Times New Roman" w:hAnsi="Times New Roman"/>
          <w:sz w:val="24"/>
          <w:szCs w:val="24"/>
        </w:rPr>
        <w:t xml:space="preserve">’s domestic violence was a significant problem.  </w:t>
      </w:r>
      <w:r w:rsidR="00817F87" w:rsidRPr="001D42DD">
        <w:rPr>
          <w:rFonts w:ascii="Times New Roman" w:hAnsi="Times New Roman"/>
          <w:sz w:val="24"/>
          <w:szCs w:val="24"/>
        </w:rPr>
        <w:t xml:space="preserve">According </w:t>
      </w:r>
      <w:r w:rsidR="001C11E8" w:rsidRPr="001D42DD">
        <w:rPr>
          <w:rFonts w:ascii="Times New Roman" w:hAnsi="Times New Roman"/>
          <w:sz w:val="24"/>
          <w:szCs w:val="24"/>
        </w:rPr>
        <w:t>to the U.S. Department of State from 1998</w:t>
      </w:r>
      <w:r w:rsidR="00522700" w:rsidRPr="001D42DD">
        <w:rPr>
          <w:rFonts w:ascii="Times New Roman" w:hAnsi="Times New Roman"/>
          <w:sz w:val="24"/>
          <w:szCs w:val="24"/>
        </w:rPr>
        <w:t>,</w:t>
      </w:r>
      <w:r w:rsidR="00DB5880" w:rsidRPr="001D42DD">
        <w:rPr>
          <w:rStyle w:val="FootnoteReference"/>
          <w:rFonts w:ascii="Times New Roman" w:hAnsi="Times New Roman"/>
          <w:sz w:val="24"/>
          <w:szCs w:val="24"/>
        </w:rPr>
        <w:footnoteReference w:id="56"/>
      </w:r>
      <w:r w:rsidR="001C11E8" w:rsidRPr="001D42DD">
        <w:rPr>
          <w:rFonts w:ascii="Times New Roman" w:hAnsi="Times New Roman"/>
          <w:sz w:val="24"/>
          <w:szCs w:val="24"/>
        </w:rPr>
        <w:t xml:space="preserve"> “spousal abuse occurs frequently” and that the “courts and police view domestic violence as a family issue….women who are the victims of rape or domestic violence are often ignored when they attempt to bring the violence to the attention of the police.”</w:t>
      </w:r>
      <w:r w:rsidR="001C11E8" w:rsidRPr="001D42DD">
        <w:rPr>
          <w:rStyle w:val="FootnoteReference"/>
          <w:rFonts w:ascii="Times New Roman" w:hAnsi="Times New Roman"/>
          <w:sz w:val="24"/>
          <w:szCs w:val="24"/>
        </w:rPr>
        <w:footnoteReference w:id="57"/>
      </w:r>
      <w:r w:rsidR="001C11E8" w:rsidRPr="001D42DD">
        <w:rPr>
          <w:rFonts w:ascii="Times New Roman" w:hAnsi="Times New Roman"/>
          <w:sz w:val="24"/>
          <w:szCs w:val="24"/>
        </w:rPr>
        <w:t xml:space="preserve"> Further, the government has “no clear policy regarding spouse abuse.”</w:t>
      </w:r>
      <w:r w:rsidR="001C11E8" w:rsidRPr="001D42DD">
        <w:rPr>
          <w:rStyle w:val="FootnoteReference"/>
          <w:rFonts w:ascii="Times New Roman" w:hAnsi="Times New Roman"/>
          <w:sz w:val="24"/>
          <w:szCs w:val="24"/>
        </w:rPr>
        <w:footnoteReference w:id="58"/>
      </w:r>
      <w:r w:rsidR="001C11E8" w:rsidRPr="001D42DD">
        <w:rPr>
          <w:rFonts w:ascii="Times New Roman" w:hAnsi="Times New Roman"/>
          <w:sz w:val="24"/>
          <w:szCs w:val="24"/>
        </w:rPr>
        <w:t xml:space="preserve"> The lack of protection continued throughout the course of Ms. </w:t>
      </w:r>
      <w:r w:rsidR="00B12BE3">
        <w:rPr>
          <w:rFonts w:ascii="Times New Roman" w:hAnsi="Times New Roman"/>
          <w:sz w:val="24"/>
          <w:szCs w:val="24"/>
        </w:rPr>
        <w:t>Smith</w:t>
      </w:r>
      <w:r w:rsidR="001C11E8" w:rsidRPr="001D42DD">
        <w:rPr>
          <w:rFonts w:ascii="Times New Roman" w:hAnsi="Times New Roman"/>
          <w:sz w:val="24"/>
          <w:szCs w:val="24"/>
        </w:rPr>
        <w:t xml:space="preserve">’s marriage.  In </w:t>
      </w:r>
      <w:r w:rsidR="000956EA">
        <w:rPr>
          <w:rFonts w:ascii="Times New Roman" w:hAnsi="Times New Roman"/>
          <w:sz w:val="24"/>
          <w:szCs w:val="24"/>
        </w:rPr>
        <w:t>[Date]</w:t>
      </w:r>
      <w:r w:rsidR="001C11E8" w:rsidRPr="001D42DD">
        <w:rPr>
          <w:rFonts w:ascii="Times New Roman" w:hAnsi="Times New Roman"/>
          <w:sz w:val="24"/>
          <w:szCs w:val="24"/>
        </w:rPr>
        <w:t xml:space="preserve">, </w:t>
      </w:r>
      <w:r w:rsidR="005929A4" w:rsidRPr="001D42DD">
        <w:rPr>
          <w:rFonts w:ascii="Times New Roman" w:hAnsi="Times New Roman"/>
          <w:sz w:val="24"/>
          <w:szCs w:val="24"/>
        </w:rPr>
        <w:t xml:space="preserve">when Ms. </w:t>
      </w:r>
      <w:r w:rsidR="00B12BE3">
        <w:rPr>
          <w:rFonts w:ascii="Times New Roman" w:hAnsi="Times New Roman"/>
          <w:sz w:val="24"/>
          <w:szCs w:val="24"/>
        </w:rPr>
        <w:t>Smith</w:t>
      </w:r>
      <w:r w:rsidR="005929A4" w:rsidRPr="001D42DD">
        <w:rPr>
          <w:rFonts w:ascii="Times New Roman" w:hAnsi="Times New Roman"/>
          <w:sz w:val="24"/>
          <w:szCs w:val="24"/>
        </w:rPr>
        <w:t xml:space="preserve"> first fled her abusive husband, </w:t>
      </w:r>
      <w:r w:rsidR="001C11E8" w:rsidRPr="001D42DD">
        <w:rPr>
          <w:rFonts w:ascii="Times New Roman" w:hAnsi="Times New Roman"/>
          <w:sz w:val="24"/>
          <w:szCs w:val="24"/>
        </w:rPr>
        <w:t>the U.S. Department of State reported that “the law does not define domestic violence, which was a serious problem. Female victims of domestic violence suffered severe social stigma and as a result often did not report or discuss domestic violence.</w:t>
      </w:r>
      <w:r w:rsidR="00DB5880" w:rsidRPr="001D42DD">
        <w:rPr>
          <w:rStyle w:val="FootnoteReference"/>
          <w:rFonts w:ascii="Times New Roman" w:hAnsi="Times New Roman"/>
          <w:sz w:val="24"/>
          <w:szCs w:val="24"/>
        </w:rPr>
        <w:footnoteReference w:id="59"/>
      </w:r>
      <w:r w:rsidR="001C11E8" w:rsidRPr="001D42DD">
        <w:rPr>
          <w:rFonts w:ascii="Times New Roman" w:hAnsi="Times New Roman"/>
          <w:sz w:val="24"/>
          <w:szCs w:val="24"/>
        </w:rPr>
        <w:t xml:space="preserve"> The courts and police viewed domestic </w:t>
      </w:r>
      <w:r w:rsidR="001C11E8" w:rsidRPr="001D42DD">
        <w:rPr>
          <w:rFonts w:ascii="Times New Roman" w:hAnsi="Times New Roman"/>
          <w:sz w:val="24"/>
          <w:szCs w:val="24"/>
        </w:rPr>
        <w:lastRenderedPageBreak/>
        <w:t xml:space="preserve">violence as a problem to be addressed within the </w:t>
      </w:r>
      <w:r w:rsidR="001C11E8" w:rsidRPr="005929A4">
        <w:rPr>
          <w:rFonts w:ascii="Times New Roman" w:hAnsi="Times New Roman"/>
          <w:sz w:val="24"/>
          <w:szCs w:val="24"/>
        </w:rPr>
        <w:t>family.”</w:t>
      </w:r>
      <w:r w:rsidR="00DB5880" w:rsidRPr="005929A4">
        <w:rPr>
          <w:rStyle w:val="FootnoteReference"/>
          <w:rFonts w:ascii="Times New Roman" w:hAnsi="Times New Roman"/>
          <w:sz w:val="24"/>
          <w:szCs w:val="24"/>
        </w:rPr>
        <w:footnoteReference w:id="60"/>
      </w:r>
      <w:r w:rsidR="001C11E8" w:rsidRPr="005929A4">
        <w:rPr>
          <w:rFonts w:ascii="Times New Roman" w:hAnsi="Times New Roman"/>
          <w:sz w:val="24"/>
          <w:szCs w:val="24"/>
        </w:rPr>
        <w:t xml:space="preserve"> The law did not specifically penalize spousal rape. </w:t>
      </w:r>
      <w:r w:rsidR="008628A1" w:rsidRPr="005929A4">
        <w:rPr>
          <w:rFonts w:ascii="Times New Roman" w:hAnsi="Times New Roman"/>
          <w:sz w:val="24"/>
          <w:szCs w:val="24"/>
        </w:rPr>
        <w:t>R</w:t>
      </w:r>
      <w:r w:rsidR="001C11E8" w:rsidRPr="005929A4">
        <w:rPr>
          <w:rFonts w:ascii="Times New Roman" w:hAnsi="Times New Roman"/>
          <w:sz w:val="24"/>
          <w:szCs w:val="24"/>
        </w:rPr>
        <w:t>ape was a problem, although its extent was unknown because the government did not collect statistics on rape or other physical abuse of women.</w:t>
      </w:r>
      <w:r w:rsidR="00DB5880" w:rsidRPr="005929A4">
        <w:rPr>
          <w:rStyle w:val="FootnoteReference"/>
          <w:rFonts w:ascii="Times New Roman" w:hAnsi="Times New Roman"/>
          <w:sz w:val="24"/>
          <w:szCs w:val="24"/>
        </w:rPr>
        <w:footnoteReference w:id="61"/>
      </w:r>
      <w:r w:rsidR="001C11E8" w:rsidRPr="005929A4">
        <w:rPr>
          <w:rFonts w:ascii="Times New Roman" w:hAnsi="Times New Roman"/>
          <w:sz w:val="24"/>
          <w:szCs w:val="24"/>
        </w:rPr>
        <w:t xml:space="preserve"> Women's advocacy groups continued to protest the indifference of authorities to female victims of violence; however, women who reported rape or domestic violence to the police were often ignored.</w:t>
      </w:r>
      <w:r w:rsidR="00DB5880" w:rsidRPr="005929A4">
        <w:rPr>
          <w:rStyle w:val="FootnoteReference"/>
          <w:rFonts w:ascii="Times New Roman" w:hAnsi="Times New Roman"/>
          <w:sz w:val="24"/>
          <w:szCs w:val="24"/>
        </w:rPr>
        <w:footnoteReference w:id="62"/>
      </w:r>
      <w:r w:rsidR="00DB5880" w:rsidRPr="005929A4">
        <w:rPr>
          <w:rFonts w:ascii="Times New Roman" w:hAnsi="Times New Roman"/>
          <w:sz w:val="24"/>
          <w:szCs w:val="24"/>
        </w:rPr>
        <w:t xml:space="preserve"> </w:t>
      </w:r>
    </w:p>
    <w:p w14:paraId="3251C11F" w14:textId="77777777" w:rsidR="005929A4" w:rsidRPr="005929A4" w:rsidRDefault="005929A4" w:rsidP="00C91484">
      <w:pPr>
        <w:pStyle w:val="NoSpacing"/>
        <w:ind w:firstLine="720"/>
        <w:rPr>
          <w:rFonts w:ascii="Times New Roman" w:hAnsi="Times New Roman"/>
          <w:sz w:val="24"/>
          <w:szCs w:val="24"/>
        </w:rPr>
      </w:pPr>
    </w:p>
    <w:p w14:paraId="3E7452C6" w14:textId="01A14FDA" w:rsidR="00DB5880" w:rsidRPr="005929A4" w:rsidRDefault="00DB5880" w:rsidP="00C91484">
      <w:pPr>
        <w:pStyle w:val="NoSpacing"/>
        <w:ind w:firstLine="720"/>
        <w:rPr>
          <w:rFonts w:ascii="Times New Roman" w:hAnsi="Times New Roman"/>
          <w:sz w:val="24"/>
          <w:szCs w:val="24"/>
        </w:rPr>
      </w:pPr>
      <w:r w:rsidRPr="005929A4">
        <w:rPr>
          <w:rFonts w:ascii="Times New Roman" w:hAnsi="Times New Roman"/>
          <w:sz w:val="24"/>
          <w:szCs w:val="24"/>
        </w:rPr>
        <w:t>As of 2018, the Ivorian law still did not spec</w:t>
      </w:r>
      <w:r w:rsidR="005929A4" w:rsidRPr="005929A4">
        <w:rPr>
          <w:rFonts w:ascii="Times New Roman" w:hAnsi="Times New Roman"/>
          <w:sz w:val="24"/>
          <w:szCs w:val="24"/>
        </w:rPr>
        <w:t>ifically penalize spouse rape.</w:t>
      </w:r>
      <w:r w:rsidR="00B61ED6">
        <w:rPr>
          <w:rStyle w:val="FootnoteReference"/>
          <w:rFonts w:ascii="Times New Roman" w:hAnsi="Times New Roman"/>
          <w:sz w:val="24"/>
          <w:szCs w:val="24"/>
        </w:rPr>
        <w:footnoteReference w:id="63"/>
      </w:r>
      <w:r w:rsidR="005929A4" w:rsidRPr="005929A4">
        <w:rPr>
          <w:rFonts w:ascii="Times New Roman" w:hAnsi="Times New Roman"/>
          <w:sz w:val="24"/>
          <w:szCs w:val="24"/>
        </w:rPr>
        <w:t xml:space="preserve"> L</w:t>
      </w:r>
      <w:r w:rsidRPr="005929A4">
        <w:rPr>
          <w:rFonts w:ascii="Times New Roman" w:hAnsi="Times New Roman"/>
          <w:sz w:val="24"/>
          <w:szCs w:val="24"/>
        </w:rPr>
        <w:t>ocal and international human rights groups rep</w:t>
      </w:r>
      <w:r w:rsidR="005929A4" w:rsidRPr="005929A4">
        <w:rPr>
          <w:rFonts w:ascii="Times New Roman" w:hAnsi="Times New Roman"/>
          <w:sz w:val="24"/>
          <w:szCs w:val="24"/>
        </w:rPr>
        <w:t>orted rape remained widespread, and rel</w:t>
      </w:r>
      <w:r w:rsidRPr="005929A4">
        <w:rPr>
          <w:rFonts w:ascii="Times New Roman" w:hAnsi="Times New Roman"/>
          <w:sz w:val="24"/>
          <w:szCs w:val="24"/>
        </w:rPr>
        <w:t>atives, police, and traditional leaders often discouraged female survivors</w:t>
      </w:r>
      <w:r w:rsidR="005929A4" w:rsidRPr="005929A4">
        <w:rPr>
          <w:rFonts w:ascii="Times New Roman" w:hAnsi="Times New Roman"/>
          <w:sz w:val="24"/>
          <w:szCs w:val="24"/>
        </w:rPr>
        <w:t xml:space="preserve"> from pursuing a criminal case.</w:t>
      </w:r>
      <w:r w:rsidR="00B61ED6">
        <w:rPr>
          <w:rStyle w:val="FootnoteReference"/>
          <w:rFonts w:ascii="Times New Roman" w:hAnsi="Times New Roman"/>
          <w:sz w:val="24"/>
          <w:szCs w:val="24"/>
        </w:rPr>
        <w:footnoteReference w:id="64"/>
      </w:r>
      <w:r w:rsidR="005929A4" w:rsidRPr="005929A4">
        <w:rPr>
          <w:rFonts w:ascii="Times New Roman" w:hAnsi="Times New Roman"/>
          <w:sz w:val="24"/>
          <w:szCs w:val="24"/>
        </w:rPr>
        <w:t xml:space="preserve">  Further, t</w:t>
      </w:r>
      <w:r w:rsidRPr="005929A4">
        <w:rPr>
          <w:rFonts w:ascii="Times New Roman" w:hAnsi="Times New Roman"/>
          <w:sz w:val="24"/>
          <w:szCs w:val="24"/>
        </w:rPr>
        <w:t xml:space="preserve">he law </w:t>
      </w:r>
      <w:r w:rsidR="005929A4" w:rsidRPr="005929A4">
        <w:rPr>
          <w:rFonts w:ascii="Times New Roman" w:hAnsi="Times New Roman"/>
          <w:sz w:val="24"/>
          <w:szCs w:val="24"/>
        </w:rPr>
        <w:t xml:space="preserve">still </w:t>
      </w:r>
      <w:r w:rsidRPr="005929A4">
        <w:rPr>
          <w:rFonts w:ascii="Times New Roman" w:hAnsi="Times New Roman"/>
          <w:sz w:val="24"/>
          <w:szCs w:val="24"/>
        </w:rPr>
        <w:t xml:space="preserve">does not specifically outlaw domestic violence, which </w:t>
      </w:r>
      <w:r w:rsidR="005929A4" w:rsidRPr="005929A4">
        <w:rPr>
          <w:rFonts w:ascii="Times New Roman" w:hAnsi="Times New Roman"/>
          <w:sz w:val="24"/>
          <w:szCs w:val="24"/>
        </w:rPr>
        <w:t xml:space="preserve">remains </w:t>
      </w:r>
      <w:r w:rsidRPr="005929A4">
        <w:rPr>
          <w:rFonts w:ascii="Times New Roman" w:hAnsi="Times New Roman"/>
          <w:sz w:val="24"/>
          <w:szCs w:val="24"/>
        </w:rPr>
        <w:t>a serious and widespread problem.</w:t>
      </w:r>
      <w:r w:rsidR="00B61ED6">
        <w:rPr>
          <w:rStyle w:val="FootnoteReference"/>
          <w:rFonts w:ascii="Times New Roman" w:hAnsi="Times New Roman"/>
          <w:sz w:val="24"/>
          <w:szCs w:val="24"/>
        </w:rPr>
        <w:footnoteReference w:id="65"/>
      </w:r>
      <w:r w:rsidRPr="005929A4">
        <w:rPr>
          <w:rFonts w:ascii="Times New Roman" w:hAnsi="Times New Roman"/>
          <w:sz w:val="24"/>
          <w:szCs w:val="24"/>
        </w:rPr>
        <w:t xml:space="preserve"> </w:t>
      </w:r>
      <w:r w:rsidR="005929A4" w:rsidRPr="005929A4">
        <w:rPr>
          <w:rFonts w:ascii="Times New Roman" w:hAnsi="Times New Roman"/>
          <w:sz w:val="24"/>
          <w:szCs w:val="24"/>
        </w:rPr>
        <w:t xml:space="preserve"> Women who are vi</w:t>
      </w:r>
      <w:r w:rsidRPr="005929A4">
        <w:rPr>
          <w:rFonts w:ascii="Times New Roman" w:hAnsi="Times New Roman"/>
          <w:sz w:val="24"/>
          <w:szCs w:val="24"/>
        </w:rPr>
        <w:t>ctims seldom reported domestic violence due to cultural barriers and because police often ignored women who reported rape or domestic violence. Survivors stressed that although sexual and gender-based violence was an “everyday reality,” deeply ingrained taboos discouraged them from speaking out. Survivors were ostracized and advocates for survivors reported being threatened. Fear of challenging male authority figures silenced most victims.</w:t>
      </w:r>
      <w:r w:rsidR="00B61ED6">
        <w:rPr>
          <w:rStyle w:val="FootnoteReference"/>
          <w:rFonts w:ascii="Times New Roman" w:hAnsi="Times New Roman"/>
          <w:sz w:val="24"/>
          <w:szCs w:val="24"/>
        </w:rPr>
        <w:footnoteReference w:id="66"/>
      </w:r>
    </w:p>
    <w:p w14:paraId="318EEC3C" w14:textId="77777777" w:rsidR="001D42DD" w:rsidRDefault="001D42DD" w:rsidP="001D42DD">
      <w:pPr>
        <w:pStyle w:val="NoSpacing"/>
        <w:rPr>
          <w:rFonts w:ascii="Times New Roman" w:hAnsi="Times New Roman"/>
          <w:sz w:val="24"/>
          <w:szCs w:val="24"/>
        </w:rPr>
      </w:pPr>
    </w:p>
    <w:p w14:paraId="7A0BEBB0" w14:textId="5309355D" w:rsidR="001D42DD" w:rsidRPr="001D42DD" w:rsidRDefault="000E551B" w:rsidP="001D42DD">
      <w:pPr>
        <w:pStyle w:val="NoSpacing"/>
        <w:ind w:firstLine="720"/>
        <w:rPr>
          <w:rFonts w:ascii="Times New Roman" w:hAnsi="Times New Roman"/>
          <w:sz w:val="24"/>
          <w:szCs w:val="24"/>
        </w:rPr>
      </w:pPr>
      <w:r>
        <w:rPr>
          <w:rFonts w:ascii="Times New Roman" w:hAnsi="Times New Roman"/>
          <w:sz w:val="24"/>
          <w:szCs w:val="24"/>
        </w:rPr>
        <w:t xml:space="preserve"> </w:t>
      </w:r>
      <w:r w:rsidR="001D42DD" w:rsidRPr="001D42DD">
        <w:rPr>
          <w:rFonts w:ascii="Times New Roman" w:hAnsi="Times New Roman"/>
          <w:sz w:val="24"/>
          <w:szCs w:val="24"/>
        </w:rPr>
        <w:t xml:space="preserve">Ms. </w:t>
      </w:r>
      <w:r w:rsidR="00B12BE3">
        <w:rPr>
          <w:rFonts w:ascii="Times New Roman" w:hAnsi="Times New Roman"/>
          <w:sz w:val="24"/>
          <w:szCs w:val="24"/>
        </w:rPr>
        <w:t>Smith</w:t>
      </w:r>
      <w:r w:rsidR="001D42DD" w:rsidRPr="001D42DD">
        <w:rPr>
          <w:rFonts w:ascii="Times New Roman" w:hAnsi="Times New Roman"/>
          <w:sz w:val="24"/>
          <w:szCs w:val="24"/>
        </w:rPr>
        <w:t xml:space="preserve">’s credible testimony and the country conditions clearly support a finding that the </w:t>
      </w:r>
      <w:r w:rsidR="001D42DD">
        <w:rPr>
          <w:rFonts w:ascii="Times New Roman" w:hAnsi="Times New Roman"/>
          <w:sz w:val="24"/>
          <w:szCs w:val="24"/>
        </w:rPr>
        <w:t>Cote d’Ivorian</w:t>
      </w:r>
      <w:r w:rsidR="001D42DD" w:rsidRPr="001D42DD">
        <w:rPr>
          <w:rFonts w:ascii="Times New Roman" w:hAnsi="Times New Roman"/>
          <w:sz w:val="24"/>
          <w:szCs w:val="24"/>
        </w:rPr>
        <w:t xml:space="preserve"> government is unwilling and unable to protect women from domestic violence and spousal rape.</w:t>
      </w:r>
      <w:r w:rsidR="001D42DD" w:rsidRPr="001D42DD">
        <w:rPr>
          <w:rFonts w:ascii="Times New Roman" w:hAnsi="Times New Roman"/>
          <w:sz w:val="24"/>
          <w:szCs w:val="24"/>
          <w:vertAlign w:val="superscript"/>
        </w:rPr>
        <w:footnoteReference w:id="67"/>
      </w:r>
    </w:p>
    <w:p w14:paraId="715A9CD4" w14:textId="77777777" w:rsidR="00817F87" w:rsidRDefault="00817F87" w:rsidP="004320ED">
      <w:pPr>
        <w:pStyle w:val="NoSpacing"/>
        <w:rPr>
          <w:rFonts w:ascii="Times New Roman" w:hAnsi="Times New Roman"/>
          <w:sz w:val="24"/>
          <w:szCs w:val="24"/>
        </w:rPr>
      </w:pPr>
    </w:p>
    <w:p w14:paraId="3C3F768A" w14:textId="7AEB616F" w:rsidR="00817F87" w:rsidRPr="00D03E29" w:rsidRDefault="00817F87" w:rsidP="004320ED">
      <w:pPr>
        <w:pStyle w:val="NoSpacing"/>
        <w:numPr>
          <w:ilvl w:val="0"/>
          <w:numId w:val="3"/>
        </w:numPr>
        <w:rPr>
          <w:rFonts w:ascii="Times New Roman" w:hAnsi="Times New Roman"/>
          <w:b/>
          <w:sz w:val="24"/>
          <w:szCs w:val="24"/>
        </w:rPr>
      </w:pPr>
      <w:r w:rsidRPr="00D03E29">
        <w:rPr>
          <w:rFonts w:ascii="Times New Roman" w:hAnsi="Times New Roman"/>
          <w:b/>
          <w:sz w:val="24"/>
          <w:szCs w:val="24"/>
        </w:rPr>
        <w:t xml:space="preserve">MS. </w:t>
      </w:r>
      <w:r w:rsidR="00B12BE3">
        <w:rPr>
          <w:rFonts w:ascii="Times New Roman" w:hAnsi="Times New Roman"/>
          <w:b/>
          <w:sz w:val="24"/>
          <w:szCs w:val="24"/>
        </w:rPr>
        <w:t>SMITH</w:t>
      </w:r>
      <w:r w:rsidRPr="00D03E29">
        <w:rPr>
          <w:rFonts w:ascii="Times New Roman" w:hAnsi="Times New Roman"/>
          <w:b/>
          <w:sz w:val="24"/>
          <w:szCs w:val="24"/>
        </w:rPr>
        <w:t xml:space="preserve"> HAS SUFFERED PAST PERSECUTION ON ACCOUNT OF HER PARTICULAR SOCIAL GROUP</w:t>
      </w:r>
      <w:r>
        <w:rPr>
          <w:rFonts w:ascii="Times New Roman" w:hAnsi="Times New Roman"/>
          <w:b/>
          <w:sz w:val="24"/>
          <w:szCs w:val="24"/>
        </w:rPr>
        <w:t>S AND POLITICAL OPINION</w:t>
      </w:r>
      <w:r w:rsidRPr="00D03E29">
        <w:rPr>
          <w:rFonts w:ascii="Times New Roman" w:hAnsi="Times New Roman"/>
          <w:b/>
          <w:sz w:val="24"/>
          <w:szCs w:val="24"/>
        </w:rPr>
        <w:t xml:space="preserve"> CREATING A WELL-FOUNDED FEAR OF FUTURE PERSECUTION </w:t>
      </w:r>
    </w:p>
    <w:p w14:paraId="69B359FB" w14:textId="77777777" w:rsidR="00817F87" w:rsidRDefault="00817F87" w:rsidP="004320ED">
      <w:pPr>
        <w:pStyle w:val="NoSpacing"/>
        <w:rPr>
          <w:rFonts w:ascii="Times New Roman" w:hAnsi="Times New Roman"/>
          <w:sz w:val="24"/>
          <w:szCs w:val="24"/>
        </w:rPr>
      </w:pPr>
    </w:p>
    <w:p w14:paraId="208FE7D3" w14:textId="6CF3F009" w:rsidR="00817F87" w:rsidRDefault="00817F87" w:rsidP="004320ED">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AB000A">
        <w:rPr>
          <w:rFonts w:ascii="Times New Roman" w:hAnsi="Times New Roman"/>
          <w:sz w:val="24"/>
          <w:szCs w:val="24"/>
        </w:rPr>
        <w:t xml:space="preserve">As </w:t>
      </w:r>
      <w:r>
        <w:rPr>
          <w:rFonts w:ascii="Times New Roman" w:hAnsi="Times New Roman"/>
          <w:sz w:val="24"/>
          <w:szCs w:val="24"/>
        </w:rPr>
        <w:t xml:space="preserve">Ms. </w:t>
      </w:r>
      <w:r w:rsidR="00B12BE3">
        <w:rPr>
          <w:rFonts w:ascii="Times New Roman" w:hAnsi="Times New Roman"/>
          <w:sz w:val="24"/>
          <w:szCs w:val="24"/>
        </w:rPr>
        <w:t>Smith</w:t>
      </w:r>
      <w:r w:rsidRPr="00AB000A">
        <w:rPr>
          <w:rFonts w:ascii="Times New Roman" w:hAnsi="Times New Roman"/>
          <w:sz w:val="24"/>
          <w:szCs w:val="24"/>
        </w:rPr>
        <w:t xml:space="preserve"> has demonstrated that </w:t>
      </w:r>
      <w:r>
        <w:rPr>
          <w:rFonts w:ascii="Times New Roman" w:hAnsi="Times New Roman"/>
          <w:sz w:val="24"/>
          <w:szCs w:val="24"/>
        </w:rPr>
        <w:t>s</w:t>
      </w:r>
      <w:r w:rsidRPr="00AB000A">
        <w:rPr>
          <w:rFonts w:ascii="Times New Roman" w:hAnsi="Times New Roman"/>
          <w:sz w:val="24"/>
          <w:szCs w:val="24"/>
        </w:rPr>
        <w:t xml:space="preserve">he has suffered past persecution on account of </w:t>
      </w:r>
      <w:r>
        <w:rPr>
          <w:rFonts w:ascii="Times New Roman" w:hAnsi="Times New Roman"/>
          <w:sz w:val="24"/>
          <w:szCs w:val="24"/>
        </w:rPr>
        <w:t xml:space="preserve">her memberships in </w:t>
      </w:r>
      <w:r w:rsidR="00B61ED6">
        <w:rPr>
          <w:rFonts w:ascii="Times New Roman" w:hAnsi="Times New Roman"/>
          <w:sz w:val="24"/>
          <w:szCs w:val="24"/>
        </w:rPr>
        <w:t>two</w:t>
      </w:r>
      <w:r>
        <w:rPr>
          <w:rFonts w:ascii="Times New Roman" w:hAnsi="Times New Roman"/>
          <w:sz w:val="24"/>
          <w:szCs w:val="24"/>
        </w:rPr>
        <w:t xml:space="preserve"> particular social groups, s</w:t>
      </w:r>
      <w:r w:rsidRPr="00AB000A">
        <w:rPr>
          <w:rFonts w:ascii="Times New Roman" w:hAnsi="Times New Roman"/>
          <w:sz w:val="24"/>
          <w:szCs w:val="24"/>
        </w:rPr>
        <w:t>he is entitled to a presumption of a well-founded fear of future persecution, unless DHS can show by a preponderance of the evid</w:t>
      </w:r>
      <w:r>
        <w:rPr>
          <w:rFonts w:ascii="Times New Roman" w:hAnsi="Times New Roman"/>
          <w:sz w:val="24"/>
          <w:szCs w:val="24"/>
        </w:rPr>
        <w:t>ence that</w:t>
      </w:r>
      <w:r w:rsidRPr="00AB000A">
        <w:rPr>
          <w:rFonts w:ascii="Times New Roman" w:hAnsi="Times New Roman"/>
          <w:sz w:val="24"/>
          <w:szCs w:val="24"/>
        </w:rPr>
        <w:t xml:space="preserve"> (1) circumstances have fundamentally changed within </w:t>
      </w:r>
      <w:r>
        <w:rPr>
          <w:rFonts w:ascii="Times New Roman" w:hAnsi="Times New Roman"/>
          <w:sz w:val="24"/>
          <w:szCs w:val="24"/>
        </w:rPr>
        <w:t>her</w:t>
      </w:r>
      <w:r w:rsidRPr="00AB000A">
        <w:rPr>
          <w:rFonts w:ascii="Times New Roman" w:hAnsi="Times New Roman"/>
          <w:sz w:val="24"/>
          <w:szCs w:val="24"/>
        </w:rPr>
        <w:t xml:space="preserve"> country, or (2) the applicant could reasonably be expected to safely relocate within </w:t>
      </w:r>
      <w:r>
        <w:rPr>
          <w:rFonts w:ascii="Times New Roman" w:hAnsi="Times New Roman"/>
          <w:sz w:val="24"/>
          <w:szCs w:val="24"/>
        </w:rPr>
        <w:t>her</w:t>
      </w:r>
      <w:r w:rsidRPr="00AB000A">
        <w:rPr>
          <w:rFonts w:ascii="Times New Roman" w:hAnsi="Times New Roman"/>
          <w:sz w:val="24"/>
          <w:szCs w:val="24"/>
        </w:rPr>
        <w:t xml:space="preserve"> country. 8 C.F.R. §208.13(b)(1).  In this case, DHS cannot overcome its burden and </w:t>
      </w:r>
      <w:r w:rsidR="00F92BBC">
        <w:rPr>
          <w:rFonts w:ascii="Times New Roman" w:hAnsi="Times New Roman"/>
          <w:sz w:val="24"/>
          <w:szCs w:val="24"/>
        </w:rPr>
        <w:t xml:space="preserve">Ms. </w:t>
      </w:r>
      <w:r w:rsidR="00B12BE3">
        <w:rPr>
          <w:rFonts w:ascii="Times New Roman" w:hAnsi="Times New Roman"/>
          <w:sz w:val="24"/>
          <w:szCs w:val="24"/>
        </w:rPr>
        <w:t>Smith</w:t>
      </w:r>
      <w:r w:rsidRPr="00AB000A">
        <w:rPr>
          <w:rFonts w:ascii="Times New Roman" w:hAnsi="Times New Roman"/>
          <w:sz w:val="24"/>
          <w:szCs w:val="24"/>
        </w:rPr>
        <w:t xml:space="preserve"> cannot be reasonably expected to relocate safely within </w:t>
      </w:r>
      <w:r w:rsidR="00F92BBC">
        <w:rPr>
          <w:rFonts w:ascii="Times New Roman" w:hAnsi="Times New Roman"/>
          <w:sz w:val="24"/>
          <w:szCs w:val="24"/>
        </w:rPr>
        <w:t>Cote d’Ivoire</w:t>
      </w:r>
      <w:r w:rsidRPr="00AB000A">
        <w:rPr>
          <w:rFonts w:ascii="Times New Roman" w:hAnsi="Times New Roman"/>
          <w:sz w:val="24"/>
          <w:szCs w:val="24"/>
        </w:rPr>
        <w:t xml:space="preserve"> </w:t>
      </w:r>
      <w:r>
        <w:rPr>
          <w:rFonts w:ascii="Times New Roman" w:hAnsi="Times New Roman"/>
          <w:sz w:val="24"/>
          <w:szCs w:val="24"/>
        </w:rPr>
        <w:t>and</w:t>
      </w:r>
      <w:r w:rsidRPr="00AB000A">
        <w:rPr>
          <w:rFonts w:ascii="Times New Roman" w:hAnsi="Times New Roman"/>
          <w:sz w:val="24"/>
          <w:szCs w:val="24"/>
        </w:rPr>
        <w:t xml:space="preserve"> </w:t>
      </w:r>
      <w:r>
        <w:rPr>
          <w:rFonts w:ascii="Times New Roman" w:hAnsi="Times New Roman"/>
          <w:sz w:val="24"/>
          <w:szCs w:val="24"/>
        </w:rPr>
        <w:t>s</w:t>
      </w:r>
      <w:r w:rsidRPr="00AB000A">
        <w:rPr>
          <w:rFonts w:ascii="Times New Roman" w:hAnsi="Times New Roman"/>
          <w:sz w:val="24"/>
          <w:szCs w:val="24"/>
        </w:rPr>
        <w:t xml:space="preserve">he is eligible for asylum based on </w:t>
      </w:r>
      <w:r>
        <w:rPr>
          <w:rFonts w:ascii="Times New Roman" w:hAnsi="Times New Roman"/>
          <w:sz w:val="24"/>
          <w:szCs w:val="24"/>
        </w:rPr>
        <w:t>her</w:t>
      </w:r>
      <w:r w:rsidRPr="00AB000A">
        <w:rPr>
          <w:rFonts w:ascii="Times New Roman" w:hAnsi="Times New Roman"/>
          <w:sz w:val="24"/>
          <w:szCs w:val="24"/>
        </w:rPr>
        <w:t xml:space="preserve"> presumptive well-founded fear of future persecution.  </w:t>
      </w:r>
    </w:p>
    <w:p w14:paraId="4BBD43DF" w14:textId="77777777" w:rsidR="00817F87" w:rsidRPr="00D82E18" w:rsidRDefault="00817F87" w:rsidP="004320ED">
      <w:pPr>
        <w:pStyle w:val="NoSpacing"/>
        <w:rPr>
          <w:rFonts w:ascii="Times New Roman" w:hAnsi="Times New Roman"/>
          <w:sz w:val="24"/>
          <w:szCs w:val="24"/>
        </w:rPr>
      </w:pPr>
    </w:p>
    <w:p w14:paraId="36E1A106" w14:textId="43DE1D28" w:rsidR="00817F87" w:rsidRPr="00D82E18" w:rsidRDefault="00817F87" w:rsidP="004320ED">
      <w:pPr>
        <w:widowControl w:val="0"/>
        <w:numPr>
          <w:ilvl w:val="0"/>
          <w:numId w:val="5"/>
        </w:numPr>
        <w:autoSpaceDE w:val="0"/>
        <w:autoSpaceDN w:val="0"/>
        <w:adjustRightInd w:val="0"/>
        <w:jc w:val="left"/>
        <w:rPr>
          <w:rFonts w:ascii="Times New Roman" w:hAnsi="Times New Roman" w:cs="Arial"/>
          <w:sz w:val="24"/>
          <w:szCs w:val="24"/>
          <w:u w:val="single"/>
        </w:rPr>
      </w:pPr>
      <w:r w:rsidRPr="00D82E18">
        <w:rPr>
          <w:rFonts w:ascii="Times New Roman" w:hAnsi="Times New Roman" w:cs="Arial"/>
          <w:sz w:val="24"/>
          <w:szCs w:val="24"/>
          <w:u w:val="single"/>
        </w:rPr>
        <w:t xml:space="preserve">DHS cannot overcome its burden in proving that country conditions have fundamentally changed in </w:t>
      </w:r>
      <w:r w:rsidR="00A27EEF">
        <w:rPr>
          <w:rFonts w:ascii="Times New Roman" w:hAnsi="Times New Roman" w:cs="Arial"/>
          <w:sz w:val="24"/>
          <w:szCs w:val="24"/>
          <w:u w:val="single"/>
        </w:rPr>
        <w:t xml:space="preserve">Cote d’Ivoire </w:t>
      </w:r>
      <w:r w:rsidRPr="00D82E18">
        <w:rPr>
          <w:rFonts w:ascii="Times New Roman" w:hAnsi="Times New Roman" w:cs="Arial"/>
          <w:sz w:val="24"/>
          <w:szCs w:val="24"/>
          <w:u w:val="single"/>
        </w:rPr>
        <w:t xml:space="preserve">for Ms.  </w:t>
      </w:r>
      <w:r w:rsidR="00B12BE3">
        <w:rPr>
          <w:rFonts w:ascii="Times New Roman" w:hAnsi="Times New Roman" w:cs="Arial"/>
          <w:sz w:val="24"/>
          <w:szCs w:val="24"/>
          <w:u w:val="single"/>
        </w:rPr>
        <w:t>Smith</w:t>
      </w:r>
      <w:r w:rsidRPr="00D82E18">
        <w:rPr>
          <w:rFonts w:ascii="Times New Roman" w:hAnsi="Times New Roman" w:cs="Arial"/>
          <w:sz w:val="24"/>
          <w:szCs w:val="24"/>
          <w:u w:val="single"/>
        </w:rPr>
        <w:t xml:space="preserve"> </w:t>
      </w:r>
    </w:p>
    <w:p w14:paraId="08EB22F3" w14:textId="77777777" w:rsidR="00817F87" w:rsidRPr="00D82E18" w:rsidRDefault="00817F87" w:rsidP="004320ED">
      <w:pPr>
        <w:widowControl w:val="0"/>
        <w:autoSpaceDE w:val="0"/>
        <w:autoSpaceDN w:val="0"/>
        <w:adjustRightInd w:val="0"/>
        <w:jc w:val="left"/>
        <w:rPr>
          <w:rFonts w:ascii="Times New Roman" w:hAnsi="Times New Roman" w:cs="Arial"/>
          <w:sz w:val="24"/>
          <w:szCs w:val="24"/>
        </w:rPr>
      </w:pPr>
    </w:p>
    <w:p w14:paraId="3FA8677E" w14:textId="77777777" w:rsidR="00817F87" w:rsidRPr="00D82E18" w:rsidRDefault="00817F87" w:rsidP="004320ED">
      <w:pPr>
        <w:widowControl w:val="0"/>
        <w:autoSpaceDE w:val="0"/>
        <w:autoSpaceDN w:val="0"/>
        <w:adjustRightInd w:val="0"/>
        <w:jc w:val="left"/>
        <w:rPr>
          <w:rFonts w:ascii="Times New Roman" w:hAnsi="Times New Roman" w:cs="Arial"/>
          <w:sz w:val="24"/>
          <w:szCs w:val="24"/>
        </w:rPr>
      </w:pPr>
      <w:r w:rsidRPr="00D82E18">
        <w:rPr>
          <w:rFonts w:ascii="Times New Roman" w:hAnsi="Times New Roman" w:cs="Arial"/>
          <w:sz w:val="24"/>
          <w:szCs w:val="24"/>
        </w:rPr>
        <w:tab/>
        <w:t xml:space="preserve">As indicated </w:t>
      </w:r>
      <w:r w:rsidRPr="00D82E18">
        <w:rPr>
          <w:rFonts w:ascii="Times New Roman" w:hAnsi="Times New Roman" w:cs="Arial"/>
          <w:i/>
          <w:sz w:val="24"/>
          <w:szCs w:val="24"/>
        </w:rPr>
        <w:t xml:space="preserve">supra </w:t>
      </w:r>
      <w:r w:rsidRPr="00D82E18">
        <w:rPr>
          <w:rFonts w:ascii="Times New Roman" w:hAnsi="Times New Roman" w:cs="Arial"/>
          <w:sz w:val="24"/>
          <w:szCs w:val="24"/>
        </w:rPr>
        <w:t xml:space="preserve">and in the attached country conditions materials, the pervasive violence against women continues, the police do not investigate, and perpetrators are not brought to justice.     </w:t>
      </w:r>
    </w:p>
    <w:p w14:paraId="3A9734D9" w14:textId="77777777" w:rsidR="00817F87" w:rsidRPr="00D82E18" w:rsidRDefault="00817F87" w:rsidP="004320ED">
      <w:pPr>
        <w:widowControl w:val="0"/>
        <w:autoSpaceDE w:val="0"/>
        <w:autoSpaceDN w:val="0"/>
        <w:adjustRightInd w:val="0"/>
        <w:jc w:val="left"/>
        <w:rPr>
          <w:rFonts w:ascii="Times New Roman" w:hAnsi="Times New Roman" w:cs="Arial"/>
          <w:sz w:val="24"/>
          <w:szCs w:val="24"/>
        </w:rPr>
      </w:pPr>
      <w:r w:rsidRPr="00D82E18">
        <w:rPr>
          <w:rFonts w:ascii="Times New Roman" w:hAnsi="Times New Roman" w:cs="Arial"/>
          <w:sz w:val="24"/>
          <w:szCs w:val="24"/>
        </w:rPr>
        <w:tab/>
      </w:r>
    </w:p>
    <w:p w14:paraId="55D34E22" w14:textId="235E7BDE" w:rsidR="00817F87" w:rsidRPr="00D82E18" w:rsidRDefault="00F92BBC" w:rsidP="004320ED">
      <w:pPr>
        <w:widowControl w:val="0"/>
        <w:numPr>
          <w:ilvl w:val="0"/>
          <w:numId w:val="5"/>
        </w:numPr>
        <w:autoSpaceDE w:val="0"/>
        <w:autoSpaceDN w:val="0"/>
        <w:adjustRightInd w:val="0"/>
        <w:jc w:val="left"/>
        <w:rPr>
          <w:rFonts w:ascii="Times New Roman" w:hAnsi="Times New Roman" w:cs="Arial"/>
          <w:sz w:val="24"/>
          <w:szCs w:val="24"/>
          <w:u w:val="single"/>
        </w:rPr>
      </w:pPr>
      <w:r>
        <w:rPr>
          <w:rFonts w:ascii="Times New Roman" w:hAnsi="Times New Roman" w:cs="Arial"/>
          <w:sz w:val="24"/>
          <w:szCs w:val="24"/>
          <w:u w:val="single"/>
        </w:rPr>
        <w:t xml:space="preserve">Ms. </w:t>
      </w:r>
      <w:r w:rsidR="00B12BE3">
        <w:rPr>
          <w:rFonts w:ascii="Times New Roman" w:hAnsi="Times New Roman" w:cs="Arial"/>
          <w:sz w:val="24"/>
          <w:szCs w:val="24"/>
          <w:u w:val="single"/>
        </w:rPr>
        <w:t>Smith</w:t>
      </w:r>
      <w:r w:rsidR="00817F87" w:rsidRPr="00D82E18">
        <w:rPr>
          <w:rFonts w:ascii="Times New Roman" w:hAnsi="Times New Roman" w:cs="Arial"/>
          <w:sz w:val="24"/>
          <w:szCs w:val="24"/>
          <w:u w:val="single"/>
        </w:rPr>
        <w:t xml:space="preserve"> cannot </w:t>
      </w:r>
      <w:r w:rsidR="001D42DD">
        <w:rPr>
          <w:rFonts w:ascii="Times New Roman" w:hAnsi="Times New Roman" w:cs="Arial"/>
          <w:sz w:val="24"/>
          <w:szCs w:val="24"/>
          <w:u w:val="single"/>
        </w:rPr>
        <w:t xml:space="preserve">avoid persecution by </w:t>
      </w:r>
      <w:r w:rsidR="00817F87" w:rsidRPr="00D82E18">
        <w:rPr>
          <w:rFonts w:ascii="Times New Roman" w:hAnsi="Times New Roman" w:cs="Arial"/>
          <w:sz w:val="24"/>
          <w:szCs w:val="24"/>
          <w:u w:val="single"/>
        </w:rPr>
        <w:t>relocat</w:t>
      </w:r>
      <w:r w:rsidR="001D42DD">
        <w:rPr>
          <w:rFonts w:ascii="Times New Roman" w:hAnsi="Times New Roman" w:cs="Arial"/>
          <w:sz w:val="24"/>
          <w:szCs w:val="24"/>
          <w:u w:val="single"/>
        </w:rPr>
        <w:t xml:space="preserve">ing </w:t>
      </w:r>
      <w:r w:rsidR="00817F87" w:rsidRPr="00D82E18">
        <w:rPr>
          <w:rFonts w:ascii="Times New Roman" w:hAnsi="Times New Roman" w:cs="Arial"/>
          <w:sz w:val="24"/>
          <w:szCs w:val="24"/>
          <w:u w:val="single"/>
        </w:rPr>
        <w:t xml:space="preserve">within </w:t>
      </w:r>
      <w:r w:rsidR="001D42DD">
        <w:rPr>
          <w:rFonts w:ascii="Times New Roman" w:hAnsi="Times New Roman" w:cs="Arial"/>
          <w:sz w:val="24"/>
          <w:szCs w:val="24"/>
          <w:u w:val="single"/>
        </w:rPr>
        <w:t xml:space="preserve">Cote d’Ivoire nor would it be reasonable to expect her to do so </w:t>
      </w:r>
    </w:p>
    <w:p w14:paraId="26695E5F" w14:textId="77777777" w:rsidR="00817F87" w:rsidRPr="00D82E18" w:rsidRDefault="00817F87" w:rsidP="004320ED">
      <w:pPr>
        <w:widowControl w:val="0"/>
        <w:autoSpaceDE w:val="0"/>
        <w:autoSpaceDN w:val="0"/>
        <w:adjustRightInd w:val="0"/>
        <w:jc w:val="left"/>
        <w:rPr>
          <w:rFonts w:ascii="Times New Roman" w:hAnsi="Times New Roman" w:cs="Arial"/>
          <w:sz w:val="24"/>
          <w:szCs w:val="24"/>
        </w:rPr>
      </w:pPr>
    </w:p>
    <w:p w14:paraId="33562B31" w14:textId="0F7A22D0" w:rsidR="00817F87" w:rsidRPr="00AF2EE5" w:rsidRDefault="00817F87" w:rsidP="004320ED">
      <w:pPr>
        <w:widowControl w:val="0"/>
        <w:autoSpaceDE w:val="0"/>
        <w:autoSpaceDN w:val="0"/>
        <w:adjustRightInd w:val="0"/>
        <w:jc w:val="left"/>
        <w:rPr>
          <w:rFonts w:ascii="Times New Roman" w:hAnsi="Times New Roman" w:cs="Arial"/>
          <w:sz w:val="24"/>
          <w:szCs w:val="24"/>
        </w:rPr>
      </w:pPr>
      <w:r w:rsidRPr="00D82E18">
        <w:rPr>
          <w:rFonts w:ascii="Times New Roman" w:hAnsi="Times New Roman" w:cs="Arial"/>
          <w:sz w:val="24"/>
          <w:szCs w:val="24"/>
        </w:rPr>
        <w:tab/>
        <w:t>Where there is past persecution, as here, it is presumed that internal relocation is unreasonable unless DHS establishes by a preponderance of the evidence that relocation is reasonable.</w:t>
      </w:r>
      <w:r w:rsidR="005929A4">
        <w:rPr>
          <w:rStyle w:val="FootnoteReference"/>
          <w:rFonts w:ascii="Times New Roman" w:hAnsi="Times New Roman"/>
          <w:sz w:val="24"/>
          <w:szCs w:val="24"/>
        </w:rPr>
        <w:footnoteReference w:id="68"/>
      </w:r>
      <w:r w:rsidRPr="00D82E18">
        <w:rPr>
          <w:rFonts w:ascii="Times New Roman" w:hAnsi="Times New Roman" w:cs="Arial"/>
          <w:sz w:val="24"/>
          <w:szCs w:val="24"/>
        </w:rPr>
        <w:t xml:space="preserve">  In the </w:t>
      </w:r>
      <w:r w:rsidRPr="00D82E18">
        <w:rPr>
          <w:rFonts w:ascii="Times New Roman" w:hAnsi="Times New Roman" w:cs="Arial"/>
          <w:sz w:val="24"/>
          <w:szCs w:val="24"/>
          <w:u w:val="single"/>
        </w:rPr>
        <w:t>Matter of A-B</w:t>
      </w:r>
      <w:r w:rsidRPr="00D82E18">
        <w:rPr>
          <w:rFonts w:ascii="Times New Roman" w:hAnsi="Times New Roman" w:cs="Arial"/>
          <w:sz w:val="24"/>
          <w:szCs w:val="24"/>
        </w:rPr>
        <w:t>, the attorney general’s language is dicta and conflates two separate prongs of the internal relocation inquiry, which under case law and regulations must be both safe and reasonable under totality of circumstances</w:t>
      </w:r>
      <w:r w:rsidRPr="00AF2EE5">
        <w:rPr>
          <w:rFonts w:ascii="Times New Roman" w:hAnsi="Times New Roman" w:cs="Arial"/>
          <w:sz w:val="24"/>
          <w:szCs w:val="24"/>
        </w:rPr>
        <w:t>.</w:t>
      </w:r>
      <w:r w:rsidR="005929A4">
        <w:rPr>
          <w:rStyle w:val="FootnoteReference"/>
          <w:rFonts w:ascii="Times New Roman" w:hAnsi="Times New Roman"/>
          <w:sz w:val="24"/>
          <w:szCs w:val="24"/>
        </w:rPr>
        <w:footnoteReference w:id="69"/>
      </w:r>
      <w:r>
        <w:rPr>
          <w:rFonts w:ascii="Times New Roman" w:hAnsi="Times New Roman" w:cs="Arial"/>
          <w:sz w:val="24"/>
          <w:szCs w:val="24"/>
        </w:rPr>
        <w:t xml:space="preserve">  The criteria for reasonableness of relocation includes - whether the applicant would face other serious harm in place of relocation; and social and cultural restraints such as age, gender, health, and social and familial ties.</w:t>
      </w:r>
      <w:r w:rsidR="005929A4">
        <w:rPr>
          <w:rStyle w:val="FootnoteReference"/>
          <w:rFonts w:ascii="Times New Roman" w:hAnsi="Times New Roman"/>
          <w:sz w:val="24"/>
          <w:szCs w:val="24"/>
        </w:rPr>
        <w:footnoteReference w:id="70"/>
      </w:r>
      <w:r>
        <w:rPr>
          <w:rFonts w:ascii="Times New Roman" w:hAnsi="Times New Roman" w:cs="Arial"/>
          <w:sz w:val="24"/>
          <w:szCs w:val="24"/>
        </w:rPr>
        <w:t xml:space="preserve">  </w:t>
      </w:r>
    </w:p>
    <w:p w14:paraId="0BC3D7FC" w14:textId="77777777" w:rsidR="00817F87" w:rsidRDefault="00817F87" w:rsidP="004320ED">
      <w:pPr>
        <w:widowControl w:val="0"/>
        <w:autoSpaceDE w:val="0"/>
        <w:autoSpaceDN w:val="0"/>
        <w:adjustRightInd w:val="0"/>
        <w:jc w:val="left"/>
        <w:rPr>
          <w:rFonts w:ascii="Times New Roman" w:hAnsi="Times New Roman" w:cs="Arial"/>
          <w:sz w:val="24"/>
          <w:szCs w:val="24"/>
        </w:rPr>
      </w:pPr>
    </w:p>
    <w:p w14:paraId="106EF869" w14:textId="2E515ABE" w:rsidR="002F36CB" w:rsidRDefault="00F92BBC" w:rsidP="004320ED">
      <w:pPr>
        <w:widowControl w:val="0"/>
        <w:autoSpaceDE w:val="0"/>
        <w:autoSpaceDN w:val="0"/>
        <w:adjustRightInd w:val="0"/>
        <w:jc w:val="left"/>
        <w:rPr>
          <w:rFonts w:ascii="Times New Roman" w:hAnsi="Times New Roman" w:cs="Arial"/>
          <w:sz w:val="24"/>
          <w:szCs w:val="24"/>
        </w:rPr>
      </w:pPr>
      <w:r>
        <w:rPr>
          <w:rFonts w:ascii="Times New Roman" w:hAnsi="Times New Roman" w:cs="Arial"/>
          <w:sz w:val="24"/>
          <w:szCs w:val="24"/>
        </w:rPr>
        <w:tab/>
        <w:t xml:space="preserve">Ms. </w:t>
      </w:r>
      <w:r w:rsidR="00B12BE3">
        <w:rPr>
          <w:rFonts w:ascii="Times New Roman" w:hAnsi="Times New Roman" w:cs="Arial"/>
          <w:sz w:val="24"/>
          <w:szCs w:val="24"/>
        </w:rPr>
        <w:t>Smith</w:t>
      </w:r>
      <w:r>
        <w:rPr>
          <w:rFonts w:ascii="Times New Roman" w:hAnsi="Times New Roman" w:cs="Arial"/>
          <w:sz w:val="24"/>
          <w:szCs w:val="24"/>
        </w:rPr>
        <w:t xml:space="preserve"> has previously attempted to escape the forced marriage and her abusive husband</w:t>
      </w:r>
      <w:r w:rsidR="005929A4">
        <w:rPr>
          <w:rFonts w:ascii="Times New Roman" w:hAnsi="Times New Roman" w:cs="Arial"/>
          <w:sz w:val="24"/>
          <w:szCs w:val="24"/>
        </w:rPr>
        <w:t xml:space="preserve"> on </w:t>
      </w:r>
      <w:r w:rsidR="007F6D41">
        <w:rPr>
          <w:rFonts w:ascii="Times New Roman" w:hAnsi="Times New Roman" w:cs="Arial"/>
          <w:sz w:val="24"/>
          <w:szCs w:val="24"/>
        </w:rPr>
        <w:t>three</w:t>
      </w:r>
      <w:r w:rsidR="005929A4">
        <w:rPr>
          <w:rFonts w:ascii="Times New Roman" w:hAnsi="Times New Roman" w:cs="Arial"/>
          <w:sz w:val="24"/>
          <w:szCs w:val="24"/>
        </w:rPr>
        <w:t xml:space="preserve"> occasions</w:t>
      </w:r>
      <w:r>
        <w:rPr>
          <w:rFonts w:ascii="Times New Roman" w:hAnsi="Times New Roman" w:cs="Arial"/>
          <w:sz w:val="24"/>
          <w:szCs w:val="24"/>
        </w:rPr>
        <w:t xml:space="preserve">.  </w:t>
      </w:r>
      <w:r w:rsidR="007F6D41">
        <w:rPr>
          <w:rFonts w:ascii="Times New Roman" w:hAnsi="Times New Roman" w:cs="Arial"/>
          <w:sz w:val="24"/>
          <w:szCs w:val="24"/>
        </w:rPr>
        <w:t>During these attempts, s</w:t>
      </w:r>
      <w:r w:rsidR="005929A4">
        <w:rPr>
          <w:rFonts w:ascii="Times New Roman" w:hAnsi="Times New Roman" w:cs="Arial"/>
          <w:sz w:val="24"/>
          <w:szCs w:val="24"/>
        </w:rPr>
        <w:t>h</w:t>
      </w:r>
      <w:r>
        <w:rPr>
          <w:rFonts w:ascii="Times New Roman" w:hAnsi="Times New Roman" w:cs="Arial"/>
          <w:sz w:val="24"/>
          <w:szCs w:val="24"/>
        </w:rPr>
        <w:t xml:space="preserve">e </w:t>
      </w:r>
      <w:r w:rsidR="007F6D41">
        <w:rPr>
          <w:rFonts w:ascii="Times New Roman" w:hAnsi="Times New Roman" w:cs="Arial"/>
          <w:sz w:val="24"/>
          <w:szCs w:val="24"/>
        </w:rPr>
        <w:t xml:space="preserve">has </w:t>
      </w:r>
      <w:r>
        <w:rPr>
          <w:rFonts w:ascii="Times New Roman" w:hAnsi="Times New Roman" w:cs="Arial"/>
          <w:sz w:val="24"/>
          <w:szCs w:val="24"/>
        </w:rPr>
        <w:t xml:space="preserve">fled to the capital, </w:t>
      </w:r>
      <w:r w:rsidR="000956EA">
        <w:rPr>
          <w:rFonts w:ascii="Times New Roman" w:hAnsi="Times New Roman" w:cs="Arial"/>
          <w:sz w:val="24"/>
          <w:szCs w:val="24"/>
        </w:rPr>
        <w:t>[City]</w:t>
      </w:r>
      <w:r>
        <w:rPr>
          <w:rFonts w:ascii="Times New Roman" w:hAnsi="Times New Roman" w:cs="Arial"/>
          <w:sz w:val="24"/>
          <w:szCs w:val="24"/>
        </w:rPr>
        <w:t xml:space="preserve">, </w:t>
      </w:r>
      <w:r w:rsidR="005929A4">
        <w:rPr>
          <w:rFonts w:ascii="Times New Roman" w:hAnsi="Times New Roman" w:cs="Arial"/>
          <w:sz w:val="24"/>
          <w:szCs w:val="24"/>
        </w:rPr>
        <w:t xml:space="preserve">and another large city, </w:t>
      </w:r>
      <w:r w:rsidR="000956EA">
        <w:rPr>
          <w:rFonts w:ascii="Times New Roman" w:hAnsi="Times New Roman" w:cs="Arial"/>
          <w:sz w:val="24"/>
          <w:szCs w:val="24"/>
        </w:rPr>
        <w:t>[City]</w:t>
      </w:r>
      <w:r w:rsidR="005929A4">
        <w:rPr>
          <w:rFonts w:ascii="Times New Roman" w:hAnsi="Times New Roman" w:cs="Arial"/>
          <w:sz w:val="24"/>
          <w:szCs w:val="24"/>
        </w:rPr>
        <w:t xml:space="preserve">. </w:t>
      </w:r>
      <w:r w:rsidR="007F6D41">
        <w:rPr>
          <w:rFonts w:ascii="Times New Roman" w:hAnsi="Times New Roman" w:cs="Arial"/>
          <w:sz w:val="24"/>
          <w:szCs w:val="24"/>
        </w:rPr>
        <w:t xml:space="preserve">Yet, </w:t>
      </w:r>
      <w:r>
        <w:rPr>
          <w:rFonts w:ascii="Times New Roman" w:hAnsi="Times New Roman" w:cs="Arial"/>
          <w:sz w:val="24"/>
          <w:szCs w:val="24"/>
        </w:rPr>
        <w:t xml:space="preserve">Mr. </w:t>
      </w:r>
      <w:r w:rsidR="00196AA2">
        <w:rPr>
          <w:rFonts w:ascii="Times New Roman" w:hAnsi="Times New Roman" w:cs="Arial"/>
          <w:sz w:val="24"/>
          <w:szCs w:val="24"/>
        </w:rPr>
        <w:t>Brown</w:t>
      </w:r>
      <w:r>
        <w:rPr>
          <w:rFonts w:ascii="Times New Roman" w:hAnsi="Times New Roman" w:cs="Arial"/>
          <w:sz w:val="24"/>
          <w:szCs w:val="24"/>
        </w:rPr>
        <w:t xml:space="preserve"> was able to find her through </w:t>
      </w:r>
      <w:r w:rsidR="002F36CB">
        <w:rPr>
          <w:rFonts w:ascii="Times New Roman" w:hAnsi="Times New Roman" w:cs="Arial"/>
          <w:sz w:val="24"/>
          <w:szCs w:val="24"/>
        </w:rPr>
        <w:t xml:space="preserve">his powerful position and </w:t>
      </w:r>
      <w:r>
        <w:rPr>
          <w:rFonts w:ascii="Times New Roman" w:hAnsi="Times New Roman" w:cs="Arial"/>
          <w:sz w:val="24"/>
          <w:szCs w:val="24"/>
        </w:rPr>
        <w:t xml:space="preserve">a network of family </w:t>
      </w:r>
      <w:r w:rsidR="002F36CB">
        <w:rPr>
          <w:rFonts w:ascii="Times New Roman" w:hAnsi="Times New Roman" w:cs="Arial"/>
          <w:sz w:val="24"/>
          <w:szCs w:val="24"/>
        </w:rPr>
        <w:t>connections</w:t>
      </w:r>
      <w:r>
        <w:rPr>
          <w:rFonts w:ascii="Times New Roman" w:hAnsi="Times New Roman" w:cs="Arial"/>
          <w:sz w:val="24"/>
          <w:szCs w:val="24"/>
        </w:rPr>
        <w:t xml:space="preserve">.  </w:t>
      </w:r>
      <w:r w:rsidR="002F36CB">
        <w:rPr>
          <w:rFonts w:ascii="Times New Roman" w:hAnsi="Times New Roman" w:cs="Arial"/>
          <w:sz w:val="24"/>
          <w:szCs w:val="24"/>
        </w:rPr>
        <w:t>The first time she was found</w:t>
      </w:r>
      <w:r w:rsidR="005929A4">
        <w:rPr>
          <w:rFonts w:ascii="Times New Roman" w:hAnsi="Times New Roman" w:cs="Arial"/>
          <w:sz w:val="24"/>
          <w:szCs w:val="24"/>
        </w:rPr>
        <w:t xml:space="preserve"> at fifteen years old</w:t>
      </w:r>
      <w:r w:rsidR="002F36CB">
        <w:rPr>
          <w:rFonts w:ascii="Times New Roman" w:hAnsi="Times New Roman" w:cs="Arial"/>
          <w:sz w:val="24"/>
          <w:szCs w:val="24"/>
        </w:rPr>
        <w:t xml:space="preserve">, she was beaten, bound, kidnapped and returned </w:t>
      </w:r>
      <w:r>
        <w:rPr>
          <w:rFonts w:ascii="Times New Roman" w:hAnsi="Times New Roman" w:cs="Arial"/>
          <w:sz w:val="24"/>
          <w:szCs w:val="24"/>
        </w:rPr>
        <w:t xml:space="preserve">to her remote village where she </w:t>
      </w:r>
      <w:r w:rsidR="005929A4">
        <w:rPr>
          <w:rFonts w:ascii="Times New Roman" w:hAnsi="Times New Roman" w:cs="Arial"/>
          <w:sz w:val="24"/>
          <w:szCs w:val="24"/>
        </w:rPr>
        <w:t xml:space="preserve">was forced to marry and </w:t>
      </w:r>
      <w:r w:rsidR="002F36CB">
        <w:rPr>
          <w:rFonts w:ascii="Times New Roman" w:hAnsi="Times New Roman" w:cs="Arial"/>
          <w:sz w:val="24"/>
          <w:szCs w:val="24"/>
        </w:rPr>
        <w:t>underwent</w:t>
      </w:r>
      <w:r>
        <w:rPr>
          <w:rFonts w:ascii="Times New Roman" w:hAnsi="Times New Roman" w:cs="Arial"/>
          <w:sz w:val="24"/>
          <w:szCs w:val="24"/>
        </w:rPr>
        <w:t xml:space="preserve"> </w:t>
      </w:r>
      <w:r w:rsidR="005929A4">
        <w:rPr>
          <w:rFonts w:ascii="Times New Roman" w:hAnsi="Times New Roman" w:cs="Arial"/>
          <w:sz w:val="24"/>
          <w:szCs w:val="24"/>
        </w:rPr>
        <w:t xml:space="preserve">decades of </w:t>
      </w:r>
      <w:r>
        <w:rPr>
          <w:rFonts w:ascii="Times New Roman" w:hAnsi="Times New Roman" w:cs="Arial"/>
          <w:sz w:val="24"/>
          <w:szCs w:val="24"/>
        </w:rPr>
        <w:t xml:space="preserve">abuse.  </w:t>
      </w:r>
      <w:r w:rsidR="002F36CB">
        <w:rPr>
          <w:rFonts w:ascii="Times New Roman" w:hAnsi="Times New Roman" w:cs="Arial"/>
          <w:sz w:val="24"/>
          <w:szCs w:val="24"/>
        </w:rPr>
        <w:t xml:space="preserve">The </w:t>
      </w:r>
      <w:r w:rsidR="005929A4">
        <w:rPr>
          <w:rFonts w:ascii="Times New Roman" w:hAnsi="Times New Roman" w:cs="Arial"/>
          <w:sz w:val="24"/>
          <w:szCs w:val="24"/>
        </w:rPr>
        <w:t>second time</w:t>
      </w:r>
      <w:r w:rsidR="002F36CB">
        <w:rPr>
          <w:rFonts w:ascii="Times New Roman" w:hAnsi="Times New Roman" w:cs="Arial"/>
          <w:sz w:val="24"/>
          <w:szCs w:val="24"/>
        </w:rPr>
        <w:t xml:space="preserve"> she escaped, her husband relentlessly threatened her family to learn her whereabouts.  </w:t>
      </w:r>
      <w:r w:rsidR="005929A4">
        <w:rPr>
          <w:rFonts w:ascii="Times New Roman" w:hAnsi="Times New Roman" w:cs="Arial"/>
          <w:sz w:val="24"/>
          <w:szCs w:val="24"/>
        </w:rPr>
        <w:t xml:space="preserve">When she was found, she was again kidnapped and brought back to the village.  As a punishment, her husband beat her and raped her using his fist.  When she escaped for a third time, </w:t>
      </w:r>
      <w:r w:rsidR="007F6D41">
        <w:rPr>
          <w:rFonts w:ascii="Times New Roman" w:hAnsi="Times New Roman" w:cs="Arial"/>
          <w:sz w:val="24"/>
          <w:szCs w:val="24"/>
        </w:rPr>
        <w:t xml:space="preserve">Mr. </w:t>
      </w:r>
      <w:r w:rsidR="00196AA2">
        <w:rPr>
          <w:rFonts w:ascii="Times New Roman" w:hAnsi="Times New Roman" w:cs="Arial"/>
          <w:sz w:val="24"/>
          <w:szCs w:val="24"/>
        </w:rPr>
        <w:t>Brown</w:t>
      </w:r>
      <w:r w:rsidR="007F6D41">
        <w:rPr>
          <w:rFonts w:ascii="Times New Roman" w:hAnsi="Times New Roman" w:cs="Arial"/>
          <w:sz w:val="24"/>
          <w:szCs w:val="24"/>
        </w:rPr>
        <w:t xml:space="preserve"> continued his tireless search and repeated death threats against her and her family.  </w:t>
      </w:r>
      <w:r w:rsidR="002F36CB">
        <w:rPr>
          <w:rFonts w:ascii="Times New Roman" w:hAnsi="Times New Roman" w:cs="Arial"/>
          <w:sz w:val="24"/>
          <w:szCs w:val="24"/>
        </w:rPr>
        <w:t>When her father refused to comply with his demands</w:t>
      </w:r>
      <w:r w:rsidR="007F6D41">
        <w:rPr>
          <w:rFonts w:ascii="Times New Roman" w:hAnsi="Times New Roman" w:cs="Arial"/>
          <w:sz w:val="24"/>
          <w:szCs w:val="24"/>
        </w:rPr>
        <w:t xml:space="preserve"> of her location</w:t>
      </w:r>
      <w:r w:rsidR="002F36CB">
        <w:rPr>
          <w:rFonts w:ascii="Times New Roman" w:hAnsi="Times New Roman" w:cs="Arial"/>
          <w:sz w:val="24"/>
          <w:szCs w:val="24"/>
        </w:rPr>
        <w:t xml:space="preserve">, he was severely beaten on two occasions, one time leading to a coma for five days.  Ms. </w:t>
      </w:r>
      <w:r w:rsidR="00B12BE3">
        <w:rPr>
          <w:rFonts w:ascii="Times New Roman" w:hAnsi="Times New Roman" w:cs="Arial"/>
          <w:sz w:val="24"/>
          <w:szCs w:val="24"/>
        </w:rPr>
        <w:t>Smith</w:t>
      </w:r>
      <w:r w:rsidR="002F36CB">
        <w:rPr>
          <w:rFonts w:ascii="Times New Roman" w:hAnsi="Times New Roman" w:cs="Arial"/>
          <w:sz w:val="24"/>
          <w:szCs w:val="24"/>
        </w:rPr>
        <w:t xml:space="preserve"> is definitively not safe anywhere within Cote d’Ivoire.  Her </w:t>
      </w:r>
      <w:r>
        <w:rPr>
          <w:rFonts w:ascii="Times New Roman" w:hAnsi="Times New Roman" w:cs="Arial"/>
          <w:sz w:val="24"/>
          <w:szCs w:val="24"/>
        </w:rPr>
        <w:t xml:space="preserve">abusive husband </w:t>
      </w:r>
      <w:r w:rsidR="00817F87" w:rsidRPr="00093073">
        <w:rPr>
          <w:rFonts w:ascii="Times New Roman" w:hAnsi="Times New Roman" w:cs="Arial"/>
          <w:sz w:val="24"/>
          <w:szCs w:val="24"/>
        </w:rPr>
        <w:t xml:space="preserve">would quickly learn and be able to locate her and force </w:t>
      </w:r>
      <w:r>
        <w:rPr>
          <w:rFonts w:ascii="Times New Roman" w:hAnsi="Times New Roman" w:cs="Arial"/>
          <w:sz w:val="24"/>
          <w:szCs w:val="24"/>
        </w:rPr>
        <w:t>her</w:t>
      </w:r>
      <w:r w:rsidR="00817F87" w:rsidRPr="00093073">
        <w:rPr>
          <w:rFonts w:ascii="Times New Roman" w:hAnsi="Times New Roman" w:cs="Arial"/>
          <w:sz w:val="24"/>
          <w:szCs w:val="24"/>
        </w:rPr>
        <w:t xml:space="preserve"> to return to </w:t>
      </w:r>
      <w:r>
        <w:rPr>
          <w:rFonts w:ascii="Times New Roman" w:hAnsi="Times New Roman" w:cs="Arial"/>
          <w:sz w:val="24"/>
          <w:szCs w:val="24"/>
        </w:rPr>
        <w:t>him</w:t>
      </w:r>
      <w:r w:rsidR="00817F87" w:rsidRPr="00093073">
        <w:rPr>
          <w:rFonts w:ascii="Times New Roman" w:hAnsi="Times New Roman" w:cs="Arial"/>
          <w:sz w:val="24"/>
          <w:szCs w:val="24"/>
        </w:rPr>
        <w:t xml:space="preserve">. </w:t>
      </w:r>
      <w:r w:rsidR="002F36CB">
        <w:rPr>
          <w:rFonts w:ascii="Times New Roman" w:hAnsi="Times New Roman" w:cs="Arial"/>
          <w:sz w:val="24"/>
          <w:szCs w:val="24"/>
        </w:rPr>
        <w:t xml:space="preserve"> He has threatened her life and the life of her children.  Based upon his past abuse, these threats are credible. </w:t>
      </w:r>
      <w:r w:rsidR="00817F87" w:rsidRPr="00093073">
        <w:rPr>
          <w:rFonts w:ascii="Times New Roman" w:hAnsi="Times New Roman" w:cs="Arial"/>
          <w:sz w:val="24"/>
          <w:szCs w:val="24"/>
        </w:rPr>
        <w:t xml:space="preserve"> </w:t>
      </w:r>
    </w:p>
    <w:p w14:paraId="0CFA2498" w14:textId="77777777" w:rsidR="002F36CB" w:rsidRDefault="002F36CB" w:rsidP="004320ED">
      <w:pPr>
        <w:widowControl w:val="0"/>
        <w:autoSpaceDE w:val="0"/>
        <w:autoSpaceDN w:val="0"/>
        <w:adjustRightInd w:val="0"/>
        <w:jc w:val="left"/>
        <w:rPr>
          <w:rFonts w:ascii="Times New Roman" w:hAnsi="Times New Roman" w:cs="Arial"/>
          <w:sz w:val="24"/>
          <w:szCs w:val="24"/>
        </w:rPr>
      </w:pPr>
    </w:p>
    <w:p w14:paraId="38ECFAED" w14:textId="5D7F1C77" w:rsidR="00817F87" w:rsidRDefault="002F36CB" w:rsidP="002F36CB">
      <w:pPr>
        <w:widowControl w:val="0"/>
        <w:autoSpaceDE w:val="0"/>
        <w:autoSpaceDN w:val="0"/>
        <w:adjustRightInd w:val="0"/>
        <w:ind w:firstLine="720"/>
        <w:jc w:val="left"/>
        <w:rPr>
          <w:rFonts w:ascii="Times New Roman" w:hAnsi="Times New Roman"/>
          <w:sz w:val="24"/>
          <w:szCs w:val="24"/>
        </w:rPr>
      </w:pPr>
      <w:r>
        <w:rPr>
          <w:rFonts w:ascii="Times New Roman" w:hAnsi="Times New Roman" w:cs="Arial"/>
          <w:sz w:val="24"/>
          <w:szCs w:val="24"/>
        </w:rPr>
        <w:t xml:space="preserve">Further, </w:t>
      </w:r>
      <w:r w:rsidR="00817F87" w:rsidRPr="00093073">
        <w:rPr>
          <w:rFonts w:ascii="Times New Roman" w:hAnsi="Times New Roman" w:cs="Arial"/>
          <w:sz w:val="24"/>
          <w:szCs w:val="24"/>
        </w:rPr>
        <w:t>even if she could relocate to a more remote part of the country, she would face life-threatening hardships in obtaining her medication for her HIV/AIDS diagnosis and it would be unreasonable for her to face such harm</w:t>
      </w:r>
      <w:r w:rsidR="00817F87">
        <w:rPr>
          <w:rFonts w:ascii="Times New Roman" w:hAnsi="Times New Roman"/>
          <w:sz w:val="24"/>
          <w:szCs w:val="24"/>
        </w:rPr>
        <w:t xml:space="preserve">. </w:t>
      </w:r>
      <w:r w:rsidR="00817F87" w:rsidRPr="00093073">
        <w:rPr>
          <w:rFonts w:ascii="Times New Roman" w:hAnsi="Times New Roman"/>
          <w:sz w:val="24"/>
          <w:szCs w:val="24"/>
        </w:rPr>
        <w:t xml:space="preserve"> </w:t>
      </w:r>
    </w:p>
    <w:p w14:paraId="766322BF" w14:textId="77777777" w:rsidR="00817F87" w:rsidRDefault="00817F87" w:rsidP="004320ED">
      <w:pPr>
        <w:pStyle w:val="NoSpacing"/>
        <w:rPr>
          <w:rFonts w:ascii="Times New Roman" w:hAnsi="Times New Roman"/>
          <w:sz w:val="24"/>
          <w:szCs w:val="24"/>
        </w:rPr>
      </w:pPr>
    </w:p>
    <w:p w14:paraId="5438F29F" w14:textId="77777777" w:rsidR="00817F87" w:rsidRDefault="00817F87" w:rsidP="004320ED">
      <w:pPr>
        <w:pStyle w:val="NoSpacing"/>
        <w:rPr>
          <w:rFonts w:ascii="Times New Roman" w:hAnsi="Times New Roman"/>
          <w:sz w:val="24"/>
          <w:szCs w:val="24"/>
        </w:rPr>
      </w:pPr>
    </w:p>
    <w:p w14:paraId="27C093B5" w14:textId="264FA853" w:rsidR="00817F87" w:rsidRDefault="00817F87" w:rsidP="004320ED">
      <w:pPr>
        <w:pStyle w:val="BodyText"/>
        <w:numPr>
          <w:ilvl w:val="0"/>
          <w:numId w:val="3"/>
        </w:numPr>
        <w:tabs>
          <w:tab w:val="left" w:pos="720"/>
        </w:tabs>
        <w:rPr>
          <w:b/>
        </w:rPr>
      </w:pPr>
      <w:r>
        <w:rPr>
          <w:b/>
        </w:rPr>
        <w:t xml:space="preserve">Ms. </w:t>
      </w:r>
      <w:r w:rsidR="00B12BE3">
        <w:rPr>
          <w:b/>
        </w:rPr>
        <w:t>Smith</w:t>
      </w:r>
      <w:r>
        <w:rPr>
          <w:b/>
        </w:rPr>
        <w:t xml:space="preserve"> Has a Well-Founded Fear of Future Persecution Based on Her Membership in the Particular Social Group of Women</w:t>
      </w:r>
      <w:r w:rsidR="00F92BBC">
        <w:rPr>
          <w:b/>
        </w:rPr>
        <w:t xml:space="preserve"> Living With HIV/AIDS in Cote d’Ivoire</w:t>
      </w:r>
      <w:r>
        <w:rPr>
          <w:b/>
        </w:rPr>
        <w:t xml:space="preserve">. </w:t>
      </w:r>
    </w:p>
    <w:p w14:paraId="21EF4758" w14:textId="77777777" w:rsidR="00817F87" w:rsidRDefault="00817F87" w:rsidP="004320ED">
      <w:pPr>
        <w:pStyle w:val="NoSpacing"/>
        <w:rPr>
          <w:rFonts w:ascii="Times New Roman" w:hAnsi="Times New Roman"/>
          <w:sz w:val="24"/>
          <w:szCs w:val="24"/>
        </w:rPr>
      </w:pPr>
      <w:r>
        <w:rPr>
          <w:rFonts w:ascii="Times New Roman" w:hAnsi="Times New Roman"/>
          <w:sz w:val="24"/>
          <w:szCs w:val="24"/>
        </w:rPr>
        <w:tab/>
      </w:r>
    </w:p>
    <w:p w14:paraId="7390C478" w14:textId="6B6481A4" w:rsidR="00817F87" w:rsidRPr="00651418" w:rsidRDefault="00F92BBC" w:rsidP="004320ED">
      <w:pPr>
        <w:pStyle w:val="NoSpacing"/>
        <w:numPr>
          <w:ilvl w:val="0"/>
          <w:numId w:val="6"/>
        </w:numPr>
        <w:rPr>
          <w:rFonts w:ascii="Times New Roman" w:hAnsi="Times New Roman"/>
          <w:sz w:val="24"/>
          <w:szCs w:val="24"/>
          <w:u w:val="single"/>
        </w:rPr>
      </w:pPr>
      <w:r>
        <w:rPr>
          <w:rFonts w:ascii="Times New Roman" w:hAnsi="Times New Roman"/>
          <w:sz w:val="24"/>
          <w:szCs w:val="24"/>
          <w:u w:val="single"/>
        </w:rPr>
        <w:lastRenderedPageBreak/>
        <w:t xml:space="preserve">Ms. </w:t>
      </w:r>
      <w:r w:rsidR="00B12BE3">
        <w:rPr>
          <w:rFonts w:ascii="Times New Roman" w:hAnsi="Times New Roman"/>
          <w:sz w:val="24"/>
          <w:szCs w:val="24"/>
          <w:u w:val="single"/>
        </w:rPr>
        <w:t>Smith</w:t>
      </w:r>
      <w:r w:rsidR="00817F87" w:rsidRPr="00651418">
        <w:rPr>
          <w:rFonts w:ascii="Times New Roman" w:hAnsi="Times New Roman"/>
          <w:sz w:val="24"/>
          <w:szCs w:val="24"/>
          <w:u w:val="single"/>
        </w:rPr>
        <w:t xml:space="preserve"> is a member of  the particular social group of </w:t>
      </w:r>
      <w:r w:rsidR="00817F87">
        <w:rPr>
          <w:rFonts w:ascii="Times New Roman" w:hAnsi="Times New Roman"/>
          <w:sz w:val="24"/>
          <w:szCs w:val="24"/>
          <w:u w:val="single"/>
        </w:rPr>
        <w:t>W</w:t>
      </w:r>
      <w:r w:rsidR="00817F87" w:rsidRPr="00651418">
        <w:rPr>
          <w:rFonts w:ascii="Times New Roman" w:hAnsi="Times New Roman"/>
          <w:sz w:val="24"/>
          <w:szCs w:val="24"/>
          <w:u w:val="single"/>
        </w:rPr>
        <w:t xml:space="preserve">omen </w:t>
      </w:r>
      <w:r w:rsidR="00817F87">
        <w:rPr>
          <w:rFonts w:ascii="Times New Roman" w:hAnsi="Times New Roman"/>
          <w:sz w:val="24"/>
          <w:szCs w:val="24"/>
          <w:u w:val="single"/>
        </w:rPr>
        <w:t>L</w:t>
      </w:r>
      <w:r w:rsidR="00817F87" w:rsidRPr="00651418">
        <w:rPr>
          <w:rFonts w:ascii="Times New Roman" w:hAnsi="Times New Roman"/>
          <w:sz w:val="24"/>
          <w:szCs w:val="24"/>
          <w:u w:val="single"/>
        </w:rPr>
        <w:t xml:space="preserve">iving with HIV/AIDS in </w:t>
      </w:r>
      <w:r>
        <w:rPr>
          <w:rFonts w:ascii="Times New Roman" w:hAnsi="Times New Roman"/>
          <w:sz w:val="24"/>
          <w:szCs w:val="24"/>
          <w:u w:val="single"/>
        </w:rPr>
        <w:t>Cote d’Ivoire</w:t>
      </w:r>
    </w:p>
    <w:p w14:paraId="13CE3711" w14:textId="77777777" w:rsidR="00817F87" w:rsidRDefault="00817F87" w:rsidP="004320ED">
      <w:pPr>
        <w:pStyle w:val="NoSpacing"/>
        <w:rPr>
          <w:rFonts w:ascii="Times New Roman" w:hAnsi="Times New Roman"/>
          <w:sz w:val="24"/>
          <w:szCs w:val="24"/>
        </w:rPr>
      </w:pPr>
    </w:p>
    <w:p w14:paraId="69234A3C" w14:textId="4A997627" w:rsidR="00817F87" w:rsidRPr="001E124C" w:rsidRDefault="00817F87" w:rsidP="004320ED">
      <w:pPr>
        <w:pStyle w:val="NoSpacing"/>
        <w:rPr>
          <w:rFonts w:ascii="Times New Roman" w:hAnsi="Times New Roman"/>
          <w:sz w:val="24"/>
          <w:szCs w:val="24"/>
        </w:rPr>
      </w:pPr>
      <w:r>
        <w:rPr>
          <w:rFonts w:ascii="Times New Roman" w:hAnsi="Times New Roman"/>
          <w:sz w:val="24"/>
          <w:szCs w:val="24"/>
        </w:rPr>
        <w:tab/>
      </w:r>
      <w:r w:rsidRPr="001E124C">
        <w:rPr>
          <w:rFonts w:ascii="Times New Roman" w:hAnsi="Times New Roman"/>
          <w:sz w:val="24"/>
          <w:szCs w:val="24"/>
        </w:rPr>
        <w:t xml:space="preserve">Ms. </w:t>
      </w:r>
      <w:r w:rsidR="00B12BE3">
        <w:rPr>
          <w:rFonts w:ascii="Times New Roman" w:hAnsi="Times New Roman"/>
          <w:sz w:val="24"/>
          <w:szCs w:val="24"/>
        </w:rPr>
        <w:t>Smith</w:t>
      </w:r>
      <w:r w:rsidRPr="001E124C">
        <w:rPr>
          <w:rFonts w:ascii="Times New Roman" w:hAnsi="Times New Roman"/>
          <w:sz w:val="24"/>
          <w:szCs w:val="24"/>
        </w:rPr>
        <w:t xml:space="preserve"> has an independent well-founded fear of future persecution due to her membership in the particular social group of women living with HIV/AIDS in </w:t>
      </w:r>
      <w:r w:rsidR="00F92BBC">
        <w:rPr>
          <w:rFonts w:ascii="Times New Roman" w:hAnsi="Times New Roman"/>
          <w:sz w:val="24"/>
          <w:szCs w:val="24"/>
        </w:rPr>
        <w:t>Cote d’Ivoire</w:t>
      </w:r>
      <w:r w:rsidRPr="001E124C">
        <w:rPr>
          <w:rFonts w:ascii="Times New Roman" w:hAnsi="Times New Roman"/>
          <w:sz w:val="24"/>
          <w:szCs w:val="24"/>
        </w:rPr>
        <w:t xml:space="preserve">.  A diagnosis of HIV/AIDS meets the </w:t>
      </w:r>
      <w:r w:rsidRPr="001E124C">
        <w:rPr>
          <w:rFonts w:ascii="Times New Roman" w:hAnsi="Times New Roman"/>
          <w:sz w:val="24"/>
          <w:szCs w:val="24"/>
          <w:u w:val="single"/>
        </w:rPr>
        <w:t xml:space="preserve">Acosta </w:t>
      </w:r>
      <w:r w:rsidRPr="001E124C">
        <w:rPr>
          <w:rFonts w:ascii="Times New Roman" w:hAnsi="Times New Roman"/>
          <w:sz w:val="24"/>
          <w:szCs w:val="24"/>
        </w:rPr>
        <w:t xml:space="preserve">standard, as it is a characteristic that cannot be changed.  This is no cure for HIV/AIDS.  The legacy Immigration and Naturalization Service (“INS”) </w:t>
      </w:r>
      <w:r w:rsidRPr="001E124C">
        <w:rPr>
          <w:rStyle w:val="FootnoteReference"/>
          <w:rFonts w:ascii="Times New Roman" w:hAnsi="Times New Roman"/>
          <w:sz w:val="24"/>
          <w:szCs w:val="24"/>
        </w:rPr>
        <w:footnoteReference w:id="71"/>
      </w:r>
      <w:r w:rsidRPr="001E124C">
        <w:rPr>
          <w:rFonts w:ascii="Times New Roman" w:hAnsi="Times New Roman"/>
          <w:sz w:val="24"/>
          <w:szCs w:val="24"/>
        </w:rPr>
        <w:t xml:space="preserve"> issued a memorandum directing the INS to recognize that persons with AIDS are a social category protected under the asylum law.</w:t>
      </w:r>
      <w:r w:rsidRPr="001E124C">
        <w:rPr>
          <w:rStyle w:val="FootnoteReference"/>
          <w:rFonts w:ascii="Times New Roman" w:hAnsi="Times New Roman"/>
          <w:sz w:val="24"/>
          <w:szCs w:val="24"/>
        </w:rPr>
        <w:footnoteReference w:id="72"/>
      </w:r>
      <w:r w:rsidRPr="001E124C">
        <w:rPr>
          <w:rFonts w:ascii="Times New Roman" w:hAnsi="Times New Roman"/>
          <w:sz w:val="24"/>
          <w:szCs w:val="24"/>
        </w:rPr>
        <w:t xml:space="preserve">  The memorandum indicates, “[n]othing in existing law or practice precludes the recognition of ‘persons with AIDS’ as a particular social group, if the proof in the individual case supports such a conclusion.”</w:t>
      </w:r>
      <w:r w:rsidRPr="001E124C">
        <w:rPr>
          <w:rStyle w:val="FootnoteReference"/>
          <w:rFonts w:ascii="Times New Roman" w:hAnsi="Times New Roman"/>
          <w:sz w:val="24"/>
          <w:szCs w:val="24"/>
        </w:rPr>
        <w:footnoteReference w:id="73"/>
      </w:r>
    </w:p>
    <w:p w14:paraId="09E3CF72" w14:textId="77777777" w:rsidR="00817F87" w:rsidRDefault="00817F87" w:rsidP="004320ED">
      <w:pPr>
        <w:pStyle w:val="NoSpacing"/>
        <w:rPr>
          <w:rFonts w:ascii="Times New Roman" w:eastAsia="Calibri" w:hAnsi="Times New Roman"/>
          <w:b/>
          <w:sz w:val="24"/>
          <w:szCs w:val="24"/>
        </w:rPr>
      </w:pPr>
    </w:p>
    <w:p w14:paraId="6166547A" w14:textId="77777777" w:rsidR="00817F87" w:rsidRDefault="00817F87" w:rsidP="004320ED">
      <w:pPr>
        <w:pStyle w:val="NoSpacing"/>
      </w:pPr>
    </w:p>
    <w:p w14:paraId="2DC3C03C" w14:textId="1EB75BB9" w:rsidR="00817F87" w:rsidRDefault="00F92BBC" w:rsidP="004320ED">
      <w:pPr>
        <w:pStyle w:val="NoSpacing"/>
        <w:numPr>
          <w:ilvl w:val="0"/>
          <w:numId w:val="6"/>
        </w:numPr>
        <w:rPr>
          <w:rFonts w:ascii="Times New Roman" w:hAnsi="Times New Roman"/>
          <w:sz w:val="24"/>
          <w:szCs w:val="24"/>
          <w:u w:val="single"/>
        </w:rPr>
      </w:pPr>
      <w:r>
        <w:rPr>
          <w:rFonts w:ascii="Times New Roman" w:hAnsi="Times New Roman"/>
          <w:sz w:val="24"/>
          <w:szCs w:val="24"/>
          <w:u w:val="single"/>
        </w:rPr>
        <w:t xml:space="preserve">Ms. </w:t>
      </w:r>
      <w:r w:rsidR="00B12BE3">
        <w:rPr>
          <w:rFonts w:ascii="Times New Roman" w:hAnsi="Times New Roman"/>
          <w:sz w:val="24"/>
          <w:szCs w:val="24"/>
          <w:u w:val="single"/>
        </w:rPr>
        <w:t>Smith</w:t>
      </w:r>
      <w:r w:rsidR="00817F87" w:rsidRPr="00962B23">
        <w:rPr>
          <w:rFonts w:ascii="Times New Roman" w:hAnsi="Times New Roman"/>
          <w:sz w:val="24"/>
          <w:szCs w:val="24"/>
          <w:u w:val="single"/>
        </w:rPr>
        <w:t>’s Well Founded Fear</w:t>
      </w:r>
      <w:r w:rsidR="00817F87">
        <w:rPr>
          <w:rFonts w:ascii="Times New Roman" w:hAnsi="Times New Roman"/>
          <w:sz w:val="24"/>
          <w:szCs w:val="24"/>
          <w:u w:val="single"/>
        </w:rPr>
        <w:t>s are</w:t>
      </w:r>
      <w:r w:rsidR="00817F87" w:rsidRPr="00962B23">
        <w:rPr>
          <w:rFonts w:ascii="Times New Roman" w:hAnsi="Times New Roman"/>
          <w:sz w:val="24"/>
          <w:szCs w:val="24"/>
          <w:u w:val="single"/>
        </w:rPr>
        <w:t xml:space="preserve"> Subjectively and Objectively Reasonable </w:t>
      </w:r>
    </w:p>
    <w:p w14:paraId="49B29790" w14:textId="77777777" w:rsidR="00817F87" w:rsidRPr="00962B23" w:rsidRDefault="00817F87" w:rsidP="004320ED">
      <w:pPr>
        <w:pStyle w:val="NoSpacing"/>
        <w:ind w:left="1890"/>
        <w:rPr>
          <w:rFonts w:ascii="Times New Roman" w:hAnsi="Times New Roman"/>
          <w:sz w:val="24"/>
          <w:szCs w:val="24"/>
          <w:u w:val="single"/>
        </w:rPr>
      </w:pPr>
    </w:p>
    <w:p w14:paraId="636D3A04" w14:textId="5A5436A0" w:rsidR="00817F87" w:rsidRDefault="00817F87" w:rsidP="004320ED">
      <w:pPr>
        <w:keepNext/>
        <w:ind w:firstLine="720"/>
        <w:jc w:val="left"/>
        <w:rPr>
          <w:rStyle w:val="apple-converted-space"/>
          <w:rFonts w:ascii="Times New Roman" w:hAnsi="Times New Roman"/>
          <w:sz w:val="24"/>
          <w:szCs w:val="24"/>
        </w:rPr>
      </w:pPr>
      <w:r w:rsidRPr="00962B23">
        <w:rPr>
          <w:rFonts w:ascii="Times New Roman" w:hAnsi="Times New Roman"/>
          <w:sz w:val="24"/>
          <w:szCs w:val="24"/>
        </w:rPr>
        <w:t>Where past persecution is not demonstrated</w:t>
      </w:r>
      <w:r>
        <w:rPr>
          <w:rFonts w:ascii="Times New Roman" w:hAnsi="Times New Roman"/>
          <w:sz w:val="24"/>
          <w:szCs w:val="24"/>
        </w:rPr>
        <w:t xml:space="preserve"> or rebutted</w:t>
      </w:r>
      <w:r w:rsidRPr="00962B23">
        <w:rPr>
          <w:rFonts w:ascii="Times New Roman" w:hAnsi="Times New Roman"/>
          <w:sz w:val="24"/>
          <w:szCs w:val="24"/>
        </w:rPr>
        <w:t>, the applicant nonetheless qualifies for asylum by showing a well-founded fear of future persecution</w:t>
      </w:r>
      <w:r>
        <w:rPr>
          <w:rFonts w:ascii="Times New Roman" w:hAnsi="Times New Roman"/>
          <w:sz w:val="24"/>
          <w:szCs w:val="24"/>
        </w:rPr>
        <w:t>,</w:t>
      </w:r>
      <w:r>
        <w:rPr>
          <w:rStyle w:val="FootnoteReference"/>
          <w:rFonts w:ascii="Times New Roman" w:hAnsi="Times New Roman"/>
          <w:sz w:val="24"/>
          <w:szCs w:val="24"/>
        </w:rPr>
        <w:footnoteReference w:id="74"/>
      </w:r>
      <w:r>
        <w:rPr>
          <w:rFonts w:ascii="Times New Roman" w:hAnsi="Times New Roman"/>
          <w:sz w:val="24"/>
          <w:szCs w:val="24"/>
        </w:rPr>
        <w:t xml:space="preserve"> which requires both subjective and objective fear</w:t>
      </w:r>
      <w:r>
        <w:rPr>
          <w:rStyle w:val="FootnoteReference"/>
          <w:rFonts w:ascii="Times New Roman" w:hAnsi="Times New Roman"/>
          <w:sz w:val="24"/>
          <w:szCs w:val="24"/>
        </w:rPr>
        <w:footnoteReference w:id="75"/>
      </w:r>
      <w:r>
        <w:rPr>
          <w:rFonts w:ascii="Times New Roman" w:hAnsi="Times New Roman"/>
          <w:sz w:val="24"/>
          <w:szCs w:val="24"/>
        </w:rPr>
        <w:t xml:space="preserve"> by “a reasonable person in the same circumstances.”</w:t>
      </w:r>
      <w:r>
        <w:rPr>
          <w:rStyle w:val="FootnoteReference"/>
          <w:rFonts w:ascii="Times New Roman" w:hAnsi="Times New Roman"/>
          <w:sz w:val="24"/>
          <w:szCs w:val="24"/>
        </w:rPr>
        <w:footnoteReference w:id="76"/>
      </w:r>
      <w:r w:rsidRPr="00962B23">
        <w:rPr>
          <w:rStyle w:val="apple-converted-space"/>
          <w:rFonts w:ascii="Times New Roman" w:hAnsi="Times New Roman"/>
          <w:sz w:val="24"/>
          <w:szCs w:val="24"/>
        </w:rPr>
        <w:t xml:space="preserve"> </w:t>
      </w:r>
      <w:r w:rsidRPr="007C442D">
        <w:rPr>
          <w:rFonts w:ascii="Times New Roman" w:hAnsi="Times New Roman"/>
          <w:sz w:val="24"/>
          <w:szCs w:val="24"/>
        </w:rPr>
        <w:t>To determine whether a fear is objectively well-founded, the fact</w:t>
      </w:r>
      <w:r>
        <w:rPr>
          <w:rFonts w:ascii="Times New Roman" w:hAnsi="Times New Roman"/>
          <w:sz w:val="24"/>
          <w:szCs w:val="24"/>
        </w:rPr>
        <w:t xml:space="preserve"> </w:t>
      </w:r>
      <w:r w:rsidRPr="007C442D">
        <w:rPr>
          <w:rFonts w:ascii="Times New Roman" w:hAnsi="Times New Roman"/>
          <w:sz w:val="24"/>
          <w:szCs w:val="24"/>
        </w:rPr>
        <w:t>finder must assess the likelihood of the applicant falling victim to persecution in her country of origin.</w:t>
      </w:r>
      <w:r>
        <w:rPr>
          <w:rStyle w:val="FootnoteReference"/>
          <w:rFonts w:ascii="Times New Roman" w:hAnsi="Times New Roman"/>
          <w:sz w:val="24"/>
          <w:szCs w:val="24"/>
        </w:rPr>
        <w:footnoteReference w:id="77"/>
      </w:r>
      <w:r w:rsidRPr="007C442D">
        <w:rPr>
          <w:rFonts w:ascii="Times New Roman" w:hAnsi="Times New Roman"/>
          <w:sz w:val="24"/>
          <w:szCs w:val="24"/>
        </w:rPr>
        <w:t xml:space="preserve"> “A fear is objectively reasonable ‘even if there is only a slight, though discernible, chance of persecution.”</w:t>
      </w:r>
      <w:r>
        <w:rPr>
          <w:rStyle w:val="FootnoteReference"/>
          <w:rFonts w:ascii="Times New Roman" w:hAnsi="Times New Roman"/>
          <w:sz w:val="24"/>
          <w:szCs w:val="24"/>
        </w:rPr>
        <w:footnoteReference w:id="78"/>
      </w:r>
      <w:r w:rsidRPr="007C442D">
        <w:rPr>
          <w:rFonts w:ascii="Times New Roman" w:hAnsi="Times New Roman"/>
          <w:sz w:val="24"/>
          <w:szCs w:val="24"/>
        </w:rPr>
        <w:t xml:space="preserve"> In </w:t>
      </w:r>
      <w:r w:rsidRPr="00C169CA">
        <w:rPr>
          <w:rFonts w:ascii="Times New Roman" w:hAnsi="Times New Roman"/>
          <w:sz w:val="24"/>
          <w:szCs w:val="24"/>
          <w:u w:val="single"/>
        </w:rPr>
        <w:t>Cardoza-</w:t>
      </w:r>
      <w:r>
        <w:rPr>
          <w:rFonts w:ascii="Times New Roman" w:hAnsi="Times New Roman"/>
          <w:sz w:val="24"/>
          <w:szCs w:val="24"/>
          <w:u w:val="single"/>
        </w:rPr>
        <w:t>Fonseca</w:t>
      </w:r>
      <w:r w:rsidRPr="007C442D">
        <w:rPr>
          <w:rFonts w:ascii="Times New Roman" w:hAnsi="Times New Roman"/>
          <w:sz w:val="24"/>
          <w:szCs w:val="24"/>
        </w:rPr>
        <w:t>, the Supreme Court noted that future persecution must be a “reasonable possibility,” but so long as “an objective situation is established by the evidence, it need not be shown that the situation will probably result in persecution.”</w:t>
      </w:r>
      <w:r>
        <w:rPr>
          <w:rStyle w:val="FootnoteReference"/>
          <w:rFonts w:ascii="Times New Roman" w:hAnsi="Times New Roman"/>
          <w:sz w:val="24"/>
          <w:szCs w:val="24"/>
        </w:rPr>
        <w:footnoteReference w:id="79"/>
      </w:r>
      <w:r w:rsidRPr="007C442D">
        <w:rPr>
          <w:rFonts w:ascii="Times New Roman" w:hAnsi="Times New Roman"/>
          <w:sz w:val="24"/>
          <w:szCs w:val="24"/>
        </w:rPr>
        <w:t xml:space="preserve"> </w:t>
      </w:r>
      <w:r>
        <w:rPr>
          <w:rFonts w:ascii="Times New Roman" w:hAnsi="Times New Roman"/>
          <w:sz w:val="24"/>
          <w:szCs w:val="24"/>
        </w:rPr>
        <w:t>I</w:t>
      </w:r>
      <w:r w:rsidRPr="007C442D">
        <w:rPr>
          <w:rFonts w:ascii="Times New Roman" w:hAnsi="Times New Roman"/>
          <w:sz w:val="24"/>
          <w:szCs w:val="24"/>
        </w:rPr>
        <w:t>ndeed, the applicant need only demonstrate a ten percent chance they will face persecution.</w:t>
      </w:r>
      <w:r>
        <w:rPr>
          <w:rStyle w:val="FootnoteReference"/>
          <w:rFonts w:ascii="Times New Roman" w:hAnsi="Times New Roman"/>
          <w:sz w:val="24"/>
          <w:szCs w:val="24"/>
        </w:rPr>
        <w:footnoteReference w:id="80"/>
      </w:r>
      <w:r w:rsidRPr="007C442D">
        <w:rPr>
          <w:rFonts w:ascii="Times New Roman" w:hAnsi="Times New Roman"/>
          <w:sz w:val="24"/>
          <w:szCs w:val="24"/>
        </w:rPr>
        <w:t xml:space="preserve">. </w:t>
      </w:r>
      <w:r>
        <w:rPr>
          <w:rFonts w:ascii="Times New Roman" w:hAnsi="Times New Roman"/>
          <w:sz w:val="24"/>
          <w:szCs w:val="24"/>
        </w:rPr>
        <w:t xml:space="preserve"> There is more than a “reas</w:t>
      </w:r>
      <w:r w:rsidR="00F92BBC">
        <w:rPr>
          <w:rFonts w:ascii="Times New Roman" w:hAnsi="Times New Roman"/>
          <w:sz w:val="24"/>
          <w:szCs w:val="24"/>
        </w:rPr>
        <w:t xml:space="preserve">onable possibility” that Ms. </w:t>
      </w:r>
      <w:r w:rsidR="00B12BE3">
        <w:rPr>
          <w:rFonts w:ascii="Times New Roman" w:hAnsi="Times New Roman"/>
          <w:sz w:val="24"/>
          <w:szCs w:val="24"/>
        </w:rPr>
        <w:t>Smith</w:t>
      </w:r>
      <w:r>
        <w:rPr>
          <w:rFonts w:ascii="Times New Roman" w:hAnsi="Times New Roman"/>
          <w:sz w:val="24"/>
          <w:szCs w:val="24"/>
        </w:rPr>
        <w:t xml:space="preserve"> will be persecuted if returned to </w:t>
      </w:r>
      <w:r w:rsidR="007F6D41">
        <w:rPr>
          <w:rFonts w:ascii="Times New Roman" w:hAnsi="Times New Roman"/>
          <w:sz w:val="24"/>
          <w:szCs w:val="24"/>
        </w:rPr>
        <w:t>Cote d’Ivoire</w:t>
      </w:r>
      <w:r>
        <w:rPr>
          <w:rFonts w:ascii="Times New Roman" w:hAnsi="Times New Roman"/>
          <w:sz w:val="24"/>
          <w:szCs w:val="24"/>
        </w:rPr>
        <w:t>.</w:t>
      </w:r>
    </w:p>
    <w:p w14:paraId="705788F6" w14:textId="77777777" w:rsidR="00817F87" w:rsidRDefault="00817F87" w:rsidP="004320ED">
      <w:pPr>
        <w:keepNext/>
        <w:ind w:firstLine="720"/>
        <w:jc w:val="left"/>
        <w:rPr>
          <w:rStyle w:val="apple-converted-space"/>
          <w:rFonts w:ascii="Times New Roman" w:hAnsi="Times New Roman"/>
          <w:sz w:val="24"/>
          <w:szCs w:val="24"/>
        </w:rPr>
      </w:pPr>
    </w:p>
    <w:p w14:paraId="73527BB2" w14:textId="77B68E5A" w:rsidR="00C86D00" w:rsidRDefault="00C86D00" w:rsidP="004320ED">
      <w:pPr>
        <w:keepNext/>
        <w:ind w:firstLine="720"/>
        <w:jc w:val="left"/>
        <w:rPr>
          <w:rStyle w:val="apple-converted-space"/>
          <w:rFonts w:ascii="Times New Roman" w:hAnsi="Times New Roman"/>
          <w:sz w:val="24"/>
          <w:szCs w:val="24"/>
        </w:rPr>
      </w:pPr>
      <w:r>
        <w:rPr>
          <w:rStyle w:val="apple-converted-space"/>
          <w:rFonts w:ascii="Times New Roman" w:hAnsi="Times New Roman"/>
          <w:sz w:val="24"/>
          <w:szCs w:val="24"/>
        </w:rPr>
        <w:t xml:space="preserve">Ms. </w:t>
      </w:r>
      <w:r w:rsidR="00B12BE3">
        <w:rPr>
          <w:rStyle w:val="apple-converted-space"/>
          <w:rFonts w:ascii="Times New Roman" w:hAnsi="Times New Roman"/>
          <w:sz w:val="24"/>
          <w:szCs w:val="24"/>
        </w:rPr>
        <w:t>Smith</w:t>
      </w:r>
      <w:r>
        <w:rPr>
          <w:rStyle w:val="apple-converted-space"/>
          <w:rFonts w:ascii="Times New Roman" w:hAnsi="Times New Roman"/>
          <w:sz w:val="24"/>
          <w:szCs w:val="24"/>
        </w:rPr>
        <w:t xml:space="preserve"> is afraid of disclosing her HIV/AIDS diagnosis to anyone, even her father who has been such a support system to her.  She had told her sister and Mr. </w:t>
      </w:r>
      <w:r w:rsidR="00196AA2">
        <w:rPr>
          <w:rStyle w:val="apple-converted-space"/>
          <w:rFonts w:ascii="Times New Roman" w:hAnsi="Times New Roman"/>
          <w:sz w:val="24"/>
          <w:szCs w:val="24"/>
        </w:rPr>
        <w:t>Green</w:t>
      </w:r>
      <w:r>
        <w:rPr>
          <w:rStyle w:val="apple-converted-space"/>
          <w:rFonts w:ascii="Times New Roman" w:hAnsi="Times New Roman"/>
          <w:sz w:val="24"/>
          <w:szCs w:val="24"/>
        </w:rPr>
        <w:t xml:space="preserve"> of her diagnosis.  </w:t>
      </w:r>
      <w:r>
        <w:rPr>
          <w:rStyle w:val="apple-converted-space"/>
          <w:rFonts w:ascii="Times New Roman" w:hAnsi="Times New Roman"/>
          <w:sz w:val="24"/>
          <w:szCs w:val="24"/>
        </w:rPr>
        <w:lastRenderedPageBreak/>
        <w:t xml:space="preserve">Her sister continues to support her.  However, Mr. </w:t>
      </w:r>
      <w:r w:rsidR="00196AA2">
        <w:rPr>
          <w:rStyle w:val="apple-converted-space"/>
          <w:rFonts w:ascii="Times New Roman" w:hAnsi="Times New Roman"/>
          <w:sz w:val="24"/>
          <w:szCs w:val="24"/>
        </w:rPr>
        <w:t>Green</w:t>
      </w:r>
      <w:r>
        <w:rPr>
          <w:rStyle w:val="apple-converted-space"/>
          <w:rFonts w:ascii="Times New Roman" w:hAnsi="Times New Roman"/>
          <w:sz w:val="24"/>
          <w:szCs w:val="24"/>
        </w:rPr>
        <w:t xml:space="preserve">, who has three children with her, helped her flee her violent marriage, and married her once safe in the U.S., refuses to be with her anymore.  This rejection has caused Ms. </w:t>
      </w:r>
      <w:r w:rsidR="00B12BE3">
        <w:rPr>
          <w:rStyle w:val="apple-converted-space"/>
          <w:rFonts w:ascii="Times New Roman" w:hAnsi="Times New Roman"/>
          <w:sz w:val="24"/>
          <w:szCs w:val="24"/>
        </w:rPr>
        <w:t>Smith</w:t>
      </w:r>
      <w:r>
        <w:rPr>
          <w:rStyle w:val="apple-converted-space"/>
          <w:rFonts w:ascii="Times New Roman" w:hAnsi="Times New Roman"/>
          <w:sz w:val="24"/>
          <w:szCs w:val="24"/>
        </w:rPr>
        <w:t xml:space="preserve"> additionally emotional distress.  She knows that if others in her community learn of her status, she will be stigmatized and discriminated against.  </w:t>
      </w:r>
    </w:p>
    <w:p w14:paraId="2D63D87B" w14:textId="77777777" w:rsidR="00817F87" w:rsidRDefault="00817F87" w:rsidP="004320ED">
      <w:pPr>
        <w:keepNext/>
        <w:ind w:firstLine="720"/>
        <w:jc w:val="left"/>
        <w:rPr>
          <w:rStyle w:val="apple-converted-space"/>
          <w:rFonts w:ascii="Times New Roman" w:hAnsi="Times New Roman"/>
          <w:sz w:val="24"/>
          <w:szCs w:val="24"/>
        </w:rPr>
      </w:pPr>
    </w:p>
    <w:p w14:paraId="62269DB2" w14:textId="77777777" w:rsidR="00817F87" w:rsidRDefault="00817F87" w:rsidP="004320ED">
      <w:pPr>
        <w:pStyle w:val="NoSpacing"/>
      </w:pPr>
      <w:r>
        <w:tab/>
      </w:r>
    </w:p>
    <w:p w14:paraId="06E6A492" w14:textId="62852391" w:rsidR="00817F87" w:rsidRPr="00706740" w:rsidRDefault="00817F87" w:rsidP="004320ED">
      <w:pPr>
        <w:pStyle w:val="BodyText"/>
        <w:numPr>
          <w:ilvl w:val="0"/>
          <w:numId w:val="3"/>
        </w:numPr>
        <w:tabs>
          <w:tab w:val="left" w:pos="720"/>
        </w:tabs>
        <w:rPr>
          <w:b/>
        </w:rPr>
      </w:pPr>
      <w:r>
        <w:rPr>
          <w:b/>
        </w:rPr>
        <w:t xml:space="preserve">IN THE ALTERNATIVE, MS. </w:t>
      </w:r>
      <w:r w:rsidR="00B12BE3">
        <w:rPr>
          <w:b/>
        </w:rPr>
        <w:t>SMITH</w:t>
      </w:r>
      <w:r>
        <w:rPr>
          <w:b/>
        </w:rPr>
        <w:t xml:space="preserve"> QUALIFIES FOR </w:t>
      </w:r>
      <w:r w:rsidRPr="00706740">
        <w:rPr>
          <w:b/>
        </w:rPr>
        <w:t>HUMANITARIAN ASYLUM</w:t>
      </w:r>
    </w:p>
    <w:p w14:paraId="59442B49" w14:textId="0FE0C230" w:rsidR="00817F87" w:rsidRPr="00075ACC" w:rsidRDefault="00817F87" w:rsidP="004320ED">
      <w:pPr>
        <w:pStyle w:val="NoSpacing"/>
        <w:ind w:firstLine="720"/>
        <w:rPr>
          <w:rFonts w:ascii="Times New Roman" w:hAnsi="Times New Roman"/>
          <w:sz w:val="24"/>
          <w:szCs w:val="24"/>
        </w:rPr>
      </w:pPr>
      <w:r w:rsidRPr="00075ACC">
        <w:rPr>
          <w:rFonts w:ascii="Times New Roman" w:hAnsi="Times New Roman"/>
          <w:sz w:val="24"/>
          <w:szCs w:val="24"/>
        </w:rPr>
        <w:t xml:space="preserve">An </w:t>
      </w:r>
      <w:r w:rsidR="00606DD9">
        <w:rPr>
          <w:rFonts w:ascii="Times New Roman" w:hAnsi="Times New Roman"/>
          <w:sz w:val="24"/>
          <w:szCs w:val="24"/>
        </w:rPr>
        <w:t xml:space="preserve">asylum </w:t>
      </w:r>
      <w:r w:rsidRPr="00075ACC">
        <w:rPr>
          <w:rFonts w:ascii="Times New Roman" w:hAnsi="Times New Roman"/>
          <w:sz w:val="24"/>
          <w:szCs w:val="24"/>
        </w:rPr>
        <w:t>applicant who has already shown past persecution may still be eligible for humanitarian asylum, even if the presumption of a well-founded fear of future persecution has been rebutted, if the applicant establishes either: (1) that she has “compelling reasons,” arising out of the severity of the past persecution, for being unable or unw</w:t>
      </w:r>
      <w:r w:rsidR="00C25D8F">
        <w:rPr>
          <w:rFonts w:ascii="Times New Roman" w:hAnsi="Times New Roman"/>
          <w:sz w:val="24"/>
          <w:szCs w:val="24"/>
        </w:rPr>
        <w:t>illing to return to her country</w:t>
      </w:r>
      <w:r w:rsidR="009075F0">
        <w:rPr>
          <w:rFonts w:ascii="Times New Roman" w:hAnsi="Times New Roman"/>
          <w:sz w:val="24"/>
          <w:szCs w:val="24"/>
        </w:rPr>
        <w:t>;</w:t>
      </w:r>
      <w:r w:rsidR="005C6B8B">
        <w:rPr>
          <w:rStyle w:val="FootnoteReference"/>
          <w:rFonts w:ascii="Times New Roman" w:hAnsi="Times New Roman"/>
          <w:sz w:val="24"/>
          <w:szCs w:val="24"/>
        </w:rPr>
        <w:footnoteReference w:id="81"/>
      </w:r>
      <w:r w:rsidRPr="00075ACC">
        <w:rPr>
          <w:rStyle w:val="apple-converted-space"/>
          <w:rFonts w:ascii="Times New Roman" w:hAnsi="Times New Roman"/>
          <w:sz w:val="24"/>
          <w:szCs w:val="24"/>
        </w:rPr>
        <w:t> </w:t>
      </w:r>
      <w:r w:rsidRPr="00075ACC">
        <w:rPr>
          <w:rStyle w:val="Emphasis"/>
          <w:rFonts w:ascii="Times New Roman" w:eastAsia="Arial" w:hAnsi="Times New Roman"/>
          <w:sz w:val="24"/>
          <w:szCs w:val="24"/>
        </w:rPr>
        <w:t>or</w:t>
      </w:r>
      <w:r w:rsidRPr="00075ACC">
        <w:rPr>
          <w:rStyle w:val="apple-converted-space"/>
          <w:rFonts w:ascii="Times New Roman" w:hAnsi="Times New Roman"/>
          <w:sz w:val="24"/>
          <w:szCs w:val="24"/>
        </w:rPr>
        <w:t> </w:t>
      </w:r>
      <w:r w:rsidRPr="00075ACC">
        <w:rPr>
          <w:rFonts w:ascii="Times New Roman" w:hAnsi="Times New Roman"/>
          <w:sz w:val="24"/>
          <w:szCs w:val="24"/>
        </w:rPr>
        <w:t>(2) that there is a “reasonable possibility” that she may suffer “other serious harm” upon removal to her country.</w:t>
      </w:r>
      <w:r>
        <w:rPr>
          <w:rStyle w:val="FootnoteReference"/>
          <w:rFonts w:ascii="Times New Roman" w:hAnsi="Times New Roman"/>
          <w:sz w:val="24"/>
          <w:szCs w:val="24"/>
        </w:rPr>
        <w:footnoteReference w:id="82"/>
      </w:r>
      <w:r w:rsidRPr="00075ACC">
        <w:rPr>
          <w:rStyle w:val="apple-converted-space"/>
          <w:rFonts w:ascii="Times New Roman" w:hAnsi="Times New Roman"/>
          <w:sz w:val="24"/>
          <w:szCs w:val="24"/>
        </w:rPr>
        <w:t> </w:t>
      </w:r>
      <w:r w:rsidRPr="00075ACC">
        <w:rPr>
          <w:rFonts w:ascii="Times New Roman" w:hAnsi="Times New Roman"/>
          <w:sz w:val="24"/>
          <w:szCs w:val="24"/>
        </w:rPr>
        <w:t xml:space="preserve"> </w:t>
      </w:r>
    </w:p>
    <w:p w14:paraId="273D7CD7" w14:textId="77777777" w:rsidR="00817F87" w:rsidRDefault="00817F87" w:rsidP="004320ED">
      <w:pPr>
        <w:pStyle w:val="NoSpacing"/>
        <w:rPr>
          <w:rFonts w:ascii="Times New Roman" w:hAnsi="Times New Roman"/>
          <w:sz w:val="24"/>
          <w:szCs w:val="24"/>
        </w:rPr>
      </w:pPr>
    </w:p>
    <w:p w14:paraId="5CEA45B6" w14:textId="5D4C7E80" w:rsidR="008F3FB9" w:rsidRPr="008F3FB9" w:rsidRDefault="008F3FB9" w:rsidP="008F3FB9">
      <w:pPr>
        <w:pStyle w:val="NoSpacing"/>
        <w:numPr>
          <w:ilvl w:val="0"/>
          <w:numId w:val="11"/>
        </w:numPr>
        <w:rPr>
          <w:rFonts w:ascii="Times New Roman" w:hAnsi="Times New Roman"/>
          <w:sz w:val="24"/>
          <w:szCs w:val="24"/>
          <w:u w:val="single"/>
        </w:rPr>
      </w:pPr>
      <w:r w:rsidRPr="008F3FB9">
        <w:rPr>
          <w:rFonts w:ascii="Times New Roman" w:hAnsi="Times New Roman"/>
          <w:sz w:val="24"/>
          <w:szCs w:val="24"/>
          <w:u w:val="single"/>
        </w:rPr>
        <w:t xml:space="preserve">Ms. </w:t>
      </w:r>
      <w:r w:rsidR="00B12BE3">
        <w:rPr>
          <w:rFonts w:ascii="Times New Roman" w:hAnsi="Times New Roman"/>
          <w:sz w:val="24"/>
          <w:szCs w:val="24"/>
          <w:u w:val="single"/>
        </w:rPr>
        <w:t>Smith</w:t>
      </w:r>
      <w:r w:rsidRPr="008F3FB9">
        <w:rPr>
          <w:rFonts w:ascii="Times New Roman" w:hAnsi="Times New Roman"/>
          <w:sz w:val="24"/>
          <w:szCs w:val="24"/>
          <w:u w:val="single"/>
        </w:rPr>
        <w:t xml:space="preserve"> is eligible for humanitarian asylum based on the severity of the past harm</w:t>
      </w:r>
    </w:p>
    <w:p w14:paraId="508DC0B1" w14:textId="77777777" w:rsidR="008F3FB9" w:rsidRDefault="008F3FB9" w:rsidP="004320ED">
      <w:pPr>
        <w:pStyle w:val="NoSpacing"/>
        <w:rPr>
          <w:rFonts w:ascii="Times New Roman" w:hAnsi="Times New Roman"/>
          <w:sz w:val="24"/>
          <w:szCs w:val="24"/>
        </w:rPr>
      </w:pPr>
    </w:p>
    <w:p w14:paraId="6940E8C2" w14:textId="55983572" w:rsidR="000E551B" w:rsidRDefault="00817F87" w:rsidP="008F3FB9">
      <w:pPr>
        <w:pStyle w:val="NoSpacing"/>
        <w:ind w:firstLine="360"/>
        <w:rPr>
          <w:rFonts w:ascii="Times New Roman" w:hAnsi="Times New Roman"/>
          <w:sz w:val="24"/>
          <w:szCs w:val="24"/>
        </w:rPr>
      </w:pPr>
      <w:r w:rsidRPr="00075ACC">
        <w:rPr>
          <w:rFonts w:ascii="Times New Roman" w:hAnsi="Times New Roman"/>
          <w:sz w:val="24"/>
          <w:szCs w:val="24"/>
        </w:rPr>
        <w:t>Under this first form of humanitarian asylum, in order to establish that “compelling reasons” arise out of past persecution, reasons that are sufficiently severe, an applicant must demonstrate “long-lasting physical or mental effects of his persecution.”</w:t>
      </w:r>
      <w:r>
        <w:rPr>
          <w:rStyle w:val="FootnoteReference"/>
          <w:rFonts w:ascii="Times New Roman" w:hAnsi="Times New Roman"/>
          <w:sz w:val="24"/>
          <w:szCs w:val="24"/>
        </w:rPr>
        <w:footnoteReference w:id="83"/>
      </w:r>
      <w:r w:rsidRPr="00075ACC">
        <w:rPr>
          <w:rFonts w:ascii="Times New Roman" w:hAnsi="Times New Roman"/>
          <w:sz w:val="24"/>
          <w:szCs w:val="24"/>
        </w:rPr>
        <w:t xml:space="preserve"> </w:t>
      </w:r>
      <w:r w:rsidR="008E7343">
        <w:rPr>
          <w:rFonts w:ascii="Times New Roman" w:hAnsi="Times New Roman"/>
          <w:sz w:val="24"/>
          <w:szCs w:val="24"/>
        </w:rPr>
        <w:t xml:space="preserve">Here, Ms. </w:t>
      </w:r>
      <w:r w:rsidR="00B12BE3">
        <w:rPr>
          <w:rFonts w:ascii="Times New Roman" w:hAnsi="Times New Roman"/>
          <w:sz w:val="24"/>
          <w:szCs w:val="24"/>
        </w:rPr>
        <w:t>Smith</w:t>
      </w:r>
      <w:r w:rsidR="008E7343">
        <w:rPr>
          <w:rFonts w:ascii="Times New Roman" w:hAnsi="Times New Roman"/>
          <w:sz w:val="24"/>
          <w:szCs w:val="24"/>
        </w:rPr>
        <w:t xml:space="preserve"> was the victim of severe, systematic, and long-lasting domestic violence and rape</w:t>
      </w:r>
      <w:r w:rsidR="005D3B68">
        <w:rPr>
          <w:rFonts w:ascii="Times New Roman" w:hAnsi="Times New Roman"/>
          <w:sz w:val="24"/>
          <w:szCs w:val="24"/>
        </w:rPr>
        <w:t xml:space="preserve"> for over two decades</w:t>
      </w:r>
      <w:r w:rsidR="008E7343">
        <w:rPr>
          <w:rFonts w:ascii="Times New Roman" w:hAnsi="Times New Roman"/>
          <w:sz w:val="24"/>
          <w:szCs w:val="24"/>
        </w:rPr>
        <w:t xml:space="preserve">. Dr. </w:t>
      </w:r>
      <w:r w:rsidR="007F7D94">
        <w:rPr>
          <w:rFonts w:ascii="Times New Roman" w:hAnsi="Times New Roman"/>
          <w:sz w:val="24"/>
          <w:szCs w:val="24"/>
        </w:rPr>
        <w:t>Amy</w:t>
      </w:r>
      <w:r w:rsidR="008E7343">
        <w:rPr>
          <w:rFonts w:ascii="Times New Roman" w:hAnsi="Times New Roman"/>
          <w:sz w:val="24"/>
          <w:szCs w:val="24"/>
        </w:rPr>
        <w:t xml:space="preserve"> </w:t>
      </w:r>
      <w:r w:rsidR="007F7D94">
        <w:rPr>
          <w:rFonts w:ascii="Times New Roman" w:hAnsi="Times New Roman"/>
          <w:sz w:val="24"/>
          <w:szCs w:val="24"/>
        </w:rPr>
        <w:t>Jones</w:t>
      </w:r>
      <w:r w:rsidR="008E7343">
        <w:rPr>
          <w:rFonts w:ascii="Times New Roman" w:hAnsi="Times New Roman"/>
          <w:sz w:val="24"/>
          <w:szCs w:val="24"/>
        </w:rPr>
        <w:t xml:space="preserve"> indicated that Ms. </w:t>
      </w:r>
      <w:r w:rsidR="00B12BE3">
        <w:rPr>
          <w:rFonts w:ascii="Times New Roman" w:hAnsi="Times New Roman"/>
          <w:sz w:val="24"/>
          <w:szCs w:val="24"/>
        </w:rPr>
        <w:t>Smith</w:t>
      </w:r>
      <w:r w:rsidR="008E7343">
        <w:rPr>
          <w:rFonts w:ascii="Times New Roman" w:hAnsi="Times New Roman"/>
          <w:sz w:val="24"/>
          <w:szCs w:val="24"/>
        </w:rPr>
        <w:t xml:space="preserve"> continues to suffer from emotional harm as a result of these abuse</w:t>
      </w:r>
      <w:r w:rsidR="00C25D8F">
        <w:rPr>
          <w:rFonts w:ascii="Times New Roman" w:hAnsi="Times New Roman"/>
          <w:sz w:val="24"/>
          <w:szCs w:val="24"/>
        </w:rPr>
        <w:t>s</w:t>
      </w:r>
      <w:r w:rsidR="008E7343">
        <w:rPr>
          <w:rFonts w:ascii="Times New Roman" w:hAnsi="Times New Roman"/>
          <w:sz w:val="24"/>
          <w:szCs w:val="24"/>
        </w:rPr>
        <w:t>.</w:t>
      </w:r>
      <w:r w:rsidR="008E7343">
        <w:rPr>
          <w:rStyle w:val="FootnoteReference"/>
          <w:rFonts w:ascii="Times New Roman" w:hAnsi="Times New Roman"/>
          <w:sz w:val="24"/>
          <w:szCs w:val="24"/>
        </w:rPr>
        <w:footnoteReference w:id="84"/>
      </w:r>
      <w:r w:rsidR="005C6B8B">
        <w:rPr>
          <w:rFonts w:ascii="Times New Roman" w:hAnsi="Times New Roman"/>
          <w:sz w:val="24"/>
          <w:szCs w:val="24"/>
        </w:rPr>
        <w:t xml:space="preserve"> </w:t>
      </w:r>
      <w:r w:rsidR="000E551B">
        <w:rPr>
          <w:rFonts w:ascii="Times New Roman" w:hAnsi="Times New Roman"/>
          <w:sz w:val="24"/>
          <w:szCs w:val="24"/>
        </w:rPr>
        <w:t xml:space="preserve"> Dr. </w:t>
      </w:r>
      <w:r w:rsidR="007F7D94">
        <w:rPr>
          <w:rFonts w:ascii="Times New Roman" w:hAnsi="Times New Roman"/>
          <w:sz w:val="24"/>
          <w:szCs w:val="24"/>
        </w:rPr>
        <w:t>Jones</w:t>
      </w:r>
      <w:r w:rsidR="000E551B">
        <w:rPr>
          <w:rFonts w:ascii="Times New Roman" w:hAnsi="Times New Roman"/>
          <w:sz w:val="24"/>
          <w:szCs w:val="24"/>
        </w:rPr>
        <w:t xml:space="preserve"> reports that Ms. </w:t>
      </w:r>
      <w:r w:rsidR="00B12BE3">
        <w:rPr>
          <w:rFonts w:ascii="Times New Roman" w:hAnsi="Times New Roman"/>
          <w:sz w:val="24"/>
          <w:szCs w:val="24"/>
        </w:rPr>
        <w:t>Smith</w:t>
      </w:r>
      <w:r w:rsidR="000E551B">
        <w:rPr>
          <w:rFonts w:ascii="Times New Roman" w:hAnsi="Times New Roman"/>
          <w:sz w:val="24"/>
          <w:szCs w:val="24"/>
        </w:rPr>
        <w:t xml:space="preserve"> currently meets the diagnostic criteria for Major Depressive Disorder and Post-Traumatic Stress Disorder (“PTSD”).</w:t>
      </w:r>
      <w:r w:rsidR="000E551B">
        <w:rPr>
          <w:rStyle w:val="FootnoteReference"/>
          <w:rFonts w:ascii="Times New Roman" w:hAnsi="Times New Roman"/>
          <w:sz w:val="24"/>
          <w:szCs w:val="24"/>
        </w:rPr>
        <w:footnoteReference w:id="85"/>
      </w:r>
      <w:r w:rsidR="000E551B">
        <w:rPr>
          <w:rFonts w:ascii="Times New Roman" w:hAnsi="Times New Roman"/>
          <w:sz w:val="24"/>
          <w:szCs w:val="24"/>
        </w:rPr>
        <w:t xml:space="preserve"> It is Dr. </w:t>
      </w:r>
      <w:r w:rsidR="007F7D94">
        <w:rPr>
          <w:rFonts w:ascii="Times New Roman" w:hAnsi="Times New Roman"/>
          <w:sz w:val="24"/>
          <w:szCs w:val="24"/>
        </w:rPr>
        <w:t>Jones</w:t>
      </w:r>
      <w:r w:rsidR="000E551B">
        <w:rPr>
          <w:rFonts w:ascii="Times New Roman" w:hAnsi="Times New Roman"/>
          <w:sz w:val="24"/>
          <w:szCs w:val="24"/>
        </w:rPr>
        <w:t xml:space="preserve">’s expert opinion that Ms. </w:t>
      </w:r>
      <w:r w:rsidR="00B12BE3">
        <w:rPr>
          <w:rFonts w:ascii="Times New Roman" w:hAnsi="Times New Roman"/>
          <w:sz w:val="24"/>
          <w:szCs w:val="24"/>
        </w:rPr>
        <w:t>Smith</w:t>
      </w:r>
      <w:r w:rsidR="000E551B">
        <w:rPr>
          <w:rFonts w:ascii="Times New Roman" w:hAnsi="Times New Roman"/>
          <w:sz w:val="24"/>
          <w:szCs w:val="24"/>
        </w:rPr>
        <w:t xml:space="preserve"> “suffers from these illnesses as a result of the severe repetitive overwhelming abusive and traumatic experiences she reports. In addition to her diagnoses, </w:t>
      </w:r>
      <w:r w:rsidR="007D6207">
        <w:rPr>
          <w:rFonts w:ascii="Times New Roman" w:hAnsi="Times New Roman"/>
          <w:sz w:val="24"/>
          <w:szCs w:val="24"/>
        </w:rPr>
        <w:t xml:space="preserve">I find the history of Ms. </w:t>
      </w:r>
      <w:r w:rsidR="00B12BE3">
        <w:rPr>
          <w:rFonts w:ascii="Times New Roman" w:hAnsi="Times New Roman"/>
          <w:sz w:val="24"/>
          <w:szCs w:val="24"/>
        </w:rPr>
        <w:t>Smith</w:t>
      </w:r>
      <w:r w:rsidR="007D6207">
        <w:rPr>
          <w:rFonts w:ascii="Times New Roman" w:hAnsi="Times New Roman"/>
          <w:sz w:val="24"/>
          <w:szCs w:val="24"/>
        </w:rPr>
        <w:t>’s signs and symptoms to follow a typical and expectable trajectory of an individual living in a chronically violent life-threatening environment.</w:t>
      </w:r>
      <w:r w:rsidR="000E551B">
        <w:rPr>
          <w:rFonts w:ascii="Times New Roman" w:hAnsi="Times New Roman"/>
          <w:sz w:val="24"/>
          <w:szCs w:val="24"/>
        </w:rPr>
        <w:t>”</w:t>
      </w:r>
      <w:r w:rsidR="000E551B">
        <w:rPr>
          <w:rStyle w:val="FootnoteReference"/>
          <w:rFonts w:ascii="Times New Roman" w:hAnsi="Times New Roman"/>
          <w:sz w:val="24"/>
          <w:szCs w:val="24"/>
        </w:rPr>
        <w:footnoteReference w:id="86"/>
      </w:r>
      <w:r w:rsidR="00AC1EE3">
        <w:rPr>
          <w:rFonts w:ascii="Times New Roman" w:hAnsi="Times New Roman"/>
          <w:sz w:val="24"/>
          <w:szCs w:val="24"/>
        </w:rPr>
        <w:t xml:space="preserve"> Dr. </w:t>
      </w:r>
      <w:r w:rsidR="007F7D94">
        <w:rPr>
          <w:rFonts w:ascii="Times New Roman" w:hAnsi="Times New Roman"/>
          <w:sz w:val="24"/>
          <w:szCs w:val="24"/>
        </w:rPr>
        <w:t>Jones</w:t>
      </w:r>
      <w:r w:rsidR="00AC1EE3">
        <w:rPr>
          <w:rFonts w:ascii="Times New Roman" w:hAnsi="Times New Roman"/>
          <w:sz w:val="24"/>
          <w:szCs w:val="24"/>
        </w:rPr>
        <w:t xml:space="preserve"> concluded that if Ms. </w:t>
      </w:r>
      <w:r w:rsidR="00B12BE3">
        <w:rPr>
          <w:rFonts w:ascii="Times New Roman" w:hAnsi="Times New Roman"/>
          <w:sz w:val="24"/>
          <w:szCs w:val="24"/>
        </w:rPr>
        <w:t>Smith</w:t>
      </w:r>
      <w:r w:rsidR="00AC1EE3">
        <w:rPr>
          <w:rFonts w:ascii="Times New Roman" w:hAnsi="Times New Roman"/>
          <w:sz w:val="24"/>
          <w:szCs w:val="24"/>
        </w:rPr>
        <w:t xml:space="preserve"> returned to Cote d’Ivoire, it would pose a “significant threat to her mental health, likely exacerbating her posttraumatic stress disorder and her depression.”</w:t>
      </w:r>
      <w:r w:rsidR="00AC1EE3">
        <w:rPr>
          <w:rStyle w:val="FootnoteReference"/>
          <w:rFonts w:ascii="Times New Roman" w:hAnsi="Times New Roman"/>
          <w:sz w:val="24"/>
          <w:szCs w:val="24"/>
        </w:rPr>
        <w:footnoteReference w:id="87"/>
      </w:r>
    </w:p>
    <w:p w14:paraId="5A579090" w14:textId="77777777" w:rsidR="000E551B" w:rsidRDefault="000E551B" w:rsidP="008F3FB9">
      <w:pPr>
        <w:pStyle w:val="NoSpacing"/>
        <w:ind w:firstLine="360"/>
        <w:rPr>
          <w:rFonts w:ascii="Times New Roman" w:hAnsi="Times New Roman"/>
          <w:sz w:val="24"/>
          <w:szCs w:val="24"/>
        </w:rPr>
      </w:pPr>
    </w:p>
    <w:p w14:paraId="550034B2" w14:textId="77777777" w:rsidR="008E7343" w:rsidRDefault="008E7343" w:rsidP="004320ED">
      <w:pPr>
        <w:pStyle w:val="NoSpacing"/>
        <w:rPr>
          <w:rFonts w:ascii="Times New Roman" w:hAnsi="Times New Roman"/>
          <w:sz w:val="24"/>
          <w:szCs w:val="24"/>
        </w:rPr>
      </w:pPr>
    </w:p>
    <w:p w14:paraId="6B7FF03F" w14:textId="1E902EA2" w:rsidR="008F3FB9" w:rsidRPr="008F3FB9" w:rsidRDefault="008F3FB9" w:rsidP="008F3FB9">
      <w:pPr>
        <w:pStyle w:val="NoSpacing"/>
        <w:numPr>
          <w:ilvl w:val="0"/>
          <w:numId w:val="11"/>
        </w:numPr>
        <w:rPr>
          <w:rFonts w:ascii="Times New Roman" w:hAnsi="Times New Roman"/>
          <w:sz w:val="24"/>
          <w:szCs w:val="24"/>
        </w:rPr>
      </w:pPr>
      <w:r>
        <w:rPr>
          <w:rFonts w:ascii="Times New Roman" w:hAnsi="Times New Roman"/>
          <w:sz w:val="24"/>
          <w:szCs w:val="24"/>
          <w:u w:val="single"/>
        </w:rPr>
        <w:t xml:space="preserve">Ms. </w:t>
      </w:r>
      <w:r w:rsidR="00B12BE3">
        <w:rPr>
          <w:rFonts w:ascii="Times New Roman" w:hAnsi="Times New Roman"/>
          <w:sz w:val="24"/>
          <w:szCs w:val="24"/>
          <w:u w:val="single"/>
        </w:rPr>
        <w:t>Smith</w:t>
      </w:r>
      <w:r>
        <w:rPr>
          <w:rFonts w:ascii="Times New Roman" w:hAnsi="Times New Roman"/>
          <w:sz w:val="24"/>
          <w:szCs w:val="24"/>
          <w:u w:val="single"/>
        </w:rPr>
        <w:t xml:space="preserve"> is eligible for humanitarian asylum based on “other serious harm” that she will suffer</w:t>
      </w:r>
    </w:p>
    <w:p w14:paraId="069E53F9" w14:textId="77777777" w:rsidR="008F3FB9" w:rsidRDefault="008F3FB9" w:rsidP="008F3FB9">
      <w:pPr>
        <w:pStyle w:val="NoSpacing"/>
        <w:ind w:left="1890"/>
        <w:rPr>
          <w:rFonts w:ascii="Times New Roman" w:hAnsi="Times New Roman"/>
          <w:sz w:val="24"/>
          <w:szCs w:val="24"/>
        </w:rPr>
      </w:pPr>
    </w:p>
    <w:p w14:paraId="43E9CFC1" w14:textId="39E7E001" w:rsidR="00C5307C" w:rsidRDefault="00817F87" w:rsidP="005D3B68">
      <w:pPr>
        <w:pStyle w:val="NoSpacing"/>
        <w:ind w:firstLine="360"/>
        <w:rPr>
          <w:rFonts w:ascii="Times New Roman" w:hAnsi="Times New Roman"/>
          <w:sz w:val="24"/>
          <w:szCs w:val="24"/>
        </w:rPr>
      </w:pPr>
      <w:r w:rsidRPr="00AB000A">
        <w:rPr>
          <w:rFonts w:ascii="Times New Roman" w:hAnsi="Times New Roman"/>
          <w:sz w:val="24"/>
          <w:szCs w:val="24"/>
        </w:rPr>
        <w:t>The second form of humanitarian asylum is to offer protection to individuals who have suffered persecution in the past and who are at risk of future harm that is not related to a protected ground.</w:t>
      </w:r>
      <w:r>
        <w:rPr>
          <w:rStyle w:val="FootnoteReference"/>
          <w:rFonts w:ascii="Times New Roman" w:hAnsi="Times New Roman"/>
          <w:sz w:val="24"/>
          <w:szCs w:val="24"/>
        </w:rPr>
        <w:footnoteReference w:id="88"/>
      </w:r>
      <w:r w:rsidRPr="00AB000A">
        <w:rPr>
          <w:rFonts w:ascii="Times New Roman" w:hAnsi="Times New Roman"/>
          <w:sz w:val="24"/>
          <w:szCs w:val="24"/>
        </w:rPr>
        <w:t xml:space="preserve"> </w:t>
      </w:r>
      <w:r>
        <w:rPr>
          <w:rFonts w:ascii="Times New Roman" w:hAnsi="Times New Roman"/>
          <w:sz w:val="24"/>
          <w:szCs w:val="24"/>
        </w:rPr>
        <w:t xml:space="preserve">Ms. </w:t>
      </w:r>
      <w:r w:rsidR="00B12BE3">
        <w:rPr>
          <w:rFonts w:ascii="Times New Roman" w:hAnsi="Times New Roman"/>
          <w:sz w:val="24"/>
          <w:szCs w:val="24"/>
        </w:rPr>
        <w:t>Smith</w:t>
      </w:r>
      <w:r w:rsidR="00F92BBC">
        <w:rPr>
          <w:rFonts w:ascii="Times New Roman" w:hAnsi="Times New Roman"/>
          <w:sz w:val="24"/>
          <w:szCs w:val="24"/>
        </w:rPr>
        <w:t xml:space="preserve"> </w:t>
      </w:r>
      <w:r>
        <w:rPr>
          <w:rFonts w:ascii="Times New Roman" w:hAnsi="Times New Roman"/>
          <w:sz w:val="24"/>
          <w:szCs w:val="24"/>
        </w:rPr>
        <w:t xml:space="preserve">faces such other serious harm for two distinct and independently sufficient reasons. </w:t>
      </w:r>
    </w:p>
    <w:p w14:paraId="762665DE" w14:textId="77777777" w:rsidR="00C25D8F" w:rsidRDefault="00C25D8F" w:rsidP="005D3B68">
      <w:pPr>
        <w:pStyle w:val="NoSpacing"/>
        <w:ind w:firstLine="360"/>
        <w:rPr>
          <w:rFonts w:ascii="Times New Roman" w:hAnsi="Times New Roman"/>
          <w:sz w:val="24"/>
          <w:szCs w:val="24"/>
        </w:rPr>
      </w:pPr>
    </w:p>
    <w:p w14:paraId="42E56E39" w14:textId="68C1F5A5" w:rsidR="005C6B8B" w:rsidRDefault="00817F87" w:rsidP="005D3B68">
      <w:pPr>
        <w:pStyle w:val="NoSpacing"/>
        <w:ind w:firstLine="360"/>
        <w:rPr>
          <w:rFonts w:ascii="Times New Roman" w:hAnsi="Times New Roman"/>
          <w:sz w:val="24"/>
          <w:szCs w:val="24"/>
        </w:rPr>
      </w:pPr>
      <w:r>
        <w:rPr>
          <w:rFonts w:ascii="Times New Roman" w:hAnsi="Times New Roman"/>
          <w:sz w:val="24"/>
          <w:szCs w:val="24"/>
        </w:rPr>
        <w:t xml:space="preserve"> First, Ms. </w:t>
      </w:r>
      <w:r w:rsidR="00B12BE3">
        <w:rPr>
          <w:rFonts w:ascii="Times New Roman" w:hAnsi="Times New Roman"/>
          <w:sz w:val="24"/>
          <w:szCs w:val="24"/>
        </w:rPr>
        <w:t>Smith</w:t>
      </w:r>
      <w:r w:rsidR="00F92BBC">
        <w:rPr>
          <w:rFonts w:ascii="Times New Roman" w:hAnsi="Times New Roman"/>
          <w:sz w:val="24"/>
          <w:szCs w:val="24"/>
        </w:rPr>
        <w:t xml:space="preserve"> is afraid that her </w:t>
      </w:r>
      <w:r w:rsidR="005C6B8B">
        <w:rPr>
          <w:rFonts w:ascii="Times New Roman" w:hAnsi="Times New Roman"/>
          <w:sz w:val="24"/>
          <w:szCs w:val="24"/>
        </w:rPr>
        <w:t xml:space="preserve">daughters, </w:t>
      </w:r>
      <w:r w:rsidR="00196AA2">
        <w:rPr>
          <w:rFonts w:ascii="Times New Roman" w:hAnsi="Times New Roman"/>
          <w:sz w:val="24"/>
          <w:szCs w:val="24"/>
        </w:rPr>
        <w:t>Susan</w:t>
      </w:r>
      <w:r w:rsidR="005C6B8B">
        <w:rPr>
          <w:rFonts w:ascii="Times New Roman" w:hAnsi="Times New Roman"/>
          <w:sz w:val="24"/>
          <w:szCs w:val="24"/>
        </w:rPr>
        <w:t xml:space="preserve"> </w:t>
      </w:r>
      <w:r w:rsidR="00196AA2">
        <w:rPr>
          <w:rFonts w:ascii="Times New Roman" w:hAnsi="Times New Roman"/>
          <w:sz w:val="24"/>
          <w:szCs w:val="24"/>
        </w:rPr>
        <w:t>Green</w:t>
      </w:r>
      <w:r w:rsidR="005C6B8B">
        <w:rPr>
          <w:rFonts w:ascii="Times New Roman" w:hAnsi="Times New Roman"/>
          <w:sz w:val="24"/>
          <w:szCs w:val="24"/>
        </w:rPr>
        <w:t xml:space="preserve"> and </w:t>
      </w:r>
      <w:r w:rsidR="00F92BBC">
        <w:rPr>
          <w:rFonts w:ascii="Times New Roman" w:hAnsi="Times New Roman"/>
          <w:sz w:val="24"/>
          <w:szCs w:val="24"/>
        </w:rPr>
        <w:t>Sara</w:t>
      </w:r>
      <w:r w:rsidR="005C6B8B">
        <w:rPr>
          <w:rFonts w:ascii="Times New Roman" w:hAnsi="Times New Roman"/>
          <w:sz w:val="24"/>
          <w:szCs w:val="24"/>
        </w:rPr>
        <w:t xml:space="preserve"> </w:t>
      </w:r>
      <w:r w:rsidR="00196AA2">
        <w:rPr>
          <w:rFonts w:ascii="Times New Roman" w:hAnsi="Times New Roman"/>
          <w:sz w:val="24"/>
          <w:szCs w:val="24"/>
        </w:rPr>
        <w:t>Green</w:t>
      </w:r>
      <w:r w:rsidR="00F92BBC">
        <w:rPr>
          <w:rFonts w:ascii="Times New Roman" w:hAnsi="Times New Roman"/>
          <w:sz w:val="24"/>
          <w:szCs w:val="24"/>
        </w:rPr>
        <w:t>, her one year old U.S. Citizen daughter</w:t>
      </w:r>
      <w:r w:rsidR="005C6B8B">
        <w:rPr>
          <w:rFonts w:ascii="Times New Roman" w:hAnsi="Times New Roman"/>
          <w:sz w:val="24"/>
          <w:szCs w:val="24"/>
        </w:rPr>
        <w:t>,</w:t>
      </w:r>
      <w:r w:rsidR="00F92BBC">
        <w:rPr>
          <w:rFonts w:ascii="Times New Roman" w:hAnsi="Times New Roman"/>
          <w:sz w:val="24"/>
          <w:szCs w:val="24"/>
        </w:rPr>
        <w:t xml:space="preserve"> will suffer from female genital </w:t>
      </w:r>
      <w:r w:rsidR="005C6B8B">
        <w:rPr>
          <w:rFonts w:ascii="Times New Roman" w:hAnsi="Times New Roman"/>
          <w:sz w:val="24"/>
          <w:szCs w:val="24"/>
        </w:rPr>
        <w:t>mutilation</w:t>
      </w:r>
      <w:r w:rsidR="00C25D8F">
        <w:rPr>
          <w:rFonts w:ascii="Times New Roman" w:hAnsi="Times New Roman"/>
          <w:sz w:val="24"/>
          <w:szCs w:val="24"/>
        </w:rPr>
        <w:t xml:space="preserve">, </w:t>
      </w:r>
      <w:r w:rsidR="00F92BBC">
        <w:rPr>
          <w:rFonts w:ascii="Times New Roman" w:hAnsi="Times New Roman"/>
          <w:sz w:val="24"/>
          <w:szCs w:val="24"/>
        </w:rPr>
        <w:t xml:space="preserve">be </w:t>
      </w:r>
      <w:r>
        <w:rPr>
          <w:rFonts w:ascii="Times New Roman" w:hAnsi="Times New Roman"/>
          <w:sz w:val="24"/>
          <w:szCs w:val="24"/>
        </w:rPr>
        <w:t>forcibly married</w:t>
      </w:r>
      <w:r w:rsidR="00C25D8F">
        <w:rPr>
          <w:rFonts w:ascii="Times New Roman" w:hAnsi="Times New Roman"/>
          <w:sz w:val="24"/>
          <w:szCs w:val="24"/>
        </w:rPr>
        <w:t>,</w:t>
      </w:r>
      <w:r>
        <w:rPr>
          <w:rFonts w:ascii="Times New Roman" w:hAnsi="Times New Roman"/>
          <w:sz w:val="24"/>
          <w:szCs w:val="24"/>
        </w:rPr>
        <w:t xml:space="preserve"> and suffer from the same physical, psychological, and sexual abuse at the hands of </w:t>
      </w:r>
      <w:r w:rsidR="005C6B8B">
        <w:rPr>
          <w:rFonts w:ascii="Times New Roman" w:hAnsi="Times New Roman"/>
          <w:sz w:val="24"/>
          <w:szCs w:val="24"/>
        </w:rPr>
        <w:t>t</w:t>
      </w:r>
      <w:r>
        <w:rPr>
          <w:rFonts w:ascii="Times New Roman" w:hAnsi="Times New Roman"/>
          <w:sz w:val="24"/>
          <w:szCs w:val="24"/>
        </w:rPr>
        <w:t>he</w:t>
      </w:r>
      <w:r w:rsidR="005C6B8B">
        <w:rPr>
          <w:rFonts w:ascii="Times New Roman" w:hAnsi="Times New Roman"/>
          <w:sz w:val="24"/>
          <w:szCs w:val="24"/>
        </w:rPr>
        <w:t>i</w:t>
      </w:r>
      <w:r>
        <w:rPr>
          <w:rFonts w:ascii="Times New Roman" w:hAnsi="Times New Roman"/>
          <w:sz w:val="24"/>
          <w:szCs w:val="24"/>
        </w:rPr>
        <w:t xml:space="preserve">r husband as Ms. </w:t>
      </w:r>
      <w:r w:rsidR="00B12BE3">
        <w:rPr>
          <w:rFonts w:ascii="Times New Roman" w:hAnsi="Times New Roman"/>
          <w:sz w:val="24"/>
          <w:szCs w:val="24"/>
        </w:rPr>
        <w:t>Smith</w:t>
      </w:r>
      <w:r>
        <w:rPr>
          <w:rFonts w:ascii="Times New Roman" w:hAnsi="Times New Roman"/>
          <w:sz w:val="24"/>
          <w:szCs w:val="24"/>
        </w:rPr>
        <w:t xml:space="preserve">.  Based on the country conditions detailed </w:t>
      </w:r>
      <w:r>
        <w:rPr>
          <w:rFonts w:ascii="Times New Roman" w:hAnsi="Times New Roman"/>
          <w:i/>
          <w:sz w:val="24"/>
          <w:szCs w:val="24"/>
        </w:rPr>
        <w:t>supra</w:t>
      </w:r>
      <w:r>
        <w:rPr>
          <w:rFonts w:ascii="Times New Roman" w:hAnsi="Times New Roman"/>
          <w:sz w:val="24"/>
          <w:szCs w:val="24"/>
        </w:rPr>
        <w:t xml:space="preserve">, </w:t>
      </w:r>
      <w:r w:rsidR="005C6B8B">
        <w:rPr>
          <w:rFonts w:ascii="Times New Roman" w:hAnsi="Times New Roman"/>
          <w:sz w:val="24"/>
          <w:szCs w:val="24"/>
        </w:rPr>
        <w:t xml:space="preserve">Muslim Malinke girls continue to be victims of Female Genital Mutilation and forced marriage.  </w:t>
      </w:r>
    </w:p>
    <w:p w14:paraId="76C25E97" w14:textId="77777777" w:rsidR="005C6B8B" w:rsidRDefault="005C6B8B" w:rsidP="004320ED">
      <w:pPr>
        <w:ind w:firstLine="360"/>
        <w:jc w:val="left"/>
        <w:rPr>
          <w:rFonts w:ascii="Times New Roman" w:hAnsi="Times New Roman"/>
          <w:sz w:val="24"/>
          <w:szCs w:val="24"/>
        </w:rPr>
      </w:pPr>
    </w:p>
    <w:p w14:paraId="3209AD54" w14:textId="28DB9CF0" w:rsidR="00817F87" w:rsidRPr="000E7D56" w:rsidRDefault="00817F87" w:rsidP="004320ED">
      <w:pPr>
        <w:ind w:firstLine="360"/>
        <w:jc w:val="left"/>
        <w:rPr>
          <w:rFonts w:ascii="Times New Roman" w:hAnsi="Times New Roman"/>
          <w:sz w:val="24"/>
          <w:szCs w:val="24"/>
        </w:rPr>
      </w:pPr>
      <w:r w:rsidRPr="00F92BBC">
        <w:rPr>
          <w:rStyle w:val="apple-converted-space"/>
          <w:rFonts w:ascii="Times New Roman" w:hAnsi="Times New Roman"/>
          <w:sz w:val="24"/>
          <w:szCs w:val="24"/>
        </w:rPr>
        <w:t xml:space="preserve">The Second Circuit considered whether “other serious harm” exists on account of the mental anguish suffered by a mother, who herself was a victim of FGM, and faces the choice of seeing her daughter </w:t>
      </w:r>
      <w:r w:rsidRPr="000E7D56">
        <w:rPr>
          <w:rFonts w:ascii="Times New Roman" w:hAnsi="Times New Roman"/>
          <w:sz w:val="24"/>
          <w:szCs w:val="24"/>
        </w:rPr>
        <w:t>suffer the same fate, or avoiding that outcome by separation from her child.</w:t>
      </w:r>
      <w:r>
        <w:rPr>
          <w:rStyle w:val="FootnoteReference"/>
          <w:rFonts w:ascii="Times New Roman" w:hAnsi="Times New Roman"/>
          <w:sz w:val="24"/>
          <w:szCs w:val="24"/>
        </w:rPr>
        <w:footnoteReference w:id="89"/>
      </w:r>
      <w:r w:rsidRPr="000E7D56">
        <w:rPr>
          <w:rFonts w:ascii="Times New Roman" w:hAnsi="Times New Roman"/>
          <w:sz w:val="24"/>
          <w:szCs w:val="24"/>
        </w:rPr>
        <w:t xml:space="preserve"> </w:t>
      </w:r>
      <w:r>
        <w:rPr>
          <w:rFonts w:ascii="Times New Roman" w:hAnsi="Times New Roman"/>
          <w:sz w:val="24"/>
          <w:szCs w:val="24"/>
        </w:rPr>
        <w:t xml:space="preserve">In </w:t>
      </w:r>
      <w:r>
        <w:rPr>
          <w:rFonts w:ascii="Times New Roman" w:hAnsi="Times New Roman"/>
          <w:sz w:val="24"/>
          <w:szCs w:val="24"/>
          <w:u w:val="single"/>
        </w:rPr>
        <w:t xml:space="preserve">Kone, </w:t>
      </w:r>
      <w:r>
        <w:rPr>
          <w:rFonts w:ascii="Times New Roman" w:hAnsi="Times New Roman"/>
          <w:sz w:val="24"/>
          <w:szCs w:val="24"/>
        </w:rPr>
        <w:t>the respondent’s daughter was a United States Citizen and had the eligibility to remain in the U.S. if her mother was removed to Cote d’Ivoire.  The Second Circuit remanded the case to the B.I.A. to consider whether this mental anguish may qualify as “other serious harm.”  In making this determination, the Second Circuit cited decisions in the Fourth, Fifth, and Ninth Circuit. T</w:t>
      </w:r>
      <w:r w:rsidRPr="000E7D56">
        <w:rPr>
          <w:rFonts w:ascii="Times New Roman" w:hAnsi="Times New Roman"/>
          <w:sz w:val="24"/>
          <w:szCs w:val="24"/>
        </w:rPr>
        <w:t>he Fourth Circuit has recognized that a “humanitarian grant of asylum may be warranted in circumstances where a mother, who has been subjected to [female genital mutilation], fears her daughter will be subjected to [such mutilation] if she accompanies her mother to the country of removal.”</w:t>
      </w:r>
      <w:r>
        <w:rPr>
          <w:rStyle w:val="FootnoteReference"/>
          <w:rFonts w:ascii="Times New Roman" w:hAnsi="Times New Roman"/>
          <w:sz w:val="24"/>
          <w:szCs w:val="24"/>
        </w:rPr>
        <w:footnoteReference w:id="90"/>
      </w:r>
      <w:r w:rsidRPr="000E7D56">
        <w:rPr>
          <w:rFonts w:ascii="Times New Roman" w:hAnsi="Times New Roman"/>
          <w:sz w:val="24"/>
          <w:szCs w:val="24"/>
        </w:rPr>
        <w:t xml:space="preserve"> </w:t>
      </w:r>
      <w:r>
        <w:rPr>
          <w:rFonts w:ascii="Times New Roman" w:hAnsi="Times New Roman"/>
          <w:sz w:val="24"/>
          <w:szCs w:val="24"/>
        </w:rPr>
        <w:t xml:space="preserve">Although the facts in the present case differ slightly from the case presented in </w:t>
      </w:r>
      <w:r w:rsidRPr="00A824FA">
        <w:rPr>
          <w:rFonts w:ascii="Times New Roman" w:hAnsi="Times New Roman"/>
          <w:sz w:val="24"/>
          <w:szCs w:val="24"/>
          <w:u w:val="single"/>
        </w:rPr>
        <w:t>Kone</w:t>
      </w:r>
      <w:r>
        <w:rPr>
          <w:rFonts w:ascii="Times New Roman" w:hAnsi="Times New Roman"/>
          <w:sz w:val="24"/>
          <w:szCs w:val="24"/>
        </w:rPr>
        <w:t xml:space="preserve">, as herein </w:t>
      </w:r>
      <w:r w:rsidR="00F92BBC">
        <w:rPr>
          <w:rFonts w:ascii="Times New Roman" w:hAnsi="Times New Roman"/>
          <w:sz w:val="24"/>
          <w:szCs w:val="24"/>
        </w:rPr>
        <w:t xml:space="preserve">Ms. </w:t>
      </w:r>
      <w:r w:rsidR="00B12BE3">
        <w:rPr>
          <w:rFonts w:ascii="Times New Roman" w:hAnsi="Times New Roman"/>
          <w:sz w:val="24"/>
          <w:szCs w:val="24"/>
        </w:rPr>
        <w:t>Smith</w:t>
      </w:r>
      <w:r w:rsidR="00F92BBC">
        <w:rPr>
          <w:rFonts w:ascii="Times New Roman" w:hAnsi="Times New Roman"/>
          <w:sz w:val="24"/>
          <w:szCs w:val="24"/>
        </w:rPr>
        <w:t xml:space="preserve"> </w:t>
      </w:r>
      <w:r w:rsidR="00CC32B3">
        <w:rPr>
          <w:rFonts w:ascii="Times New Roman" w:hAnsi="Times New Roman"/>
          <w:sz w:val="24"/>
          <w:szCs w:val="24"/>
        </w:rPr>
        <w:t xml:space="preserve">was saved from the brutal practice of </w:t>
      </w:r>
      <w:r w:rsidR="00F92BBC">
        <w:rPr>
          <w:rFonts w:ascii="Times New Roman" w:hAnsi="Times New Roman"/>
          <w:sz w:val="24"/>
          <w:szCs w:val="24"/>
        </w:rPr>
        <w:t>FGM</w:t>
      </w:r>
      <w:r w:rsidR="00CC32B3">
        <w:rPr>
          <w:rFonts w:ascii="Times New Roman" w:hAnsi="Times New Roman"/>
          <w:sz w:val="24"/>
          <w:szCs w:val="24"/>
        </w:rPr>
        <w:t xml:space="preserve"> by her father</w:t>
      </w:r>
      <w:r w:rsidR="00F92BBC">
        <w:rPr>
          <w:rFonts w:ascii="Times New Roman" w:hAnsi="Times New Roman"/>
          <w:sz w:val="24"/>
          <w:szCs w:val="24"/>
        </w:rPr>
        <w:t xml:space="preserve">, Ms. </w:t>
      </w:r>
      <w:r w:rsidR="00B12BE3">
        <w:rPr>
          <w:rFonts w:ascii="Times New Roman" w:hAnsi="Times New Roman"/>
          <w:sz w:val="24"/>
          <w:szCs w:val="24"/>
        </w:rPr>
        <w:t>Smith</w:t>
      </w:r>
      <w:r w:rsidR="00F92BBC">
        <w:rPr>
          <w:rFonts w:ascii="Times New Roman" w:hAnsi="Times New Roman"/>
          <w:sz w:val="24"/>
          <w:szCs w:val="24"/>
        </w:rPr>
        <w:t xml:space="preserve"> has already lost a sister and a t</w:t>
      </w:r>
      <w:r w:rsidR="005C6B8B">
        <w:rPr>
          <w:rFonts w:ascii="Times New Roman" w:hAnsi="Times New Roman"/>
          <w:sz w:val="24"/>
          <w:szCs w:val="24"/>
        </w:rPr>
        <w:t>hree month old daughter to FGM.  She has already suffered through forced marriage and severe domestic violence and rape.  T</w:t>
      </w:r>
      <w:r>
        <w:rPr>
          <w:rFonts w:ascii="Times New Roman" w:hAnsi="Times New Roman"/>
          <w:sz w:val="24"/>
          <w:szCs w:val="24"/>
        </w:rPr>
        <w:t xml:space="preserve">he fear and mental anguish that will be suffered by Ms. </w:t>
      </w:r>
      <w:r w:rsidR="00B12BE3">
        <w:rPr>
          <w:rFonts w:ascii="Times New Roman" w:hAnsi="Times New Roman"/>
          <w:sz w:val="24"/>
          <w:szCs w:val="24"/>
        </w:rPr>
        <w:t>Smith</w:t>
      </w:r>
      <w:r w:rsidR="00F92BBC">
        <w:rPr>
          <w:rFonts w:ascii="Times New Roman" w:hAnsi="Times New Roman"/>
          <w:sz w:val="24"/>
          <w:szCs w:val="24"/>
        </w:rPr>
        <w:t xml:space="preserve"> </w:t>
      </w:r>
      <w:r>
        <w:rPr>
          <w:rFonts w:ascii="Times New Roman" w:hAnsi="Times New Roman"/>
          <w:sz w:val="24"/>
          <w:szCs w:val="24"/>
        </w:rPr>
        <w:t xml:space="preserve">if </w:t>
      </w:r>
      <w:r w:rsidR="005C6B8B">
        <w:rPr>
          <w:rFonts w:ascii="Times New Roman" w:hAnsi="Times New Roman"/>
          <w:sz w:val="24"/>
          <w:szCs w:val="24"/>
        </w:rPr>
        <w:t xml:space="preserve">Sara </w:t>
      </w:r>
      <w:r>
        <w:rPr>
          <w:rFonts w:ascii="Times New Roman" w:hAnsi="Times New Roman"/>
          <w:sz w:val="24"/>
          <w:szCs w:val="24"/>
        </w:rPr>
        <w:t xml:space="preserve">returns to </w:t>
      </w:r>
      <w:r w:rsidR="00F92BBC">
        <w:rPr>
          <w:rFonts w:ascii="Times New Roman" w:hAnsi="Times New Roman"/>
          <w:sz w:val="24"/>
          <w:szCs w:val="24"/>
        </w:rPr>
        <w:t>Cote d’Ivoire</w:t>
      </w:r>
      <w:r w:rsidR="005D3B68">
        <w:rPr>
          <w:rFonts w:ascii="Times New Roman" w:hAnsi="Times New Roman"/>
          <w:sz w:val="24"/>
          <w:szCs w:val="24"/>
        </w:rPr>
        <w:t xml:space="preserve"> with her, and if she is denied asylum and unable to petition to bring </w:t>
      </w:r>
      <w:r w:rsidR="00196AA2">
        <w:rPr>
          <w:rFonts w:ascii="Times New Roman" w:hAnsi="Times New Roman"/>
          <w:sz w:val="24"/>
          <w:szCs w:val="24"/>
        </w:rPr>
        <w:t>Susan</w:t>
      </w:r>
      <w:r w:rsidR="005D3B68">
        <w:rPr>
          <w:rFonts w:ascii="Times New Roman" w:hAnsi="Times New Roman"/>
          <w:sz w:val="24"/>
          <w:szCs w:val="24"/>
        </w:rPr>
        <w:t xml:space="preserve"> to the United States, and both girls </w:t>
      </w:r>
      <w:r w:rsidR="00F92BBC">
        <w:rPr>
          <w:rFonts w:ascii="Times New Roman" w:hAnsi="Times New Roman"/>
          <w:sz w:val="24"/>
          <w:szCs w:val="24"/>
        </w:rPr>
        <w:t>suffer from FGM</w:t>
      </w:r>
      <w:r w:rsidR="005C6B8B">
        <w:rPr>
          <w:rFonts w:ascii="Times New Roman" w:hAnsi="Times New Roman"/>
          <w:sz w:val="24"/>
          <w:szCs w:val="24"/>
        </w:rPr>
        <w:t xml:space="preserve">, </w:t>
      </w:r>
      <w:r w:rsidR="005D3B68">
        <w:rPr>
          <w:rFonts w:ascii="Times New Roman" w:hAnsi="Times New Roman"/>
          <w:sz w:val="24"/>
          <w:szCs w:val="24"/>
        </w:rPr>
        <w:t>forced marriage, and domestic violence</w:t>
      </w:r>
      <w:r w:rsidR="008435B6">
        <w:rPr>
          <w:rFonts w:ascii="Times New Roman" w:hAnsi="Times New Roman"/>
          <w:sz w:val="24"/>
          <w:szCs w:val="24"/>
        </w:rPr>
        <w:t>,</w:t>
      </w:r>
      <w:r w:rsidR="005D3B68">
        <w:rPr>
          <w:rFonts w:ascii="Times New Roman" w:hAnsi="Times New Roman"/>
          <w:sz w:val="24"/>
          <w:szCs w:val="24"/>
        </w:rPr>
        <w:t xml:space="preserve"> r</w:t>
      </w:r>
      <w:r>
        <w:rPr>
          <w:rFonts w:ascii="Times New Roman" w:hAnsi="Times New Roman"/>
          <w:sz w:val="24"/>
          <w:szCs w:val="24"/>
        </w:rPr>
        <w:t xml:space="preserve">emains the same. </w:t>
      </w:r>
    </w:p>
    <w:p w14:paraId="384B4DB4" w14:textId="77777777" w:rsidR="00817F87" w:rsidRPr="00140996" w:rsidRDefault="00817F87" w:rsidP="004320ED">
      <w:pPr>
        <w:pStyle w:val="NoSpacing"/>
        <w:ind w:firstLine="720"/>
        <w:rPr>
          <w:rFonts w:ascii="Times New Roman" w:hAnsi="Times New Roman"/>
          <w:sz w:val="24"/>
          <w:szCs w:val="24"/>
        </w:rPr>
      </w:pPr>
    </w:p>
    <w:p w14:paraId="3BF0B23B" w14:textId="767A720D" w:rsidR="00817F87" w:rsidRDefault="00C25D8F" w:rsidP="004320ED">
      <w:pPr>
        <w:pStyle w:val="NoSpacing"/>
        <w:ind w:firstLine="720"/>
        <w:rPr>
          <w:rFonts w:ascii="Times New Roman" w:hAnsi="Times New Roman"/>
          <w:sz w:val="24"/>
          <w:szCs w:val="24"/>
        </w:rPr>
      </w:pPr>
      <w:r>
        <w:rPr>
          <w:rFonts w:ascii="Times New Roman" w:hAnsi="Times New Roman"/>
          <w:sz w:val="24"/>
          <w:szCs w:val="24"/>
        </w:rPr>
        <w:t>Second, a</w:t>
      </w:r>
      <w:r w:rsidR="00817F87">
        <w:rPr>
          <w:rFonts w:ascii="Times New Roman" w:hAnsi="Times New Roman"/>
          <w:sz w:val="24"/>
          <w:szCs w:val="24"/>
        </w:rPr>
        <w:t xml:space="preserve">s detailed </w:t>
      </w:r>
      <w:r w:rsidR="00817F87">
        <w:rPr>
          <w:rFonts w:ascii="Times New Roman" w:hAnsi="Times New Roman"/>
          <w:i/>
          <w:sz w:val="24"/>
          <w:szCs w:val="24"/>
        </w:rPr>
        <w:t>supra</w:t>
      </w:r>
      <w:r w:rsidR="00817F87">
        <w:rPr>
          <w:rFonts w:ascii="Times New Roman" w:hAnsi="Times New Roman"/>
          <w:sz w:val="24"/>
          <w:szCs w:val="24"/>
        </w:rPr>
        <w:t xml:space="preserve">, there is a lack of appropriate anti-retroviral treatment in </w:t>
      </w:r>
      <w:r w:rsidR="00F92BBC">
        <w:rPr>
          <w:rFonts w:ascii="Times New Roman" w:hAnsi="Times New Roman"/>
          <w:sz w:val="24"/>
          <w:szCs w:val="24"/>
        </w:rPr>
        <w:t>Cote d’Ivoire</w:t>
      </w:r>
      <w:r w:rsidR="00817F87">
        <w:rPr>
          <w:rFonts w:ascii="Times New Roman" w:hAnsi="Times New Roman"/>
          <w:sz w:val="24"/>
          <w:szCs w:val="24"/>
        </w:rPr>
        <w:t xml:space="preserve"> and individuals living with HIV/AIDS face extreme stigma, discrimination, and isolation once their diagnosis becomes known among the</w:t>
      </w:r>
      <w:r w:rsidR="00F92BBC">
        <w:rPr>
          <w:rFonts w:ascii="Times New Roman" w:hAnsi="Times New Roman"/>
          <w:sz w:val="24"/>
          <w:szCs w:val="24"/>
        </w:rPr>
        <w:t xml:space="preserve">ir community. Therefore, Ms. </w:t>
      </w:r>
      <w:r w:rsidR="00B12BE3">
        <w:rPr>
          <w:rFonts w:ascii="Times New Roman" w:hAnsi="Times New Roman"/>
          <w:sz w:val="24"/>
          <w:szCs w:val="24"/>
        </w:rPr>
        <w:t>Smith</w:t>
      </w:r>
      <w:r w:rsidR="00817F87">
        <w:rPr>
          <w:rFonts w:ascii="Times New Roman" w:hAnsi="Times New Roman"/>
          <w:sz w:val="24"/>
          <w:szCs w:val="24"/>
        </w:rPr>
        <w:t xml:space="preserve"> would face other serious harm through a lack of life-sustaining treatment and medication for her HIV/AIDS diagnosis. </w:t>
      </w:r>
    </w:p>
    <w:p w14:paraId="1BF251FC" w14:textId="77777777" w:rsidR="00817F87" w:rsidRDefault="00817F87" w:rsidP="004320ED">
      <w:pPr>
        <w:pStyle w:val="NoSpacing"/>
        <w:ind w:firstLine="720"/>
        <w:rPr>
          <w:rFonts w:ascii="Times New Roman" w:hAnsi="Times New Roman"/>
          <w:sz w:val="24"/>
          <w:szCs w:val="24"/>
        </w:rPr>
      </w:pPr>
    </w:p>
    <w:p w14:paraId="65E36DFC" w14:textId="77777777" w:rsidR="009075F0" w:rsidRDefault="009075F0" w:rsidP="009075F0">
      <w:pPr>
        <w:pStyle w:val="NoSpacing"/>
        <w:ind w:left="1260"/>
        <w:rPr>
          <w:rFonts w:ascii="Times New Roman" w:hAnsi="Times New Roman"/>
          <w:b/>
          <w:sz w:val="24"/>
          <w:szCs w:val="24"/>
        </w:rPr>
      </w:pPr>
    </w:p>
    <w:p w14:paraId="3A3FEE23" w14:textId="201F4AC5" w:rsidR="00817F87" w:rsidRPr="00351D13" w:rsidRDefault="005C6B8B" w:rsidP="00351D13">
      <w:pPr>
        <w:pStyle w:val="NoSpacing"/>
        <w:numPr>
          <w:ilvl w:val="0"/>
          <w:numId w:val="3"/>
        </w:numPr>
        <w:jc w:val="center"/>
        <w:rPr>
          <w:rFonts w:ascii="Times New Roman" w:hAnsi="Times New Roman"/>
          <w:b/>
          <w:sz w:val="24"/>
          <w:szCs w:val="24"/>
        </w:rPr>
      </w:pPr>
      <w:r w:rsidRPr="00351D13">
        <w:rPr>
          <w:rFonts w:ascii="Times New Roman" w:hAnsi="Times New Roman"/>
          <w:b/>
          <w:sz w:val="24"/>
          <w:szCs w:val="24"/>
        </w:rPr>
        <w:t>NO BARS TO ASYLUM APPLY IN THIS CASE</w:t>
      </w:r>
    </w:p>
    <w:p w14:paraId="478FCDDB" w14:textId="77777777" w:rsidR="005C6B8B" w:rsidRDefault="005C6B8B" w:rsidP="005C6B8B">
      <w:pPr>
        <w:pStyle w:val="NoSpacing"/>
        <w:rPr>
          <w:rFonts w:ascii="Times New Roman" w:hAnsi="Times New Roman"/>
          <w:sz w:val="24"/>
          <w:szCs w:val="24"/>
        </w:rPr>
      </w:pPr>
    </w:p>
    <w:p w14:paraId="0476C10C" w14:textId="654B1459" w:rsidR="00351D13" w:rsidRPr="00351D13" w:rsidRDefault="005D3B68" w:rsidP="00351D13">
      <w:pPr>
        <w:pStyle w:val="Pa9"/>
        <w:spacing w:after="260"/>
        <w:rPr>
          <w:rFonts w:ascii="Times New Roman" w:hAnsi="Times New Roman"/>
        </w:rPr>
      </w:pPr>
      <w:r>
        <w:rPr>
          <w:rFonts w:ascii="Times New Roman" w:hAnsi="Times New Roman"/>
        </w:rPr>
        <w:lastRenderedPageBreak/>
        <w:tab/>
      </w:r>
      <w:r w:rsidR="005C6B8B" w:rsidRPr="005C6B8B">
        <w:rPr>
          <w:rFonts w:ascii="Times New Roman" w:hAnsi="Times New Roman"/>
        </w:rPr>
        <w:t xml:space="preserve">Ms. </w:t>
      </w:r>
      <w:r w:rsidR="00B12BE3">
        <w:rPr>
          <w:rFonts w:ascii="Times New Roman" w:hAnsi="Times New Roman"/>
        </w:rPr>
        <w:t>Smith</w:t>
      </w:r>
      <w:r w:rsidR="005C6B8B" w:rsidRPr="005C6B8B">
        <w:rPr>
          <w:rFonts w:ascii="Times New Roman" w:hAnsi="Times New Roman"/>
        </w:rPr>
        <w:t xml:space="preserve"> has never committed a crime, has never persecuted another person, has never been involved in terrorist activity, does not constitute a danger to the United States, was never firmly resettled in a third country, and has not committed a serious non-political crime outside the United States.  INA § 208(b)(2)(A)(i)-(vi).  Although </w:t>
      </w:r>
      <w:r w:rsidR="005C6B8B">
        <w:rPr>
          <w:rFonts w:ascii="Times New Roman" w:hAnsi="Times New Roman"/>
        </w:rPr>
        <w:t xml:space="preserve">Ms. </w:t>
      </w:r>
      <w:r w:rsidR="00B12BE3">
        <w:rPr>
          <w:rFonts w:ascii="Times New Roman" w:hAnsi="Times New Roman"/>
        </w:rPr>
        <w:t>Smith</w:t>
      </w:r>
      <w:r w:rsidR="005C6B8B">
        <w:rPr>
          <w:rFonts w:ascii="Times New Roman" w:hAnsi="Times New Roman"/>
        </w:rPr>
        <w:t xml:space="preserve"> filed her asylum application beyond the one year filing deadline by one day, she </w:t>
      </w:r>
      <w:r w:rsidR="00351D13">
        <w:rPr>
          <w:rFonts w:ascii="Times New Roman" w:hAnsi="Times New Roman"/>
        </w:rPr>
        <w:t xml:space="preserve">qualifies for an exception </w:t>
      </w:r>
      <w:r w:rsidR="00351D13" w:rsidRPr="00351D13">
        <w:rPr>
          <w:rFonts w:ascii="Times New Roman" w:hAnsi="Times New Roman"/>
        </w:rPr>
        <w:t xml:space="preserve">due to the severe trauma that </w:t>
      </w:r>
      <w:r w:rsidR="00351D13">
        <w:rPr>
          <w:rFonts w:ascii="Times New Roman" w:hAnsi="Times New Roman"/>
        </w:rPr>
        <w:t>s</w:t>
      </w:r>
      <w:r w:rsidR="00351D13" w:rsidRPr="00351D13">
        <w:rPr>
          <w:rFonts w:ascii="Times New Roman" w:hAnsi="Times New Roman"/>
        </w:rPr>
        <w:t xml:space="preserve">he has suffered, and </w:t>
      </w:r>
      <w:r w:rsidR="008435B6">
        <w:rPr>
          <w:rFonts w:ascii="Times New Roman" w:hAnsi="Times New Roman"/>
        </w:rPr>
        <w:t>s</w:t>
      </w:r>
      <w:r w:rsidR="00351D13" w:rsidRPr="00351D13">
        <w:rPr>
          <w:rFonts w:ascii="Times New Roman" w:hAnsi="Times New Roman"/>
        </w:rPr>
        <w:t>he filed within a reasonable time given those exceptions.</w:t>
      </w:r>
      <w:r w:rsidR="00351D13" w:rsidRPr="00351D13">
        <w:rPr>
          <w:rFonts w:ascii="Times New Roman" w:hAnsi="Times New Roman"/>
          <w:vertAlign w:val="superscript"/>
        </w:rPr>
        <w:footnoteReference w:id="91"/>
      </w:r>
      <w:r w:rsidR="00351D13" w:rsidRPr="00351D13">
        <w:rPr>
          <w:rFonts w:ascii="Times New Roman" w:hAnsi="Times New Roman"/>
        </w:rPr>
        <w:t xml:space="preserve">  Under the regulations, the One Year Filing Deadline can be excused where the applicant can show “serious illness or mental or physical disability, including any effects of persecution or violent harm suffered in the past, including during the 1-year period after arrival.”</w:t>
      </w:r>
      <w:r w:rsidR="00351D13" w:rsidRPr="00351D13">
        <w:rPr>
          <w:rFonts w:ascii="Times New Roman" w:hAnsi="Times New Roman"/>
          <w:vertAlign w:val="superscript"/>
        </w:rPr>
        <w:footnoteReference w:id="92"/>
      </w:r>
      <w:r w:rsidR="00351D13" w:rsidRPr="00351D13">
        <w:rPr>
          <w:rFonts w:ascii="Times New Roman" w:hAnsi="Times New Roman"/>
        </w:rPr>
        <w:t xml:space="preserve"> </w:t>
      </w:r>
    </w:p>
    <w:p w14:paraId="16EAF198" w14:textId="6F4FA7E9" w:rsidR="00351D13" w:rsidRPr="00351D13" w:rsidRDefault="00351D13" w:rsidP="00351D13">
      <w:pPr>
        <w:tabs>
          <w:tab w:val="left" w:pos="720"/>
          <w:tab w:val="left" w:pos="8602"/>
        </w:tabs>
        <w:jc w:val="left"/>
        <w:rPr>
          <w:rFonts w:ascii="Times New Roman" w:hAnsi="Times New Roman"/>
          <w:sz w:val="24"/>
          <w:szCs w:val="24"/>
          <w:lang w:bidi="ar-SA"/>
        </w:rPr>
      </w:pPr>
      <w:r w:rsidRPr="00351D13">
        <w:rPr>
          <w:rFonts w:ascii="Times New Roman" w:hAnsi="Times New Roman"/>
          <w:sz w:val="24"/>
          <w:szCs w:val="24"/>
          <w:lang w:bidi="ar-SA"/>
        </w:rPr>
        <w:tab/>
      </w:r>
      <w:r>
        <w:rPr>
          <w:rFonts w:ascii="Times New Roman" w:hAnsi="Times New Roman"/>
          <w:sz w:val="24"/>
          <w:szCs w:val="24"/>
          <w:lang w:bidi="ar-SA"/>
        </w:rPr>
        <w:t xml:space="preserve">Ms. </w:t>
      </w:r>
      <w:r w:rsidR="00B12BE3">
        <w:rPr>
          <w:rFonts w:ascii="Times New Roman" w:hAnsi="Times New Roman"/>
          <w:sz w:val="24"/>
          <w:szCs w:val="24"/>
          <w:lang w:bidi="ar-SA"/>
        </w:rPr>
        <w:t>Smith</w:t>
      </w:r>
      <w:r w:rsidRPr="00351D13">
        <w:rPr>
          <w:rFonts w:ascii="Times New Roman" w:hAnsi="Times New Roman"/>
          <w:sz w:val="24"/>
          <w:szCs w:val="24"/>
          <w:lang w:bidi="ar-SA"/>
        </w:rPr>
        <w:t xml:space="preserve"> qualifies for an exception to the One Year Filing Deadline and applied for asylum within a reasonable period given the extraordinary circumstances</w:t>
      </w:r>
      <w:r>
        <w:rPr>
          <w:rFonts w:ascii="Times New Roman" w:hAnsi="Times New Roman"/>
          <w:sz w:val="24"/>
          <w:szCs w:val="24"/>
          <w:lang w:bidi="ar-SA"/>
        </w:rPr>
        <w:t xml:space="preserve"> of her trauma.</w:t>
      </w:r>
      <w:r w:rsidRPr="00351D13">
        <w:rPr>
          <w:rFonts w:ascii="Times New Roman" w:hAnsi="Times New Roman"/>
          <w:sz w:val="24"/>
          <w:szCs w:val="24"/>
          <w:vertAlign w:val="superscript"/>
          <w:lang w:bidi="ar-SA"/>
        </w:rPr>
        <w:footnoteReference w:id="93"/>
      </w:r>
      <w:r w:rsidRPr="00351D13">
        <w:rPr>
          <w:rFonts w:ascii="Times New Roman" w:hAnsi="Times New Roman"/>
          <w:sz w:val="24"/>
          <w:szCs w:val="24"/>
          <w:lang w:bidi="ar-SA"/>
        </w:rPr>
        <w:t xml:space="preserve">  </w:t>
      </w:r>
      <w:r w:rsidR="00E34FAC">
        <w:rPr>
          <w:rFonts w:ascii="Times New Roman" w:hAnsi="Times New Roman"/>
          <w:sz w:val="24"/>
          <w:szCs w:val="24"/>
          <w:lang w:bidi="ar-SA"/>
        </w:rPr>
        <w:t xml:space="preserve">As seen in Dr. </w:t>
      </w:r>
      <w:r w:rsidR="007F7D94">
        <w:rPr>
          <w:rFonts w:ascii="Times New Roman" w:hAnsi="Times New Roman"/>
          <w:sz w:val="24"/>
          <w:szCs w:val="24"/>
          <w:lang w:bidi="ar-SA"/>
        </w:rPr>
        <w:t>Jones</w:t>
      </w:r>
      <w:r w:rsidR="00E34FAC">
        <w:rPr>
          <w:rFonts w:ascii="Times New Roman" w:hAnsi="Times New Roman"/>
          <w:sz w:val="24"/>
          <w:szCs w:val="24"/>
          <w:lang w:bidi="ar-SA"/>
        </w:rPr>
        <w:t xml:space="preserve">’s attached expert psychological evaluation, Ms. </w:t>
      </w:r>
      <w:r w:rsidR="00B12BE3">
        <w:rPr>
          <w:rFonts w:ascii="Times New Roman" w:hAnsi="Times New Roman"/>
          <w:sz w:val="24"/>
          <w:szCs w:val="24"/>
          <w:lang w:bidi="ar-SA"/>
        </w:rPr>
        <w:t>Smith</w:t>
      </w:r>
      <w:r w:rsidR="00E34FAC">
        <w:rPr>
          <w:rFonts w:ascii="Times New Roman" w:hAnsi="Times New Roman"/>
          <w:sz w:val="24"/>
          <w:szCs w:val="24"/>
          <w:lang w:bidi="ar-SA"/>
        </w:rPr>
        <w:t xml:space="preserve"> currently suffers from Major Depressive Disorder and PTSD as a result of the abuse she suffered for over two decades in Cote d’Ivoire.  Dr. </w:t>
      </w:r>
      <w:r w:rsidR="007F7D94">
        <w:rPr>
          <w:rFonts w:ascii="Times New Roman" w:hAnsi="Times New Roman"/>
          <w:sz w:val="24"/>
          <w:szCs w:val="24"/>
          <w:lang w:bidi="ar-SA"/>
        </w:rPr>
        <w:t>Jones</w:t>
      </w:r>
      <w:r w:rsidR="00E34FAC">
        <w:rPr>
          <w:rFonts w:ascii="Times New Roman" w:hAnsi="Times New Roman"/>
          <w:sz w:val="24"/>
          <w:szCs w:val="24"/>
          <w:lang w:bidi="ar-SA"/>
        </w:rPr>
        <w:t xml:space="preserve"> opines that, “Ms. </w:t>
      </w:r>
      <w:r w:rsidR="00B12BE3">
        <w:rPr>
          <w:rFonts w:ascii="Times New Roman" w:hAnsi="Times New Roman"/>
          <w:sz w:val="24"/>
          <w:szCs w:val="24"/>
          <w:lang w:bidi="ar-SA"/>
        </w:rPr>
        <w:t>Smith</w:t>
      </w:r>
      <w:r w:rsidR="00E34FAC">
        <w:rPr>
          <w:rFonts w:ascii="Times New Roman" w:hAnsi="Times New Roman"/>
          <w:sz w:val="24"/>
          <w:szCs w:val="24"/>
          <w:lang w:bidi="ar-SA"/>
        </w:rPr>
        <w:t xml:space="preserve"> likely delayed filing for asylum until recently due to the burden of these avoidance symptoms and a strong internal drive to avoid situations in which she would have to recount and relive her traumas.  Similarly, intrinsic to Major Depressive Disorder is a sense of hopelessness about one’s life </w:t>
      </w:r>
      <w:r w:rsidR="000A25B4">
        <w:rPr>
          <w:rFonts w:ascii="Times New Roman" w:hAnsi="Times New Roman"/>
          <w:sz w:val="24"/>
          <w:szCs w:val="24"/>
          <w:lang w:bidi="ar-SA"/>
        </w:rPr>
        <w:t xml:space="preserve">with a loss of energy and associated lack of motivation to meet one’s needs, even when the consequences of not acting are significant.  In the face of such extreme hopelessness, it is not surprising that Ms. </w:t>
      </w:r>
      <w:r w:rsidR="00B12BE3">
        <w:rPr>
          <w:rFonts w:ascii="Times New Roman" w:hAnsi="Times New Roman"/>
          <w:sz w:val="24"/>
          <w:szCs w:val="24"/>
          <w:lang w:bidi="ar-SA"/>
        </w:rPr>
        <w:t>Smith</w:t>
      </w:r>
      <w:r w:rsidR="000A25B4">
        <w:rPr>
          <w:rFonts w:ascii="Times New Roman" w:hAnsi="Times New Roman"/>
          <w:sz w:val="24"/>
          <w:szCs w:val="24"/>
          <w:lang w:bidi="ar-SA"/>
        </w:rPr>
        <w:t xml:space="preserve"> had great difficulty in acting on applying for asylum in the United States.”</w:t>
      </w:r>
      <w:r w:rsidR="000A25B4">
        <w:rPr>
          <w:rStyle w:val="FootnoteReference"/>
          <w:rFonts w:ascii="Times New Roman" w:hAnsi="Times New Roman"/>
          <w:sz w:val="24"/>
          <w:szCs w:val="24"/>
          <w:lang w:bidi="ar-SA"/>
        </w:rPr>
        <w:footnoteReference w:id="94"/>
      </w:r>
    </w:p>
    <w:p w14:paraId="56A009C6" w14:textId="4ED83235" w:rsidR="005C6B8B" w:rsidRDefault="005C6B8B" w:rsidP="009075F0">
      <w:pPr>
        <w:pStyle w:val="Signature"/>
        <w:tabs>
          <w:tab w:val="left" w:pos="720"/>
          <w:tab w:val="left" w:pos="8602"/>
        </w:tabs>
        <w:ind w:left="0"/>
        <w:jc w:val="left"/>
        <w:rPr>
          <w:rFonts w:ascii="Times New Roman" w:hAnsi="Times New Roman"/>
          <w:sz w:val="24"/>
          <w:szCs w:val="24"/>
        </w:rPr>
      </w:pPr>
      <w:r w:rsidRPr="005C6B8B">
        <w:rPr>
          <w:rFonts w:ascii="Times New Roman" w:hAnsi="Times New Roman"/>
          <w:sz w:val="24"/>
          <w:szCs w:val="24"/>
        </w:rPr>
        <w:t xml:space="preserve"> </w:t>
      </w:r>
    </w:p>
    <w:p w14:paraId="5D6BC8BB" w14:textId="77777777" w:rsidR="009075F0" w:rsidRDefault="009075F0" w:rsidP="009075F0">
      <w:pPr>
        <w:pStyle w:val="Signature"/>
        <w:tabs>
          <w:tab w:val="left" w:pos="720"/>
          <w:tab w:val="left" w:pos="8602"/>
        </w:tabs>
        <w:ind w:left="0"/>
        <w:jc w:val="left"/>
        <w:rPr>
          <w:rFonts w:ascii="Times New Roman" w:hAnsi="Times New Roman"/>
          <w:sz w:val="24"/>
          <w:szCs w:val="24"/>
        </w:rPr>
      </w:pPr>
    </w:p>
    <w:p w14:paraId="419F9A65" w14:textId="77777777" w:rsidR="00817F87" w:rsidRPr="005C6B8B" w:rsidRDefault="00817F87" w:rsidP="00351D13">
      <w:pPr>
        <w:pStyle w:val="BodyText"/>
        <w:numPr>
          <w:ilvl w:val="0"/>
          <w:numId w:val="3"/>
        </w:numPr>
        <w:tabs>
          <w:tab w:val="left" w:pos="720"/>
        </w:tabs>
        <w:jc w:val="center"/>
        <w:rPr>
          <w:b/>
        </w:rPr>
      </w:pPr>
      <w:r w:rsidRPr="005C6B8B">
        <w:rPr>
          <w:b/>
        </w:rPr>
        <w:t>CONCLUSION</w:t>
      </w:r>
    </w:p>
    <w:p w14:paraId="22F2DAD4" w14:textId="3C1ADE3D" w:rsidR="00817F87" w:rsidRPr="00D03E29" w:rsidRDefault="00817F87" w:rsidP="004320ED">
      <w:pPr>
        <w:jc w:val="left"/>
        <w:rPr>
          <w:rFonts w:ascii="Times New Roman" w:hAnsi="Times New Roman"/>
          <w:sz w:val="24"/>
          <w:szCs w:val="24"/>
        </w:rPr>
      </w:pPr>
      <w:r>
        <w:tab/>
      </w:r>
      <w:r w:rsidRPr="00D03E29">
        <w:rPr>
          <w:rFonts w:ascii="Times New Roman" w:hAnsi="Times New Roman"/>
          <w:sz w:val="24"/>
          <w:szCs w:val="24"/>
        </w:rPr>
        <w:t xml:space="preserve">Ms. </w:t>
      </w:r>
      <w:r w:rsidR="00B12BE3">
        <w:rPr>
          <w:rFonts w:ascii="Times New Roman" w:hAnsi="Times New Roman"/>
          <w:sz w:val="24"/>
          <w:szCs w:val="24"/>
        </w:rPr>
        <w:t>Smith</w:t>
      </w:r>
      <w:r w:rsidRPr="00D03E29">
        <w:rPr>
          <w:rFonts w:ascii="Times New Roman" w:hAnsi="Times New Roman"/>
          <w:sz w:val="24"/>
          <w:szCs w:val="24"/>
        </w:rPr>
        <w:t xml:space="preserve"> was persecuted in </w:t>
      </w:r>
      <w:r w:rsidR="00F92BBC">
        <w:rPr>
          <w:rFonts w:ascii="Times New Roman" w:hAnsi="Times New Roman"/>
          <w:sz w:val="24"/>
          <w:szCs w:val="24"/>
        </w:rPr>
        <w:t xml:space="preserve">Cote d’Ivoire </w:t>
      </w:r>
      <w:r w:rsidRPr="00D03E29">
        <w:rPr>
          <w:rFonts w:ascii="Times New Roman" w:hAnsi="Times New Roman"/>
          <w:sz w:val="24"/>
          <w:szCs w:val="24"/>
        </w:rPr>
        <w:t xml:space="preserve">on account of her membership in the social group of </w:t>
      </w:r>
      <w:r>
        <w:rPr>
          <w:rFonts w:ascii="Times New Roman" w:hAnsi="Times New Roman"/>
          <w:sz w:val="24"/>
          <w:szCs w:val="24"/>
        </w:rPr>
        <w:t>Muslim</w:t>
      </w:r>
      <w:r w:rsidR="00F92BBC">
        <w:rPr>
          <w:rFonts w:ascii="Times New Roman" w:hAnsi="Times New Roman"/>
          <w:sz w:val="24"/>
          <w:szCs w:val="24"/>
        </w:rPr>
        <w:t xml:space="preserve"> Malinke</w:t>
      </w:r>
      <w:r>
        <w:rPr>
          <w:rFonts w:ascii="Times New Roman" w:hAnsi="Times New Roman"/>
          <w:sz w:val="24"/>
          <w:szCs w:val="24"/>
        </w:rPr>
        <w:t xml:space="preserve"> Women from </w:t>
      </w:r>
      <w:r w:rsidR="00F92BBC">
        <w:rPr>
          <w:rFonts w:ascii="Times New Roman" w:hAnsi="Times New Roman"/>
          <w:sz w:val="24"/>
          <w:szCs w:val="24"/>
        </w:rPr>
        <w:t>Cote d’Ivoire</w:t>
      </w:r>
      <w:r>
        <w:rPr>
          <w:rFonts w:ascii="Times New Roman" w:hAnsi="Times New Roman"/>
          <w:sz w:val="24"/>
          <w:szCs w:val="24"/>
        </w:rPr>
        <w:t xml:space="preserve">, </w:t>
      </w:r>
      <w:r w:rsidR="00F92BBC">
        <w:rPr>
          <w:rFonts w:ascii="Times New Roman" w:hAnsi="Times New Roman"/>
          <w:sz w:val="24"/>
          <w:szCs w:val="24"/>
        </w:rPr>
        <w:t xml:space="preserve">and </w:t>
      </w:r>
      <w:r w:rsidR="00351D13">
        <w:rPr>
          <w:rFonts w:ascii="Times New Roman" w:hAnsi="Times New Roman"/>
          <w:sz w:val="24"/>
          <w:szCs w:val="24"/>
        </w:rPr>
        <w:t xml:space="preserve">Married </w:t>
      </w:r>
      <w:r w:rsidR="00F92BBC">
        <w:rPr>
          <w:rFonts w:ascii="Times New Roman" w:hAnsi="Times New Roman"/>
          <w:sz w:val="24"/>
          <w:szCs w:val="24"/>
        </w:rPr>
        <w:t>Cote d’Ivorian</w:t>
      </w:r>
      <w:r>
        <w:rPr>
          <w:rFonts w:ascii="Times New Roman" w:hAnsi="Times New Roman"/>
          <w:sz w:val="24"/>
          <w:szCs w:val="24"/>
        </w:rPr>
        <w:t xml:space="preserve"> Women.  </w:t>
      </w:r>
      <w:r w:rsidRPr="00D03E29">
        <w:rPr>
          <w:rFonts w:ascii="Times New Roman" w:hAnsi="Times New Roman"/>
          <w:sz w:val="24"/>
          <w:szCs w:val="24"/>
        </w:rPr>
        <w:t>It is b</w:t>
      </w:r>
      <w:r>
        <w:rPr>
          <w:rFonts w:ascii="Times New Roman" w:hAnsi="Times New Roman"/>
          <w:sz w:val="24"/>
          <w:szCs w:val="24"/>
        </w:rPr>
        <w:t>ecause of her membership in these</w:t>
      </w:r>
      <w:r w:rsidRPr="00D03E29">
        <w:rPr>
          <w:rFonts w:ascii="Times New Roman" w:hAnsi="Times New Roman"/>
          <w:sz w:val="24"/>
          <w:szCs w:val="24"/>
        </w:rPr>
        <w:t xml:space="preserve"> group</w:t>
      </w:r>
      <w:r>
        <w:rPr>
          <w:rFonts w:ascii="Times New Roman" w:hAnsi="Times New Roman"/>
          <w:sz w:val="24"/>
          <w:szCs w:val="24"/>
        </w:rPr>
        <w:t>s</w:t>
      </w:r>
      <w:r w:rsidRPr="00D03E29">
        <w:rPr>
          <w:rFonts w:ascii="Times New Roman" w:hAnsi="Times New Roman"/>
          <w:sz w:val="24"/>
          <w:szCs w:val="24"/>
        </w:rPr>
        <w:t xml:space="preserve"> that she was forcibly married</w:t>
      </w:r>
      <w:r>
        <w:rPr>
          <w:rFonts w:ascii="Times New Roman" w:hAnsi="Times New Roman"/>
          <w:sz w:val="24"/>
          <w:szCs w:val="24"/>
        </w:rPr>
        <w:t>, threatened, and physically, psychologically, and sexually abused</w:t>
      </w:r>
      <w:r w:rsidRPr="00D03E29">
        <w:rPr>
          <w:rFonts w:ascii="Times New Roman" w:hAnsi="Times New Roman"/>
          <w:sz w:val="24"/>
          <w:szCs w:val="24"/>
        </w:rPr>
        <w:t xml:space="preserve">.  She continues to experience the permanent impact of this persecution in the form of physical and emotional trauma which she is now receiving treatment and support for in the United States. </w:t>
      </w:r>
      <w:r>
        <w:rPr>
          <w:rFonts w:ascii="Times New Roman" w:hAnsi="Times New Roman"/>
          <w:sz w:val="24"/>
          <w:szCs w:val="24"/>
        </w:rPr>
        <w:t xml:space="preserve"> </w:t>
      </w:r>
      <w:r w:rsidRPr="00D03E29">
        <w:rPr>
          <w:rFonts w:ascii="Times New Roman" w:hAnsi="Times New Roman"/>
          <w:sz w:val="24"/>
          <w:szCs w:val="24"/>
        </w:rPr>
        <w:t xml:space="preserve">Ms. </w:t>
      </w:r>
      <w:r w:rsidR="00B12BE3">
        <w:rPr>
          <w:rFonts w:ascii="Times New Roman" w:hAnsi="Times New Roman"/>
          <w:sz w:val="24"/>
          <w:szCs w:val="24"/>
        </w:rPr>
        <w:t>Smith</w:t>
      </w:r>
      <w:r w:rsidRPr="00D03E29">
        <w:rPr>
          <w:rFonts w:ascii="Times New Roman" w:hAnsi="Times New Roman"/>
          <w:sz w:val="24"/>
          <w:szCs w:val="24"/>
        </w:rPr>
        <w:t xml:space="preserve">’s physical well-being would be at great risk if she were returned to </w:t>
      </w:r>
      <w:r w:rsidR="0023097F">
        <w:rPr>
          <w:rFonts w:ascii="Times New Roman" w:hAnsi="Times New Roman"/>
          <w:sz w:val="24"/>
          <w:szCs w:val="24"/>
        </w:rPr>
        <w:t>Cote d’Ivoire</w:t>
      </w:r>
      <w:r w:rsidRPr="00D03E29">
        <w:rPr>
          <w:rFonts w:ascii="Times New Roman" w:hAnsi="Times New Roman"/>
          <w:sz w:val="24"/>
          <w:szCs w:val="24"/>
        </w:rPr>
        <w:t xml:space="preserve">. </w:t>
      </w:r>
      <w:r>
        <w:rPr>
          <w:rFonts w:ascii="Times New Roman" w:hAnsi="Times New Roman"/>
          <w:sz w:val="24"/>
          <w:szCs w:val="24"/>
        </w:rPr>
        <w:t xml:space="preserve"> </w:t>
      </w:r>
      <w:r w:rsidRPr="00D03E29">
        <w:rPr>
          <w:rFonts w:ascii="Times New Roman" w:hAnsi="Times New Roman"/>
          <w:sz w:val="24"/>
          <w:szCs w:val="24"/>
        </w:rPr>
        <w:t xml:space="preserve">She fears that </w:t>
      </w:r>
      <w:r w:rsidR="0023097F">
        <w:rPr>
          <w:rFonts w:ascii="Times New Roman" w:hAnsi="Times New Roman"/>
          <w:sz w:val="24"/>
          <w:szCs w:val="24"/>
        </w:rPr>
        <w:t>her abusive husband will find her, further abuse her, and even kill her</w:t>
      </w:r>
      <w:r w:rsidR="00351D13">
        <w:rPr>
          <w:rFonts w:ascii="Times New Roman" w:hAnsi="Times New Roman"/>
          <w:sz w:val="24"/>
          <w:szCs w:val="24"/>
        </w:rPr>
        <w:t xml:space="preserve"> and her children</w:t>
      </w:r>
      <w:r w:rsidR="0023097F">
        <w:rPr>
          <w:rFonts w:ascii="Times New Roman" w:hAnsi="Times New Roman"/>
          <w:sz w:val="24"/>
          <w:szCs w:val="24"/>
        </w:rPr>
        <w:t xml:space="preserve">.  </w:t>
      </w:r>
      <w:r w:rsidRPr="00D03E29">
        <w:rPr>
          <w:rFonts w:ascii="Times New Roman" w:hAnsi="Times New Roman"/>
          <w:sz w:val="24"/>
          <w:szCs w:val="24"/>
        </w:rPr>
        <w:t xml:space="preserve">She also fears that she will not receive proper treatment for her HIV/AIDS.  </w:t>
      </w:r>
      <w:r w:rsidR="00351D13">
        <w:rPr>
          <w:rFonts w:ascii="Times New Roman" w:hAnsi="Times New Roman"/>
          <w:sz w:val="24"/>
          <w:szCs w:val="24"/>
        </w:rPr>
        <w:t xml:space="preserve">Further, </w:t>
      </w:r>
      <w:r w:rsidR="0023097F">
        <w:rPr>
          <w:rFonts w:ascii="Times New Roman" w:hAnsi="Times New Roman"/>
          <w:sz w:val="24"/>
          <w:szCs w:val="24"/>
        </w:rPr>
        <w:t xml:space="preserve">Ms. </w:t>
      </w:r>
      <w:r w:rsidR="00B12BE3">
        <w:rPr>
          <w:rFonts w:ascii="Times New Roman" w:hAnsi="Times New Roman"/>
          <w:sz w:val="24"/>
          <w:szCs w:val="24"/>
        </w:rPr>
        <w:t>Smith</w:t>
      </w:r>
      <w:r w:rsidRPr="00D03E29">
        <w:rPr>
          <w:rFonts w:ascii="Times New Roman" w:hAnsi="Times New Roman"/>
          <w:sz w:val="24"/>
          <w:szCs w:val="24"/>
        </w:rPr>
        <w:t xml:space="preserve"> is afraid that her </w:t>
      </w:r>
      <w:r w:rsidR="00351D13">
        <w:rPr>
          <w:rFonts w:ascii="Times New Roman" w:hAnsi="Times New Roman"/>
          <w:sz w:val="24"/>
          <w:szCs w:val="24"/>
        </w:rPr>
        <w:t xml:space="preserve">daughter in Cote d’Ivoire and her </w:t>
      </w:r>
      <w:r w:rsidR="0023097F">
        <w:rPr>
          <w:rFonts w:ascii="Times New Roman" w:hAnsi="Times New Roman"/>
          <w:sz w:val="24"/>
          <w:szCs w:val="24"/>
        </w:rPr>
        <w:t>on</w:t>
      </w:r>
      <w:r w:rsidR="00351D13">
        <w:rPr>
          <w:rFonts w:ascii="Times New Roman" w:hAnsi="Times New Roman"/>
          <w:sz w:val="24"/>
          <w:szCs w:val="24"/>
        </w:rPr>
        <w:t>e year old</w:t>
      </w:r>
      <w:r w:rsidR="0023097F">
        <w:rPr>
          <w:rFonts w:ascii="Times New Roman" w:hAnsi="Times New Roman"/>
          <w:sz w:val="24"/>
          <w:szCs w:val="24"/>
        </w:rPr>
        <w:t xml:space="preserve"> U.S. Citizen daughter will be circumcised against </w:t>
      </w:r>
      <w:r w:rsidR="00351D13">
        <w:rPr>
          <w:rFonts w:ascii="Times New Roman" w:hAnsi="Times New Roman"/>
          <w:sz w:val="24"/>
          <w:szCs w:val="24"/>
        </w:rPr>
        <w:t>t</w:t>
      </w:r>
      <w:r w:rsidR="0023097F">
        <w:rPr>
          <w:rFonts w:ascii="Times New Roman" w:hAnsi="Times New Roman"/>
          <w:sz w:val="24"/>
          <w:szCs w:val="24"/>
        </w:rPr>
        <w:t>he</w:t>
      </w:r>
      <w:r w:rsidR="00351D13">
        <w:rPr>
          <w:rFonts w:ascii="Times New Roman" w:hAnsi="Times New Roman"/>
          <w:sz w:val="24"/>
          <w:szCs w:val="24"/>
        </w:rPr>
        <w:t>i</w:t>
      </w:r>
      <w:r w:rsidR="0023097F">
        <w:rPr>
          <w:rFonts w:ascii="Times New Roman" w:hAnsi="Times New Roman"/>
          <w:sz w:val="24"/>
          <w:szCs w:val="24"/>
        </w:rPr>
        <w:t xml:space="preserve">r will and </w:t>
      </w:r>
      <w:r w:rsidRPr="00D03E29">
        <w:rPr>
          <w:rFonts w:ascii="Times New Roman" w:hAnsi="Times New Roman"/>
          <w:sz w:val="24"/>
          <w:szCs w:val="24"/>
        </w:rPr>
        <w:t xml:space="preserve">forcibly married to </w:t>
      </w:r>
      <w:r w:rsidR="00351D13">
        <w:rPr>
          <w:rFonts w:ascii="Times New Roman" w:hAnsi="Times New Roman"/>
          <w:sz w:val="24"/>
          <w:szCs w:val="24"/>
        </w:rPr>
        <w:t>abusive me</w:t>
      </w:r>
      <w:r w:rsidRPr="00D03E29">
        <w:rPr>
          <w:rFonts w:ascii="Times New Roman" w:hAnsi="Times New Roman"/>
          <w:sz w:val="24"/>
          <w:szCs w:val="24"/>
        </w:rPr>
        <w:t>n.</w:t>
      </w:r>
      <w:r w:rsidR="0023097F">
        <w:rPr>
          <w:rFonts w:ascii="Times New Roman" w:hAnsi="Times New Roman"/>
          <w:sz w:val="24"/>
          <w:szCs w:val="24"/>
        </w:rPr>
        <w:t xml:space="preserve">  Ms. </w:t>
      </w:r>
      <w:r w:rsidR="00B12BE3">
        <w:rPr>
          <w:rFonts w:ascii="Times New Roman" w:hAnsi="Times New Roman"/>
          <w:sz w:val="24"/>
          <w:szCs w:val="24"/>
        </w:rPr>
        <w:t>Smith</w:t>
      </w:r>
      <w:r w:rsidRPr="00D03E29">
        <w:rPr>
          <w:rFonts w:ascii="Times New Roman" w:hAnsi="Times New Roman"/>
          <w:sz w:val="24"/>
          <w:szCs w:val="24"/>
        </w:rPr>
        <w:t xml:space="preserve"> is not able to avail herself of protection from the authorities in </w:t>
      </w:r>
      <w:r w:rsidR="0023097F">
        <w:rPr>
          <w:rFonts w:ascii="Times New Roman" w:hAnsi="Times New Roman"/>
          <w:sz w:val="24"/>
          <w:szCs w:val="24"/>
        </w:rPr>
        <w:t>Cote d’Ivoire</w:t>
      </w:r>
      <w:r w:rsidRPr="00D03E29">
        <w:rPr>
          <w:rFonts w:ascii="Times New Roman" w:hAnsi="Times New Roman"/>
          <w:sz w:val="24"/>
          <w:szCs w:val="24"/>
        </w:rPr>
        <w:t xml:space="preserve">, who continue to honor </w:t>
      </w:r>
      <w:r w:rsidR="008435B6">
        <w:rPr>
          <w:rFonts w:ascii="Times New Roman" w:hAnsi="Times New Roman"/>
          <w:sz w:val="24"/>
          <w:szCs w:val="24"/>
        </w:rPr>
        <w:t xml:space="preserve">the </w:t>
      </w:r>
      <w:r w:rsidRPr="00D03E29">
        <w:rPr>
          <w:rFonts w:ascii="Times New Roman" w:hAnsi="Times New Roman"/>
          <w:sz w:val="24"/>
          <w:szCs w:val="24"/>
        </w:rPr>
        <w:t>cultural traditions of female gen</w:t>
      </w:r>
      <w:r w:rsidR="00C5307C">
        <w:rPr>
          <w:rFonts w:ascii="Times New Roman" w:hAnsi="Times New Roman"/>
          <w:sz w:val="24"/>
          <w:szCs w:val="24"/>
        </w:rPr>
        <w:t xml:space="preserve">ital mutilation and </w:t>
      </w:r>
      <w:r w:rsidRPr="00D03E29">
        <w:rPr>
          <w:rFonts w:ascii="Times New Roman" w:hAnsi="Times New Roman"/>
          <w:sz w:val="24"/>
          <w:szCs w:val="24"/>
        </w:rPr>
        <w:t>forced marriage</w:t>
      </w:r>
      <w:r w:rsidR="00C5307C">
        <w:rPr>
          <w:rFonts w:ascii="Times New Roman" w:hAnsi="Times New Roman"/>
          <w:sz w:val="24"/>
          <w:szCs w:val="24"/>
        </w:rPr>
        <w:t>,</w:t>
      </w:r>
      <w:r w:rsidRPr="00D03E29">
        <w:rPr>
          <w:rFonts w:ascii="Times New Roman" w:hAnsi="Times New Roman"/>
          <w:sz w:val="24"/>
          <w:szCs w:val="24"/>
        </w:rPr>
        <w:t xml:space="preserve"> and their refusal to protect </w:t>
      </w:r>
      <w:r w:rsidR="0023097F">
        <w:rPr>
          <w:rFonts w:ascii="Times New Roman" w:hAnsi="Times New Roman"/>
          <w:sz w:val="24"/>
          <w:szCs w:val="24"/>
        </w:rPr>
        <w:t>Cote d’Ivorian</w:t>
      </w:r>
      <w:r w:rsidRPr="00D03E29">
        <w:rPr>
          <w:rFonts w:ascii="Times New Roman" w:hAnsi="Times New Roman"/>
          <w:sz w:val="24"/>
          <w:szCs w:val="24"/>
        </w:rPr>
        <w:t xml:space="preserve"> women from domestic violence. For these reasons, Ms. </w:t>
      </w:r>
      <w:r w:rsidR="00B12BE3">
        <w:rPr>
          <w:rFonts w:ascii="Times New Roman" w:hAnsi="Times New Roman"/>
          <w:sz w:val="24"/>
          <w:szCs w:val="24"/>
        </w:rPr>
        <w:t>Smith</w:t>
      </w:r>
      <w:r w:rsidRPr="00D03E29">
        <w:rPr>
          <w:rFonts w:ascii="Times New Roman" w:hAnsi="Times New Roman"/>
          <w:sz w:val="24"/>
          <w:szCs w:val="24"/>
        </w:rPr>
        <w:t xml:space="preserve"> respectfully requests asylum in the United States. </w:t>
      </w:r>
    </w:p>
    <w:p w14:paraId="75CD7468" w14:textId="570B092C" w:rsidR="00817F87" w:rsidRDefault="00817F87" w:rsidP="004320ED">
      <w:pPr>
        <w:pStyle w:val="BodyText"/>
        <w:tabs>
          <w:tab w:val="left" w:pos="720"/>
        </w:tabs>
        <w:ind w:firstLine="0"/>
      </w:pPr>
      <w:r>
        <w:t xml:space="preserve"> </w:t>
      </w:r>
      <w:r w:rsidR="00E76247">
        <w:t xml:space="preserve"> </w:t>
      </w:r>
    </w:p>
    <w:p w14:paraId="60FF5B19" w14:textId="4A561295" w:rsidR="009075F0" w:rsidRDefault="00900D69" w:rsidP="004320ED">
      <w:pPr>
        <w:pStyle w:val="BodyText"/>
        <w:tabs>
          <w:tab w:val="left" w:pos="720"/>
        </w:tabs>
        <w:ind w:firstLine="0"/>
      </w:pPr>
      <w:r>
        <w:lastRenderedPageBreak/>
        <w:t>[Date]</w:t>
      </w:r>
    </w:p>
    <w:p w14:paraId="65F7BEED" w14:textId="77777777" w:rsidR="00817F87" w:rsidRDefault="00817F87" w:rsidP="004320ED">
      <w:pPr>
        <w:contextualSpacing/>
        <w:jc w:val="left"/>
        <w:rPr>
          <w:rFonts w:ascii="Times New Roman" w:hAnsi="Times New Roman"/>
          <w:sz w:val="24"/>
          <w:szCs w:val="24"/>
        </w:rPr>
      </w:pPr>
      <w:r>
        <w:rPr>
          <w:rFonts w:ascii="Times New Roman" w:hAnsi="Times New Roman"/>
          <w:sz w:val="24"/>
          <w:szCs w:val="24"/>
        </w:rPr>
        <w:t>Dated:</w:t>
      </w:r>
      <w:r>
        <w:rPr>
          <w:rFonts w:ascii="Times New Roman" w:hAnsi="Times New Roman"/>
          <w:sz w:val="24"/>
          <w:szCs w:val="24"/>
        </w:rPr>
        <w:tab/>
        <w:t>New York, New York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Respectfully submitted,</w:t>
      </w:r>
    </w:p>
    <w:p w14:paraId="6C6481C1" w14:textId="77777777" w:rsidR="00817F87" w:rsidRDefault="00817F87" w:rsidP="004320ED">
      <w:pPr>
        <w:contextualSpacing/>
        <w:jc w:val="left"/>
        <w:rPr>
          <w:rFonts w:ascii="Times New Roman" w:hAnsi="Times New Roman"/>
          <w:sz w:val="24"/>
          <w:szCs w:val="24"/>
        </w:rPr>
      </w:pPr>
      <w:r>
        <w:rPr>
          <w:rFonts w:ascii="Times New Roman" w:hAnsi="Times New Roman"/>
          <w:sz w:val="24"/>
          <w:szCs w:val="24"/>
        </w:rPr>
        <w:tab/>
        <w:t xml:space="preserve"> </w:t>
      </w:r>
    </w:p>
    <w:p w14:paraId="3FF7D4CC" w14:textId="77777777" w:rsidR="00817F87" w:rsidRDefault="00817F87" w:rsidP="004320ED">
      <w:pPr>
        <w:contextualSpacing/>
        <w:jc w:val="left"/>
        <w:rPr>
          <w:rFonts w:ascii="Times New Roman" w:hAnsi="Times New Roman"/>
          <w:sz w:val="24"/>
          <w:szCs w:val="24"/>
        </w:rPr>
      </w:pPr>
    </w:p>
    <w:p w14:paraId="18AE98B1" w14:textId="77777777" w:rsidR="00351D13" w:rsidRDefault="00351D13" w:rsidP="004320ED">
      <w:pPr>
        <w:contextualSpacing/>
        <w:jc w:val="left"/>
        <w:rPr>
          <w:rFonts w:ascii="Times New Roman" w:hAnsi="Times New Roman"/>
          <w:sz w:val="24"/>
          <w:szCs w:val="24"/>
        </w:rPr>
      </w:pPr>
    </w:p>
    <w:p w14:paraId="7D24724C" w14:textId="77777777" w:rsidR="00351D13" w:rsidRDefault="00351D13" w:rsidP="004320ED">
      <w:pPr>
        <w:contextualSpacing/>
        <w:jc w:val="left"/>
        <w:rPr>
          <w:rFonts w:ascii="Times New Roman" w:hAnsi="Times New Roman"/>
          <w:sz w:val="24"/>
          <w:szCs w:val="24"/>
        </w:rPr>
      </w:pPr>
    </w:p>
    <w:p w14:paraId="7A41D00E" w14:textId="77777777" w:rsidR="00351D13" w:rsidRDefault="00351D13" w:rsidP="004320ED">
      <w:pPr>
        <w:contextualSpacing/>
        <w:jc w:val="left"/>
        <w:rPr>
          <w:rFonts w:ascii="Times New Roman" w:hAnsi="Times New Roman"/>
          <w:sz w:val="24"/>
          <w:szCs w:val="24"/>
        </w:rPr>
      </w:pPr>
    </w:p>
    <w:p w14:paraId="49D7B26E" w14:textId="77777777" w:rsidR="00351D13" w:rsidRDefault="00351D13" w:rsidP="004320ED">
      <w:pPr>
        <w:contextualSpacing/>
        <w:jc w:val="left"/>
        <w:rPr>
          <w:rFonts w:ascii="Times New Roman" w:hAnsi="Times New Roman"/>
          <w:sz w:val="24"/>
          <w:szCs w:val="24"/>
        </w:rPr>
      </w:pPr>
    </w:p>
    <w:p w14:paraId="21AB5FFE" w14:textId="6445F589" w:rsidR="00817F87" w:rsidRPr="000C5BFA" w:rsidRDefault="00B12BE3" w:rsidP="004320ED">
      <w:pPr>
        <w:pStyle w:val="ListParagraph"/>
        <w:spacing w:after="0" w:line="240" w:lineRule="auto"/>
        <w:ind w:left="4320" w:firstLine="720"/>
        <w:rPr>
          <w:rFonts w:ascii="Times New Roman" w:hAnsi="Times New Roman"/>
          <w:sz w:val="24"/>
          <w:szCs w:val="24"/>
        </w:rPr>
      </w:pPr>
      <w:r>
        <w:rPr>
          <w:rFonts w:ascii="Times New Roman" w:hAnsi="Times New Roman"/>
          <w:sz w:val="24"/>
          <w:szCs w:val="24"/>
        </w:rPr>
        <w:t>[Attorney]</w:t>
      </w:r>
      <w:r w:rsidR="00817F87">
        <w:rPr>
          <w:rFonts w:ascii="Times New Roman" w:hAnsi="Times New Roman"/>
          <w:sz w:val="24"/>
          <w:szCs w:val="24"/>
        </w:rPr>
        <w:t xml:space="preserve"> </w:t>
      </w:r>
    </w:p>
    <w:p w14:paraId="3B9F6DC3" w14:textId="77777777" w:rsidR="0023097F" w:rsidRDefault="00817F87" w:rsidP="004320ED">
      <w:pPr>
        <w:pStyle w:val="ListParagraph"/>
        <w:spacing w:after="0" w:line="240" w:lineRule="auto"/>
        <w:rPr>
          <w:rFonts w:ascii="Times New Roman" w:hAnsi="Times New Roman"/>
          <w:sz w:val="24"/>
          <w:szCs w:val="24"/>
        </w:rPr>
      </w:pPr>
      <w:r w:rsidRPr="000C5BFA">
        <w:rPr>
          <w:rFonts w:ascii="Times New Roman" w:hAnsi="Times New Roman"/>
          <w:sz w:val="24"/>
          <w:szCs w:val="24"/>
        </w:rPr>
        <w:tab/>
      </w:r>
      <w:r w:rsidRPr="000C5BFA">
        <w:rPr>
          <w:rFonts w:ascii="Times New Roman" w:hAnsi="Times New Roman"/>
          <w:sz w:val="24"/>
          <w:szCs w:val="24"/>
        </w:rPr>
        <w:tab/>
      </w:r>
      <w:r w:rsidRPr="000C5BFA">
        <w:rPr>
          <w:rFonts w:ascii="Times New Roman" w:hAnsi="Times New Roman"/>
          <w:sz w:val="24"/>
          <w:szCs w:val="24"/>
        </w:rPr>
        <w:tab/>
      </w:r>
      <w:r w:rsidRPr="000C5BFA">
        <w:rPr>
          <w:rFonts w:ascii="Times New Roman" w:hAnsi="Times New Roman"/>
          <w:sz w:val="24"/>
          <w:szCs w:val="24"/>
        </w:rPr>
        <w:tab/>
      </w:r>
      <w:r w:rsidRPr="000C5BFA">
        <w:rPr>
          <w:rFonts w:ascii="Times New Roman" w:hAnsi="Times New Roman"/>
          <w:sz w:val="24"/>
          <w:szCs w:val="24"/>
        </w:rPr>
        <w:tab/>
      </w:r>
      <w:r w:rsidRPr="000C5BFA">
        <w:rPr>
          <w:rFonts w:ascii="Times New Roman" w:hAnsi="Times New Roman"/>
          <w:sz w:val="24"/>
          <w:szCs w:val="24"/>
        </w:rPr>
        <w:tab/>
      </w:r>
      <w:r w:rsidR="0023097F">
        <w:rPr>
          <w:rFonts w:ascii="Times New Roman" w:hAnsi="Times New Roman"/>
          <w:sz w:val="24"/>
          <w:szCs w:val="24"/>
        </w:rPr>
        <w:t>Sanctuary for Families</w:t>
      </w:r>
    </w:p>
    <w:p w14:paraId="57793F1E" w14:textId="77777777" w:rsidR="0023097F" w:rsidRDefault="0023097F" w:rsidP="004320ED">
      <w:pPr>
        <w:pStyle w:val="ListParagraph"/>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 Wall Street, 8</w:t>
      </w:r>
      <w:r w:rsidRPr="0023097F">
        <w:rPr>
          <w:rFonts w:ascii="Times New Roman" w:hAnsi="Times New Roman"/>
          <w:sz w:val="24"/>
          <w:szCs w:val="24"/>
          <w:vertAlign w:val="superscript"/>
        </w:rPr>
        <w:t>th</w:t>
      </w:r>
      <w:r>
        <w:rPr>
          <w:rFonts w:ascii="Times New Roman" w:hAnsi="Times New Roman"/>
          <w:sz w:val="24"/>
          <w:szCs w:val="24"/>
        </w:rPr>
        <w:t xml:space="preserve"> Floor</w:t>
      </w:r>
    </w:p>
    <w:p w14:paraId="3CE2884A" w14:textId="77777777" w:rsidR="0023097F" w:rsidRDefault="0023097F" w:rsidP="004320ED">
      <w:pPr>
        <w:pStyle w:val="ListParagraph"/>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New York, NY 10005</w:t>
      </w:r>
    </w:p>
    <w:p w14:paraId="490F0404" w14:textId="3B51C48B" w:rsidR="0023097F" w:rsidRDefault="0023097F" w:rsidP="00900D69">
      <w:pPr>
        <w:jc w:val="left"/>
        <w:rPr>
          <w:rFonts w:ascii="Times New Roman" w:eastAsia="Calibri" w:hAnsi="Times New Roman"/>
          <w:sz w:val="24"/>
          <w:szCs w:val="24"/>
          <w:lang w:bidi="ar-SA"/>
        </w:rPr>
      </w:pPr>
      <w:r>
        <w:rPr>
          <w:rFonts w:ascii="Times New Roman" w:eastAsia="Calibri" w:hAnsi="Times New Roman"/>
          <w:sz w:val="24"/>
          <w:szCs w:val="24"/>
          <w:lang w:bidi="ar-SA"/>
        </w:rPr>
        <w:tab/>
      </w:r>
      <w:r>
        <w:rPr>
          <w:rFonts w:ascii="Times New Roman" w:eastAsia="Calibri" w:hAnsi="Times New Roman"/>
          <w:sz w:val="24"/>
          <w:szCs w:val="24"/>
          <w:lang w:bidi="ar-SA"/>
        </w:rPr>
        <w:tab/>
      </w:r>
      <w:r>
        <w:rPr>
          <w:rFonts w:ascii="Times New Roman" w:eastAsia="Calibri" w:hAnsi="Times New Roman"/>
          <w:sz w:val="24"/>
          <w:szCs w:val="24"/>
          <w:lang w:bidi="ar-SA"/>
        </w:rPr>
        <w:tab/>
      </w:r>
      <w:r>
        <w:rPr>
          <w:rFonts w:ascii="Times New Roman" w:eastAsia="Calibri" w:hAnsi="Times New Roman"/>
          <w:sz w:val="24"/>
          <w:szCs w:val="24"/>
          <w:lang w:bidi="ar-SA"/>
        </w:rPr>
        <w:tab/>
      </w:r>
      <w:r>
        <w:rPr>
          <w:rFonts w:ascii="Times New Roman" w:eastAsia="Calibri" w:hAnsi="Times New Roman"/>
          <w:sz w:val="24"/>
          <w:szCs w:val="24"/>
          <w:lang w:bidi="ar-SA"/>
        </w:rPr>
        <w:tab/>
      </w:r>
      <w:r>
        <w:rPr>
          <w:rFonts w:ascii="Times New Roman" w:eastAsia="Calibri" w:hAnsi="Times New Roman"/>
          <w:sz w:val="24"/>
          <w:szCs w:val="24"/>
          <w:lang w:bidi="ar-SA"/>
        </w:rPr>
        <w:tab/>
      </w:r>
      <w:r>
        <w:rPr>
          <w:rFonts w:ascii="Times New Roman" w:eastAsia="Calibri" w:hAnsi="Times New Roman"/>
          <w:sz w:val="24"/>
          <w:szCs w:val="24"/>
          <w:lang w:bidi="ar-SA"/>
        </w:rPr>
        <w:tab/>
      </w:r>
      <w:r w:rsidR="00900D69">
        <w:rPr>
          <w:rFonts w:ascii="Times New Roman" w:eastAsia="Calibri" w:hAnsi="Times New Roman"/>
          <w:sz w:val="24"/>
          <w:szCs w:val="24"/>
          <w:lang w:bidi="ar-SA"/>
        </w:rPr>
        <w:t>[Attorney Contact Information]</w:t>
      </w:r>
    </w:p>
    <w:p w14:paraId="25818614" w14:textId="6082913D" w:rsidR="00817F87" w:rsidRDefault="0023097F" w:rsidP="004320ED">
      <w:pPr>
        <w:jc w:val="left"/>
      </w:pPr>
      <w:r>
        <w:rPr>
          <w:rFonts w:ascii="Times New Roman" w:eastAsia="Calibri" w:hAnsi="Times New Roman"/>
          <w:sz w:val="24"/>
          <w:szCs w:val="24"/>
          <w:lang w:bidi="ar-SA"/>
        </w:rPr>
        <w:tab/>
      </w:r>
      <w:r>
        <w:rPr>
          <w:rFonts w:ascii="Times New Roman" w:eastAsia="Calibri" w:hAnsi="Times New Roman"/>
          <w:sz w:val="24"/>
          <w:szCs w:val="24"/>
          <w:lang w:bidi="ar-SA"/>
        </w:rPr>
        <w:tab/>
      </w:r>
      <w:r>
        <w:rPr>
          <w:rFonts w:ascii="Times New Roman" w:eastAsia="Calibri" w:hAnsi="Times New Roman"/>
          <w:sz w:val="24"/>
          <w:szCs w:val="24"/>
          <w:lang w:bidi="ar-SA"/>
        </w:rPr>
        <w:tab/>
      </w:r>
      <w:r>
        <w:rPr>
          <w:rFonts w:ascii="Times New Roman" w:eastAsia="Calibri" w:hAnsi="Times New Roman"/>
          <w:sz w:val="24"/>
          <w:szCs w:val="24"/>
          <w:lang w:bidi="ar-SA"/>
        </w:rPr>
        <w:tab/>
      </w:r>
      <w:r>
        <w:rPr>
          <w:rFonts w:ascii="Times New Roman" w:eastAsia="Calibri" w:hAnsi="Times New Roman"/>
          <w:sz w:val="24"/>
          <w:szCs w:val="24"/>
          <w:lang w:bidi="ar-SA"/>
        </w:rPr>
        <w:tab/>
      </w:r>
      <w:r>
        <w:rPr>
          <w:rFonts w:ascii="Times New Roman" w:eastAsia="Calibri" w:hAnsi="Times New Roman"/>
          <w:sz w:val="24"/>
          <w:szCs w:val="24"/>
          <w:lang w:bidi="ar-SA"/>
        </w:rPr>
        <w:tab/>
      </w:r>
      <w:r>
        <w:rPr>
          <w:rFonts w:ascii="Times New Roman" w:eastAsia="Calibri" w:hAnsi="Times New Roman"/>
          <w:sz w:val="24"/>
          <w:szCs w:val="24"/>
          <w:lang w:bidi="ar-SA"/>
        </w:rPr>
        <w:tab/>
      </w:r>
      <w:r>
        <w:rPr>
          <w:rFonts w:ascii="Times New Roman" w:eastAsia="Calibri" w:hAnsi="Times New Roman"/>
          <w:i/>
          <w:sz w:val="24"/>
          <w:szCs w:val="24"/>
          <w:lang w:bidi="ar-SA"/>
        </w:rPr>
        <w:t xml:space="preserve">Pro Bono Counsel for Ms. </w:t>
      </w:r>
      <w:r w:rsidR="00B12BE3">
        <w:rPr>
          <w:rFonts w:ascii="Times New Roman" w:eastAsia="Calibri" w:hAnsi="Times New Roman"/>
          <w:i/>
          <w:sz w:val="24"/>
          <w:szCs w:val="24"/>
          <w:lang w:bidi="ar-SA"/>
        </w:rPr>
        <w:t>Smith</w:t>
      </w:r>
      <w:r>
        <w:rPr>
          <w:rFonts w:ascii="Times New Roman" w:eastAsia="Calibri" w:hAnsi="Times New Roman"/>
          <w:i/>
          <w:sz w:val="24"/>
          <w:szCs w:val="24"/>
          <w:lang w:bidi="ar-SA"/>
        </w:rPr>
        <w:t xml:space="preserve"> </w:t>
      </w:r>
      <w:r w:rsidR="00817F87">
        <w:tab/>
      </w:r>
    </w:p>
    <w:p w14:paraId="750178B7" w14:textId="77777777" w:rsidR="00817F87" w:rsidRPr="00A41D68" w:rsidRDefault="00817F87" w:rsidP="004320ED">
      <w:pPr>
        <w:pStyle w:val="BodyText"/>
        <w:tabs>
          <w:tab w:val="left" w:pos="720"/>
        </w:tabs>
        <w:ind w:firstLine="0"/>
      </w:pPr>
      <w:r>
        <w:tab/>
      </w:r>
      <w:r>
        <w:tab/>
      </w:r>
      <w:r>
        <w:tab/>
      </w:r>
      <w:r>
        <w:tab/>
      </w:r>
      <w:r>
        <w:tab/>
      </w:r>
      <w:r>
        <w:tab/>
        <w:t xml:space="preserve"> </w:t>
      </w:r>
    </w:p>
    <w:p w14:paraId="5481014F" w14:textId="77777777" w:rsidR="00EF260E" w:rsidRPr="00D72F73" w:rsidRDefault="00EF260E" w:rsidP="004320ED">
      <w:pPr>
        <w:pStyle w:val="NoSpacing"/>
      </w:pPr>
    </w:p>
    <w:sectPr w:rsidR="00EF260E" w:rsidRPr="00D72F73" w:rsidSect="00F6597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46D60" w14:textId="77777777" w:rsidR="002D0945" w:rsidRDefault="002D0945" w:rsidP="00817F87">
      <w:r>
        <w:separator/>
      </w:r>
    </w:p>
  </w:endnote>
  <w:endnote w:type="continuationSeparator" w:id="0">
    <w:p w14:paraId="1D806606" w14:textId="77777777" w:rsidR="002D0945" w:rsidRDefault="002D0945" w:rsidP="0081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dobe Caslon Pro">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5B110" w14:textId="77777777" w:rsidR="002D0945" w:rsidRDefault="002D0945">
    <w:pPr>
      <w:pStyle w:val="Footer"/>
      <w:jc w:val="center"/>
    </w:pPr>
  </w:p>
  <w:p w14:paraId="2BF663E4" w14:textId="13A5DF9B" w:rsidR="002D0945" w:rsidRPr="001B0F15" w:rsidRDefault="002D0945">
    <w:pPr>
      <w:pStyle w:val="Footer"/>
      <w:jc w:val="center"/>
      <w:rPr>
        <w:rFonts w:ascii="Times New Roman" w:hAnsi="Times New Roman"/>
        <w:sz w:val="24"/>
        <w:szCs w:val="24"/>
      </w:rPr>
    </w:pPr>
    <w:r w:rsidRPr="001B0F15">
      <w:rPr>
        <w:rFonts w:ascii="Times New Roman" w:hAnsi="Times New Roman"/>
        <w:sz w:val="24"/>
        <w:szCs w:val="24"/>
      </w:rPr>
      <w:fldChar w:fldCharType="begin"/>
    </w:r>
    <w:r w:rsidRPr="001B0F15">
      <w:rPr>
        <w:rFonts w:ascii="Times New Roman" w:hAnsi="Times New Roman"/>
        <w:sz w:val="24"/>
        <w:szCs w:val="24"/>
      </w:rPr>
      <w:instrText xml:space="preserve"> PAGE   \* MERGEFORMAT </w:instrText>
    </w:r>
    <w:r w:rsidRPr="001B0F15">
      <w:rPr>
        <w:rFonts w:ascii="Times New Roman" w:hAnsi="Times New Roman"/>
        <w:sz w:val="24"/>
        <w:szCs w:val="24"/>
      </w:rPr>
      <w:fldChar w:fldCharType="separate"/>
    </w:r>
    <w:r w:rsidR="00663FE1">
      <w:rPr>
        <w:rFonts w:ascii="Times New Roman" w:hAnsi="Times New Roman"/>
        <w:noProof/>
        <w:sz w:val="24"/>
        <w:szCs w:val="24"/>
      </w:rPr>
      <w:t>17</w:t>
    </w:r>
    <w:r w:rsidRPr="001B0F15">
      <w:rPr>
        <w:rFonts w:ascii="Times New Roman" w:hAnsi="Times New Roman"/>
        <w:sz w:val="24"/>
        <w:szCs w:val="24"/>
      </w:rPr>
      <w:fldChar w:fldCharType="end"/>
    </w:r>
  </w:p>
  <w:p w14:paraId="2662FAB2" w14:textId="77777777" w:rsidR="002D0945" w:rsidRDefault="002D0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9C20C" w14:textId="77777777" w:rsidR="002D0945" w:rsidRDefault="002D0945" w:rsidP="00817F87">
      <w:r>
        <w:separator/>
      </w:r>
    </w:p>
  </w:footnote>
  <w:footnote w:type="continuationSeparator" w:id="0">
    <w:p w14:paraId="0D82F1FE" w14:textId="77777777" w:rsidR="002D0945" w:rsidRDefault="002D0945" w:rsidP="00817F87">
      <w:r>
        <w:continuationSeparator/>
      </w:r>
    </w:p>
  </w:footnote>
  <w:footnote w:id="1">
    <w:p w14:paraId="0558DEB2" w14:textId="1065EFA4" w:rsidR="002D0945" w:rsidRPr="00062F25" w:rsidRDefault="002D0945">
      <w:pPr>
        <w:pStyle w:val="FootnoteText"/>
        <w:rPr>
          <w:rFonts w:ascii="Times New Roman" w:hAnsi="Times New Roman"/>
          <w:lang w:val="en-US"/>
        </w:rPr>
      </w:pPr>
      <w:r w:rsidRPr="00062F25">
        <w:rPr>
          <w:rStyle w:val="FootnoteReference"/>
          <w:rFonts w:ascii="Times New Roman" w:hAnsi="Times New Roman"/>
        </w:rPr>
        <w:footnoteRef/>
      </w:r>
      <w:r w:rsidRPr="00062F25">
        <w:rPr>
          <w:rFonts w:ascii="Times New Roman" w:hAnsi="Times New Roman"/>
        </w:rPr>
        <w:t xml:space="preserve"> </w:t>
      </w:r>
      <w:r w:rsidRPr="00062F25">
        <w:rPr>
          <w:rFonts w:ascii="Times New Roman" w:hAnsi="Times New Roman"/>
          <w:i/>
          <w:lang w:val="en-US"/>
        </w:rPr>
        <w:t xml:space="preserve">See </w:t>
      </w:r>
      <w:r w:rsidRPr="00062F25">
        <w:rPr>
          <w:rFonts w:ascii="Times New Roman" w:hAnsi="Times New Roman"/>
          <w:lang w:val="en-US"/>
        </w:rPr>
        <w:t xml:space="preserve">Ms. </w:t>
      </w:r>
      <w:r w:rsidR="00B12BE3">
        <w:rPr>
          <w:rFonts w:ascii="Times New Roman" w:hAnsi="Times New Roman"/>
          <w:lang w:val="en-US"/>
        </w:rPr>
        <w:t>Smith</w:t>
      </w:r>
      <w:r w:rsidRPr="00062F25">
        <w:rPr>
          <w:rFonts w:ascii="Times New Roman" w:hAnsi="Times New Roman"/>
          <w:lang w:val="en-US"/>
        </w:rPr>
        <w:t>’s Passport</w:t>
      </w:r>
      <w:r w:rsidRPr="00062F25">
        <w:rPr>
          <w:rFonts w:ascii="Times New Roman" w:hAnsi="Times New Roman"/>
          <w:i/>
          <w:lang w:val="en-US"/>
        </w:rPr>
        <w:t xml:space="preserve"> (</w:t>
      </w:r>
      <w:r w:rsidRPr="00062F25">
        <w:rPr>
          <w:rFonts w:ascii="Times New Roman" w:hAnsi="Times New Roman"/>
          <w:lang w:val="en-US"/>
        </w:rPr>
        <w:t xml:space="preserve">Vol. I, Ex. 9). </w:t>
      </w:r>
    </w:p>
  </w:footnote>
  <w:footnote w:id="2">
    <w:p w14:paraId="2ECD347D" w14:textId="56025B54" w:rsidR="002D0945" w:rsidRPr="00062F25" w:rsidRDefault="002D0945">
      <w:pPr>
        <w:pStyle w:val="FootnoteText"/>
        <w:rPr>
          <w:rFonts w:ascii="Times New Roman" w:hAnsi="Times New Roman"/>
          <w:lang w:val="en-US"/>
        </w:rPr>
      </w:pPr>
      <w:r w:rsidRPr="00062F25">
        <w:rPr>
          <w:rStyle w:val="FootnoteReference"/>
          <w:rFonts w:ascii="Times New Roman" w:hAnsi="Times New Roman"/>
        </w:rPr>
        <w:footnoteRef/>
      </w:r>
      <w:r w:rsidRPr="00062F25">
        <w:rPr>
          <w:rFonts w:ascii="Times New Roman" w:hAnsi="Times New Roman"/>
        </w:rPr>
        <w:t xml:space="preserve"> </w:t>
      </w:r>
      <w:r w:rsidRPr="00062F25">
        <w:rPr>
          <w:rFonts w:ascii="Times New Roman" w:hAnsi="Times New Roman"/>
          <w:i/>
          <w:lang w:val="en-US"/>
        </w:rPr>
        <w:t xml:space="preserve">See </w:t>
      </w:r>
      <w:r w:rsidRPr="00062F25">
        <w:rPr>
          <w:rFonts w:ascii="Times New Roman" w:hAnsi="Times New Roman"/>
          <w:lang w:val="en-US"/>
        </w:rPr>
        <w:t xml:space="preserve">Ms. </w:t>
      </w:r>
      <w:r w:rsidR="00B12BE3">
        <w:rPr>
          <w:rFonts w:ascii="Times New Roman" w:hAnsi="Times New Roman"/>
          <w:lang w:val="en-US"/>
        </w:rPr>
        <w:t>Smith</w:t>
      </w:r>
      <w:r w:rsidRPr="00062F25">
        <w:rPr>
          <w:rFonts w:ascii="Times New Roman" w:hAnsi="Times New Roman"/>
          <w:lang w:val="en-US"/>
        </w:rPr>
        <w:t>’s Declaration (hereinafter, “</w:t>
      </w:r>
      <w:r w:rsidR="00B12BE3">
        <w:rPr>
          <w:rFonts w:ascii="Times New Roman" w:hAnsi="Times New Roman"/>
          <w:lang w:val="en-US"/>
        </w:rPr>
        <w:t>Smith</w:t>
      </w:r>
      <w:r w:rsidRPr="00062F25">
        <w:rPr>
          <w:rFonts w:ascii="Times New Roman" w:hAnsi="Times New Roman"/>
          <w:lang w:val="en-US"/>
        </w:rPr>
        <w:t xml:space="preserve"> Dec.”)(Vol. I, Ex. 2) at </w:t>
      </w:r>
      <w:r w:rsidRPr="00062F25">
        <w:rPr>
          <w:rFonts w:ascii="Times New Roman" w:hAnsi="Times New Roman"/>
        </w:rPr>
        <w:t>¶</w:t>
      </w:r>
      <w:r>
        <w:rPr>
          <w:rFonts w:ascii="Times New Roman" w:hAnsi="Times New Roman"/>
          <w:lang w:val="en-US"/>
        </w:rPr>
        <w:t xml:space="preserve">5; </w:t>
      </w:r>
      <w:r>
        <w:rPr>
          <w:rFonts w:ascii="Times New Roman" w:hAnsi="Times New Roman"/>
          <w:i/>
          <w:lang w:val="en-US"/>
        </w:rPr>
        <w:t xml:space="preserve">see also </w:t>
      </w:r>
      <w:r w:rsidRPr="00062F25">
        <w:rPr>
          <w:rFonts w:ascii="Times New Roman" w:hAnsi="Times New Roman"/>
          <w:lang w:val="en-US"/>
        </w:rPr>
        <w:t xml:space="preserve">Bureau of Democracy, Human Rights and Labor, U.S. Dept. of State, </w:t>
      </w:r>
      <w:r w:rsidRPr="00062F25">
        <w:rPr>
          <w:rFonts w:ascii="Times New Roman" w:hAnsi="Times New Roman"/>
          <w:u w:val="single"/>
          <w:lang w:val="en-US"/>
        </w:rPr>
        <w:t>Cote d’Ivoire Country Report on Human Rights Practices for 1998</w:t>
      </w:r>
      <w:r w:rsidRPr="00062F25">
        <w:rPr>
          <w:rFonts w:ascii="Times New Roman" w:hAnsi="Times New Roman"/>
          <w:lang w:val="en-US"/>
        </w:rPr>
        <w:t xml:space="preserve"> (February 26, 1999), available at: </w:t>
      </w:r>
      <w:hyperlink r:id="rId1" w:history="1">
        <w:r w:rsidRPr="00062F25">
          <w:rPr>
            <w:rStyle w:val="Hyperlink"/>
            <w:rFonts w:ascii="Times New Roman" w:hAnsi="Times New Roman"/>
            <w:lang w:val="en-US"/>
          </w:rPr>
          <w:t>https://1997-2001.state.gov/global/human_rights/1998_hrp_report/cotedivo.html</w:t>
        </w:r>
      </w:hyperlink>
      <w:r>
        <w:rPr>
          <w:rFonts w:ascii="Times New Roman" w:hAnsi="Times New Roman"/>
          <w:lang w:val="en-US"/>
        </w:rPr>
        <w:t xml:space="preserve"> (Vol. II, Ex. 1), confirming that FGM was a serious problem at this time.  Until 1998, there was no law that prohibited it; as many as 60% of women had undergone FGM. </w:t>
      </w:r>
    </w:p>
  </w:footnote>
  <w:footnote w:id="3">
    <w:p w14:paraId="484CCE6C" w14:textId="77777777" w:rsidR="002D0945" w:rsidRPr="0089693B" w:rsidRDefault="002D0945" w:rsidP="00817F87">
      <w:pPr>
        <w:pStyle w:val="FootnoteText"/>
        <w:rPr>
          <w:rFonts w:ascii="Times New Roman" w:hAnsi="Times New Roman"/>
          <w:lang w:val="en-US"/>
        </w:rPr>
      </w:pPr>
      <w:r w:rsidRPr="0089693B">
        <w:rPr>
          <w:rStyle w:val="FootnoteReference"/>
          <w:rFonts w:ascii="Times New Roman" w:hAnsi="Times New Roman"/>
        </w:rPr>
        <w:footnoteRef/>
      </w:r>
      <w:r w:rsidRPr="0089693B">
        <w:rPr>
          <w:rFonts w:ascii="Times New Roman" w:hAnsi="Times New Roman"/>
        </w:rPr>
        <w:t xml:space="preserve"> </w:t>
      </w:r>
      <w:r w:rsidRPr="0089693B">
        <w:rPr>
          <w:rFonts w:ascii="Times New Roman" w:hAnsi="Times New Roman"/>
          <w:u w:val="single"/>
        </w:rPr>
        <w:t>Matter of M-E-V-G-</w:t>
      </w:r>
      <w:r w:rsidRPr="0089693B">
        <w:rPr>
          <w:rFonts w:ascii="Times New Roman" w:hAnsi="Times New Roman"/>
        </w:rPr>
        <w:t>, 26 I. &amp; N. Dec. 227, 227 (BIA 2014).</w:t>
      </w:r>
      <w:r w:rsidRPr="0089693B">
        <w:rPr>
          <w:rFonts w:ascii="Times New Roman" w:hAnsi="Times New Roman"/>
          <w:sz w:val="24"/>
          <w:szCs w:val="24"/>
        </w:rPr>
        <w:t xml:space="preserve">   </w:t>
      </w:r>
    </w:p>
  </w:footnote>
  <w:footnote w:id="4">
    <w:p w14:paraId="6D98BB3E" w14:textId="35446BF6" w:rsidR="002D0945" w:rsidRPr="0089693B" w:rsidRDefault="002D0945">
      <w:pPr>
        <w:pStyle w:val="FootnoteText"/>
        <w:rPr>
          <w:lang w:val="en-US"/>
        </w:rPr>
      </w:pPr>
      <w:r w:rsidRPr="0020519F">
        <w:rPr>
          <w:rStyle w:val="FootnoteReference"/>
          <w:rFonts w:ascii="Times New Roman" w:hAnsi="Times New Roman"/>
        </w:rPr>
        <w:footnoteRef/>
      </w:r>
      <w:r w:rsidRPr="0020519F">
        <w:rPr>
          <w:rFonts w:ascii="Times New Roman" w:hAnsi="Times New Roman"/>
        </w:rPr>
        <w:t xml:space="preserve"> </w:t>
      </w:r>
      <w:r w:rsidRPr="0020519F">
        <w:rPr>
          <w:rFonts w:ascii="Times New Roman" w:hAnsi="Times New Roman"/>
          <w:u w:val="single"/>
        </w:rPr>
        <w:t>Matter of A-B-</w:t>
      </w:r>
      <w:r w:rsidRPr="0020519F">
        <w:rPr>
          <w:rFonts w:ascii="Times New Roman" w:hAnsi="Times New Roman"/>
        </w:rPr>
        <w:t xml:space="preserve"> </w:t>
      </w:r>
      <w:r w:rsidR="0020519F" w:rsidRPr="0020519F">
        <w:rPr>
          <w:rFonts w:ascii="Times New Roman" w:hAnsi="Times New Roman"/>
          <w:lang w:val="en-US"/>
        </w:rPr>
        <w:t>, 27 I&amp;N Dec. 316, 319 (A.G. 2018)</w:t>
      </w:r>
      <w:r w:rsidRPr="0020519F">
        <w:rPr>
          <w:rFonts w:ascii="Times New Roman" w:hAnsi="Times New Roman"/>
        </w:rPr>
        <w:t xml:space="preserve"> (“When confronted with asylum cases based on purported membership in a particular social group, the Board, immigration judges, and asylum officers must analyze the requirements as set forth in this opinion, which restates and where appropriate, elaborates upon, the requirements set forth in </w:t>
      </w:r>
      <w:r w:rsidRPr="0020519F">
        <w:rPr>
          <w:rFonts w:ascii="Times New Roman" w:hAnsi="Times New Roman"/>
          <w:i/>
          <w:iCs/>
        </w:rPr>
        <w:t xml:space="preserve">M-E-V-G </w:t>
      </w:r>
      <w:r w:rsidRPr="0020519F">
        <w:rPr>
          <w:rFonts w:ascii="Times New Roman" w:hAnsi="Times New Roman"/>
        </w:rPr>
        <w:t xml:space="preserve">and </w:t>
      </w:r>
      <w:r w:rsidRPr="0020519F">
        <w:rPr>
          <w:rFonts w:ascii="Times New Roman" w:hAnsi="Times New Roman"/>
          <w:i/>
          <w:iCs/>
        </w:rPr>
        <w:t>W-G-R-</w:t>
      </w:r>
      <w:r w:rsidRPr="0020519F">
        <w:rPr>
          <w:rFonts w:ascii="Times New Roman" w:hAnsi="Times New Roman"/>
        </w:rPr>
        <w:t>.)</w:t>
      </w:r>
    </w:p>
  </w:footnote>
  <w:footnote w:id="5">
    <w:p w14:paraId="57814532" w14:textId="17D2743C" w:rsidR="002D0945" w:rsidRPr="001D42DD" w:rsidRDefault="002D0945" w:rsidP="0089693B">
      <w:pPr>
        <w:pStyle w:val="FootnoteText"/>
        <w:rPr>
          <w:rFonts w:ascii="Times New Roman" w:hAnsi="Times New Roman"/>
          <w:lang w:val="en-US"/>
        </w:rPr>
      </w:pPr>
      <w:r w:rsidRPr="00A10318">
        <w:rPr>
          <w:rStyle w:val="FootnoteReference"/>
          <w:rFonts w:ascii="Times New Roman" w:hAnsi="Times New Roman"/>
        </w:rPr>
        <w:footnoteRef/>
      </w:r>
      <w:r w:rsidRPr="00A10318">
        <w:rPr>
          <w:rFonts w:ascii="Times New Roman" w:hAnsi="Times New Roman"/>
        </w:rPr>
        <w:t xml:space="preserve"> </w:t>
      </w:r>
      <w:r w:rsidRPr="00A10318">
        <w:rPr>
          <w:rFonts w:ascii="Times New Roman" w:eastAsia="SimSun" w:hAnsi="Times New Roman"/>
          <w:u w:val="single"/>
          <w:lang w:eastAsia="zh-CN"/>
        </w:rPr>
        <w:t>Bah v. Mukasey</w:t>
      </w:r>
      <w:r w:rsidRPr="00A10318">
        <w:rPr>
          <w:rFonts w:ascii="Times New Roman" w:eastAsia="SimSun" w:hAnsi="Times New Roman"/>
          <w:lang w:eastAsia="zh-CN"/>
        </w:rPr>
        <w:t xml:space="preserve">, </w:t>
      </w:r>
      <w:r>
        <w:rPr>
          <w:rFonts w:ascii="Times New Roman" w:hAnsi="Times New Roman"/>
        </w:rPr>
        <w:t xml:space="preserve">529 F.3d 99, 112 (2d Cir. 2008); </w:t>
      </w:r>
      <w:r w:rsidRPr="00A10318">
        <w:rPr>
          <w:rFonts w:ascii="Times New Roman" w:hAnsi="Times New Roman"/>
          <w:i/>
        </w:rPr>
        <w:t xml:space="preserve">See also, </w:t>
      </w:r>
      <w:r w:rsidRPr="00A10318">
        <w:rPr>
          <w:rFonts w:ascii="Times New Roman" w:hAnsi="Times New Roman"/>
        </w:rPr>
        <w:t xml:space="preserve">Kone v. Holder, </w:t>
      </w:r>
      <w:r w:rsidRPr="00A10318">
        <w:rPr>
          <w:rFonts w:ascii="Times New Roman" w:hAnsi="Times New Roman"/>
          <w:color w:val="000000"/>
          <w:kern w:val="36"/>
        </w:rPr>
        <w:t>596 F.3d</w:t>
      </w:r>
      <w:r w:rsidRPr="00A10318">
        <w:rPr>
          <w:rFonts w:ascii="Times New Roman" w:hAnsi="Times New Roman"/>
          <w:i/>
          <w:color w:val="000000"/>
          <w:kern w:val="36"/>
        </w:rPr>
        <w:t xml:space="preserve"> </w:t>
      </w:r>
      <w:r w:rsidRPr="00A10318">
        <w:rPr>
          <w:rFonts w:ascii="Times New Roman" w:hAnsi="Times New Roman"/>
          <w:color w:val="000000"/>
          <w:kern w:val="36"/>
        </w:rPr>
        <w:t>141 (2d Cir.</w:t>
      </w:r>
      <w:r w:rsidRPr="00A10318">
        <w:rPr>
          <w:rFonts w:ascii="Times New Roman" w:hAnsi="Times New Roman"/>
          <w:i/>
          <w:color w:val="000000"/>
          <w:kern w:val="36"/>
        </w:rPr>
        <w:t xml:space="preserve"> </w:t>
      </w:r>
      <w:r w:rsidRPr="00A10318">
        <w:rPr>
          <w:rFonts w:ascii="Times New Roman" w:hAnsi="Times New Roman"/>
          <w:color w:val="000000"/>
          <w:kern w:val="36"/>
        </w:rPr>
        <w:t>2010), “</w:t>
      </w:r>
      <w:r w:rsidRPr="00A10318">
        <w:rPr>
          <w:rFonts w:ascii="Times New Roman" w:hAnsi="Times New Roman"/>
          <w:color w:val="000000"/>
        </w:rPr>
        <w:t xml:space="preserve">It is well-settled that a woman such as Kone who has undergone genital mutilation may have been persecuted through this </w:t>
      </w:r>
      <w:r w:rsidRPr="001D42DD">
        <w:rPr>
          <w:rFonts w:ascii="Times New Roman" w:hAnsi="Times New Roman"/>
          <w:color w:val="000000"/>
        </w:rPr>
        <w:t xml:space="preserve">experience on account of her membership in a particular social group.”; </w:t>
      </w:r>
      <w:r w:rsidRPr="001D42DD">
        <w:rPr>
          <w:rFonts w:ascii="Times New Roman" w:hAnsi="Times New Roman"/>
          <w:i/>
          <w:color w:val="000000"/>
        </w:rPr>
        <w:t xml:space="preserve">See also </w:t>
      </w:r>
      <w:r w:rsidRPr="001D42DD">
        <w:rPr>
          <w:rFonts w:ascii="Times New Roman" w:hAnsi="Times New Roman"/>
          <w:color w:val="000000"/>
        </w:rPr>
        <w:t>In re Kasinga, 21 I&amp;N Dec. 357 (B.I.A. 1996)</w:t>
      </w:r>
    </w:p>
  </w:footnote>
  <w:footnote w:id="6">
    <w:p w14:paraId="4597D209" w14:textId="77777777" w:rsidR="002D0945" w:rsidRPr="001D42DD" w:rsidRDefault="002D0945" w:rsidP="00817F87">
      <w:pPr>
        <w:pStyle w:val="FootnoteText"/>
        <w:rPr>
          <w:rFonts w:ascii="Times New Roman" w:hAnsi="Times New Roman"/>
          <w:u w:val="single"/>
          <w:lang w:val="pt-BR"/>
        </w:rPr>
      </w:pPr>
      <w:r w:rsidRPr="001D42DD">
        <w:rPr>
          <w:rStyle w:val="FootnoteReference"/>
          <w:rFonts w:ascii="Times New Roman" w:hAnsi="Times New Roman"/>
        </w:rPr>
        <w:footnoteRef/>
      </w:r>
      <w:r w:rsidRPr="001D42DD">
        <w:rPr>
          <w:rFonts w:ascii="Times New Roman" w:hAnsi="Times New Roman"/>
          <w:lang w:val="pt-BR"/>
        </w:rPr>
        <w:t xml:space="preserve"> </w:t>
      </w:r>
      <w:r w:rsidRPr="001D42DD">
        <w:rPr>
          <w:rFonts w:ascii="Times New Roman" w:hAnsi="Times New Roman"/>
          <w:u w:val="single"/>
          <w:lang w:val="pt-BR"/>
        </w:rPr>
        <w:t xml:space="preserve">Acosta </w:t>
      </w:r>
      <w:r w:rsidRPr="001D42DD">
        <w:rPr>
          <w:rFonts w:ascii="Times New Roman" w:hAnsi="Times New Roman"/>
          <w:lang w:val="pt-BR"/>
        </w:rPr>
        <w:t>19 I&amp;N Dec.at 233.</w:t>
      </w:r>
      <w:r w:rsidRPr="001D42DD">
        <w:rPr>
          <w:rFonts w:ascii="Times New Roman" w:hAnsi="Times New Roman"/>
          <w:u w:val="single"/>
          <w:lang w:val="pt-BR"/>
        </w:rPr>
        <w:t xml:space="preserve"> </w:t>
      </w:r>
    </w:p>
  </w:footnote>
  <w:footnote w:id="7">
    <w:p w14:paraId="67290D6F" w14:textId="022833DE" w:rsidR="002D0945" w:rsidRPr="001D42DD" w:rsidRDefault="002D0945" w:rsidP="00253E2D">
      <w:pPr>
        <w:pStyle w:val="FootnoteText"/>
        <w:rPr>
          <w:rFonts w:ascii="Times New Roman" w:hAnsi="Times New Roman"/>
          <w:lang w:val="en-US"/>
        </w:rPr>
      </w:pPr>
      <w:r w:rsidRPr="001D42DD">
        <w:rPr>
          <w:rStyle w:val="FootnoteReference"/>
          <w:rFonts w:ascii="Times New Roman" w:hAnsi="Times New Roman"/>
        </w:rPr>
        <w:footnoteRef/>
      </w:r>
      <w:r w:rsidRPr="001D42DD">
        <w:rPr>
          <w:rFonts w:ascii="Times New Roman" w:hAnsi="Times New Roman"/>
        </w:rPr>
        <w:t xml:space="preserve"> </w:t>
      </w:r>
      <w:r w:rsidRPr="001D42DD">
        <w:rPr>
          <w:rFonts w:ascii="Times New Roman" w:hAnsi="Times New Roman"/>
          <w:u w:val="single"/>
        </w:rPr>
        <w:t>Matter of Acosta</w:t>
      </w:r>
      <w:r w:rsidRPr="001D42DD">
        <w:rPr>
          <w:rFonts w:ascii="Times New Roman" w:hAnsi="Times New Roman"/>
        </w:rPr>
        <w:t xml:space="preserve">, 19 I&amp;N Dec at 234 (BIA 1985)(listing sex as a paradigmatic example of a common, immutable characteristic); </w:t>
      </w:r>
      <w:r w:rsidRPr="001D42DD">
        <w:rPr>
          <w:rFonts w:ascii="Times New Roman" w:hAnsi="Times New Roman"/>
          <w:u w:val="single"/>
        </w:rPr>
        <w:t>Matter of Kasinga</w:t>
      </w:r>
      <w:r w:rsidRPr="001D42DD">
        <w:rPr>
          <w:rFonts w:ascii="Times New Roman" w:hAnsi="Times New Roman"/>
        </w:rPr>
        <w:t xml:space="preserve">, 21 I&amp;N Dec. 357 (BIA 1996); </w:t>
      </w:r>
      <w:r w:rsidRPr="001D42DD">
        <w:rPr>
          <w:rFonts w:ascii="Times New Roman" w:hAnsi="Times New Roman"/>
          <w:i/>
        </w:rPr>
        <w:t xml:space="preserve">see also </w:t>
      </w:r>
      <w:r w:rsidRPr="001D42DD">
        <w:rPr>
          <w:rFonts w:ascii="Times New Roman" w:hAnsi="Times New Roman"/>
          <w:u w:val="single"/>
        </w:rPr>
        <w:t>Matter of W-G-R- at 218</w:t>
      </w:r>
      <w:r w:rsidRPr="001D42DD">
        <w:rPr>
          <w:rFonts w:ascii="Times New Roman" w:hAnsi="Times New Roman"/>
          <w:lang w:val="en-US"/>
        </w:rPr>
        <w:t xml:space="preserve">; </w:t>
      </w:r>
      <w:r w:rsidRPr="001D42DD">
        <w:rPr>
          <w:rFonts w:ascii="Times New Roman" w:hAnsi="Times New Roman"/>
          <w:i/>
        </w:rPr>
        <w:t>See also</w:t>
      </w:r>
      <w:r w:rsidRPr="001D42DD">
        <w:rPr>
          <w:rFonts w:ascii="Times New Roman" w:hAnsi="Times New Roman"/>
        </w:rPr>
        <w:t xml:space="preserve"> INA Section 101(2)(42)(listing nationality as a protected ground)</w:t>
      </w:r>
      <w:r w:rsidRPr="001D42DD">
        <w:rPr>
          <w:rFonts w:ascii="Times New Roman" w:hAnsi="Times New Roman"/>
          <w:lang w:val="en-US"/>
        </w:rPr>
        <w:t xml:space="preserve">. </w:t>
      </w:r>
    </w:p>
  </w:footnote>
  <w:footnote w:id="8">
    <w:p w14:paraId="3B12F8F4" w14:textId="77777777" w:rsidR="002D0945" w:rsidRPr="001D42DD" w:rsidRDefault="002D0945" w:rsidP="00253E2D">
      <w:pPr>
        <w:pStyle w:val="FootnoteText"/>
        <w:rPr>
          <w:rFonts w:ascii="Times New Roman" w:hAnsi="Times New Roman"/>
        </w:rPr>
      </w:pPr>
      <w:r w:rsidRPr="001D42DD">
        <w:rPr>
          <w:rStyle w:val="FootnoteReference"/>
          <w:rFonts w:ascii="Times New Roman" w:hAnsi="Times New Roman"/>
        </w:rPr>
        <w:footnoteRef/>
      </w:r>
      <w:r w:rsidRPr="001D42DD">
        <w:rPr>
          <w:rFonts w:ascii="Times New Roman" w:hAnsi="Times New Roman"/>
        </w:rPr>
        <w:t xml:space="preserve"> </w:t>
      </w:r>
      <w:r w:rsidRPr="001D42DD">
        <w:rPr>
          <w:rFonts w:ascii="Times New Roman" w:hAnsi="Times New Roman"/>
          <w:u w:val="single"/>
        </w:rPr>
        <w:t>Matter of M-E-V-G-</w:t>
      </w:r>
      <w:r w:rsidRPr="001D42DD">
        <w:rPr>
          <w:rFonts w:ascii="Times New Roman" w:hAnsi="Times New Roman"/>
        </w:rPr>
        <w:t xml:space="preserve">, 26 I&amp;N Dec. 227, 239 (BIA 2004). </w:t>
      </w:r>
    </w:p>
  </w:footnote>
  <w:footnote w:id="9">
    <w:p w14:paraId="61E56B40" w14:textId="77777777" w:rsidR="002D0945" w:rsidRPr="001D42DD" w:rsidRDefault="002D0945" w:rsidP="00253E2D">
      <w:pPr>
        <w:pStyle w:val="FootnoteText"/>
        <w:rPr>
          <w:rFonts w:ascii="Times New Roman" w:hAnsi="Times New Roman"/>
        </w:rPr>
      </w:pPr>
      <w:r w:rsidRPr="001D42DD">
        <w:rPr>
          <w:rStyle w:val="FootnoteReference"/>
          <w:rFonts w:ascii="Times New Roman" w:hAnsi="Times New Roman"/>
        </w:rPr>
        <w:footnoteRef/>
      </w:r>
      <w:r w:rsidRPr="001D42DD">
        <w:rPr>
          <w:rFonts w:ascii="Times New Roman" w:hAnsi="Times New Roman"/>
        </w:rPr>
        <w:t xml:space="preserve"> </w:t>
      </w:r>
      <w:r w:rsidRPr="001D42DD">
        <w:rPr>
          <w:rFonts w:ascii="Times New Roman" w:hAnsi="Times New Roman"/>
          <w:iCs/>
          <w:u w:val="single"/>
        </w:rPr>
        <w:t>Matter of S-E-G-</w:t>
      </w:r>
      <w:r w:rsidRPr="001D42DD">
        <w:rPr>
          <w:rFonts w:ascii="Times New Roman" w:hAnsi="Times New Roman"/>
          <w:u w:val="single"/>
        </w:rPr>
        <w:t xml:space="preserve">, </w:t>
      </w:r>
      <w:r w:rsidRPr="001D42DD">
        <w:rPr>
          <w:rFonts w:ascii="Times New Roman" w:hAnsi="Times New Roman"/>
        </w:rPr>
        <w:t>24 I&amp;N Dec. 579, 582; 584 (BIA 2008).</w:t>
      </w:r>
    </w:p>
  </w:footnote>
  <w:footnote w:id="10">
    <w:p w14:paraId="39506272" w14:textId="7E8DDACC" w:rsidR="002D0945" w:rsidRPr="001D42DD" w:rsidRDefault="002D0945" w:rsidP="00253E2D">
      <w:pPr>
        <w:pStyle w:val="FootnoteText"/>
        <w:rPr>
          <w:rFonts w:ascii="Times New Roman" w:hAnsi="Times New Roman"/>
        </w:rPr>
      </w:pPr>
      <w:r w:rsidRPr="001D42DD">
        <w:rPr>
          <w:rStyle w:val="FootnoteReference"/>
          <w:rFonts w:ascii="Times New Roman" w:hAnsi="Times New Roman"/>
        </w:rPr>
        <w:footnoteRef/>
      </w:r>
      <w:r w:rsidRPr="001D42DD">
        <w:rPr>
          <w:rFonts w:ascii="Times New Roman" w:hAnsi="Times New Roman"/>
        </w:rPr>
        <w:t xml:space="preserve"> </w:t>
      </w:r>
      <w:r w:rsidRPr="001D42DD">
        <w:rPr>
          <w:rFonts w:ascii="Times New Roman" w:eastAsia="Calibri" w:hAnsi="Times New Roman"/>
          <w:i/>
          <w:lang w:val="en-US"/>
        </w:rPr>
        <w:t xml:space="preserve">See generally, </w:t>
      </w:r>
      <w:r w:rsidRPr="001D42DD">
        <w:rPr>
          <w:rFonts w:ascii="Times New Roman" w:eastAsia="Calibri" w:hAnsi="Times New Roman"/>
          <w:lang w:val="en-US"/>
        </w:rPr>
        <w:t>Cote d’Ivoire country conditions submitted in Volume Two</w:t>
      </w:r>
      <w:r w:rsidRPr="001D42DD">
        <w:rPr>
          <w:rFonts w:ascii="Times New Roman" w:eastAsia="Calibri" w:hAnsi="Times New Roman"/>
          <w:i/>
          <w:lang w:val="en-US"/>
        </w:rPr>
        <w:t xml:space="preserve">. </w:t>
      </w:r>
      <w:r w:rsidRPr="001D42DD">
        <w:rPr>
          <w:rFonts w:ascii="Times New Roman" w:hAnsi="Times New Roman"/>
        </w:rPr>
        <w:t xml:space="preserve"> </w:t>
      </w:r>
    </w:p>
  </w:footnote>
  <w:footnote w:id="11">
    <w:p w14:paraId="333D3B98" w14:textId="77777777" w:rsidR="002D0945" w:rsidRPr="001D42DD" w:rsidRDefault="002D0945" w:rsidP="00253E2D">
      <w:pPr>
        <w:pStyle w:val="FootnoteText"/>
        <w:rPr>
          <w:rFonts w:ascii="Times New Roman" w:hAnsi="Times New Roman"/>
        </w:rPr>
      </w:pPr>
      <w:r w:rsidRPr="001D42DD">
        <w:rPr>
          <w:rStyle w:val="FootnoteReference"/>
          <w:rFonts w:ascii="Times New Roman" w:hAnsi="Times New Roman"/>
        </w:rPr>
        <w:footnoteRef/>
      </w:r>
      <w:r w:rsidRPr="001D42DD">
        <w:rPr>
          <w:rFonts w:ascii="Times New Roman" w:hAnsi="Times New Roman"/>
        </w:rPr>
        <w:t xml:space="preserve"> </w:t>
      </w:r>
      <w:r w:rsidRPr="001D42DD">
        <w:rPr>
          <w:rFonts w:ascii="Times New Roman" w:hAnsi="Times New Roman"/>
          <w:u w:val="single"/>
        </w:rPr>
        <w:t>W-G-R-</w:t>
      </w:r>
      <w:r w:rsidRPr="001D42DD">
        <w:rPr>
          <w:rFonts w:ascii="Times New Roman" w:hAnsi="Times New Roman"/>
        </w:rPr>
        <w:t>, 26 I&amp;N Dec. at 217.</w:t>
      </w:r>
    </w:p>
  </w:footnote>
  <w:footnote w:id="12">
    <w:p w14:paraId="4F241347" w14:textId="77777777" w:rsidR="002D0945" w:rsidRPr="001D42DD" w:rsidRDefault="002D0945" w:rsidP="00253E2D">
      <w:pPr>
        <w:pStyle w:val="FootnoteText"/>
        <w:rPr>
          <w:rFonts w:ascii="Times New Roman" w:hAnsi="Times New Roman"/>
        </w:rPr>
      </w:pPr>
      <w:r w:rsidRPr="001D42DD">
        <w:rPr>
          <w:rStyle w:val="FootnoteReference"/>
          <w:rFonts w:ascii="Times New Roman" w:hAnsi="Times New Roman"/>
        </w:rPr>
        <w:footnoteRef/>
      </w:r>
      <w:r w:rsidRPr="001D42DD">
        <w:rPr>
          <w:rFonts w:ascii="Times New Roman" w:hAnsi="Times New Roman"/>
        </w:rPr>
        <w:t xml:space="preserve"> </w:t>
      </w:r>
      <w:r w:rsidRPr="001D42DD">
        <w:rPr>
          <w:rFonts w:ascii="Times New Roman" w:hAnsi="Times New Roman"/>
          <w:u w:val="single"/>
        </w:rPr>
        <w:t>W-G-R-</w:t>
      </w:r>
      <w:r w:rsidRPr="001D42DD">
        <w:rPr>
          <w:rFonts w:ascii="Times New Roman" w:hAnsi="Times New Roman"/>
        </w:rPr>
        <w:t>, 26 I&amp;N Dec. at 586-587.</w:t>
      </w:r>
    </w:p>
  </w:footnote>
  <w:footnote w:id="13">
    <w:p w14:paraId="36047B90" w14:textId="626A3D3A" w:rsidR="002D0945" w:rsidRPr="001D42DD" w:rsidRDefault="002D0945" w:rsidP="00253E2D">
      <w:pPr>
        <w:pStyle w:val="FootnoteText"/>
        <w:rPr>
          <w:rFonts w:ascii="Times New Roman" w:hAnsi="Times New Roman"/>
        </w:rPr>
      </w:pPr>
      <w:r w:rsidRPr="001D42DD">
        <w:rPr>
          <w:rStyle w:val="FootnoteReference"/>
          <w:rFonts w:ascii="Times New Roman" w:hAnsi="Times New Roman"/>
        </w:rPr>
        <w:footnoteRef/>
      </w:r>
      <w:r w:rsidRPr="001D42DD">
        <w:rPr>
          <w:rFonts w:ascii="Times New Roman" w:hAnsi="Times New Roman"/>
        </w:rPr>
        <w:t xml:space="preserve"> M-E-V-G, 26 I&amp;N Dec. at 246 (“Social groups based on innate characteristics such as sex…are generally easily recognizable and understood by others to constitute social groups.” (quoting Matter of C-A-, </w:t>
      </w:r>
      <w:r w:rsidR="002E5246">
        <w:rPr>
          <w:rFonts w:ascii="Times New Roman" w:hAnsi="Times New Roman"/>
        </w:rPr>
        <w:t>23 I&amp;N Dec. 951, 959 (BIA 2006)</w:t>
      </w:r>
      <w:r w:rsidRPr="001D42DD">
        <w:rPr>
          <w:rFonts w:ascii="Times New Roman" w:hAnsi="Times New Roman"/>
        </w:rPr>
        <w:t xml:space="preserve">). </w:t>
      </w:r>
    </w:p>
  </w:footnote>
  <w:footnote w:id="14">
    <w:p w14:paraId="07714197" w14:textId="450EF483" w:rsidR="002D0945" w:rsidRPr="002D0945" w:rsidRDefault="002D0945">
      <w:pPr>
        <w:pStyle w:val="FootnoteText"/>
        <w:rPr>
          <w:lang w:val="en-US"/>
        </w:rPr>
      </w:pPr>
      <w:r w:rsidRPr="001D42DD">
        <w:rPr>
          <w:rStyle w:val="FootnoteReference"/>
          <w:rFonts w:ascii="Times New Roman" w:hAnsi="Times New Roman"/>
        </w:rPr>
        <w:footnoteRef/>
      </w:r>
      <w:r w:rsidRPr="001D42DD">
        <w:rPr>
          <w:rFonts w:ascii="Times New Roman" w:hAnsi="Times New Roman"/>
        </w:rPr>
        <w:t xml:space="preserve"> Bureau of Democracy, Human Rights and Labor, U.S. Dept. of State, </w:t>
      </w:r>
      <w:r w:rsidRPr="001D42DD">
        <w:rPr>
          <w:rFonts w:ascii="Times New Roman" w:hAnsi="Times New Roman"/>
          <w:u w:val="single"/>
        </w:rPr>
        <w:t>Country Reports on Human Rights for 2018- Cote d’Ivoire</w:t>
      </w:r>
      <w:r w:rsidRPr="001D42DD">
        <w:rPr>
          <w:rFonts w:ascii="Times New Roman" w:hAnsi="Times New Roman"/>
          <w:i/>
        </w:rPr>
        <w:t xml:space="preserve"> </w:t>
      </w:r>
      <w:r w:rsidRPr="001D42DD">
        <w:rPr>
          <w:rFonts w:ascii="Times New Roman" w:hAnsi="Times New Roman"/>
        </w:rPr>
        <w:t>(2019)</w:t>
      </w:r>
      <w:r w:rsidRPr="001D42DD">
        <w:rPr>
          <w:rFonts w:ascii="Times New Roman" w:hAnsi="Times New Roman"/>
          <w:lang w:val="en-US"/>
        </w:rPr>
        <w:t>(Vol. II, Ex. 9).</w:t>
      </w:r>
      <w:r>
        <w:rPr>
          <w:rFonts w:ascii="Times New Roman" w:hAnsi="Times New Roman"/>
          <w:sz w:val="24"/>
          <w:szCs w:val="24"/>
          <w:lang w:val="en-US"/>
        </w:rPr>
        <w:t xml:space="preserve"> </w:t>
      </w:r>
    </w:p>
  </w:footnote>
  <w:footnote w:id="15">
    <w:p w14:paraId="189FFE88" w14:textId="5B8B44AA" w:rsidR="002D0945" w:rsidRPr="001D42DD" w:rsidRDefault="002D0945">
      <w:pPr>
        <w:pStyle w:val="FootnoteText"/>
        <w:rPr>
          <w:rFonts w:ascii="Times New Roman" w:hAnsi="Times New Roman"/>
          <w:lang w:val="en-US"/>
        </w:rPr>
      </w:pPr>
      <w:r w:rsidRPr="001D42DD">
        <w:rPr>
          <w:rStyle w:val="FootnoteReference"/>
          <w:rFonts w:ascii="Times New Roman" w:hAnsi="Times New Roman"/>
        </w:rPr>
        <w:footnoteRef/>
      </w:r>
      <w:r w:rsidRPr="001D42DD">
        <w:rPr>
          <w:rFonts w:ascii="Times New Roman" w:hAnsi="Times New Roman"/>
        </w:rPr>
        <w:t xml:space="preserve"> Bureau of Democracy, Human Rights and Labor, U.S. Dept. of State, </w:t>
      </w:r>
      <w:r w:rsidRPr="001D42DD">
        <w:rPr>
          <w:rFonts w:ascii="Times New Roman" w:hAnsi="Times New Roman"/>
          <w:u w:val="single"/>
        </w:rPr>
        <w:t>Cote d’Ivoire Country Report on Human Rights Practices for 1998</w:t>
      </w:r>
      <w:r w:rsidRPr="001D42DD">
        <w:rPr>
          <w:rFonts w:ascii="Times New Roman" w:hAnsi="Times New Roman"/>
          <w:lang w:val="en-US"/>
        </w:rPr>
        <w:t xml:space="preserve">(Vol. II, Ex. 11). </w:t>
      </w:r>
    </w:p>
  </w:footnote>
  <w:footnote w:id="16">
    <w:p w14:paraId="156FCFF2" w14:textId="681A0D5F" w:rsidR="002D0945" w:rsidRPr="001D42DD" w:rsidRDefault="002D0945">
      <w:pPr>
        <w:pStyle w:val="FootnoteText"/>
        <w:rPr>
          <w:rFonts w:ascii="Times New Roman" w:hAnsi="Times New Roman"/>
          <w:u w:val="single"/>
          <w:lang w:val="en-US"/>
        </w:rPr>
      </w:pPr>
      <w:r w:rsidRPr="001D42DD">
        <w:rPr>
          <w:rStyle w:val="FootnoteReference"/>
          <w:rFonts w:ascii="Times New Roman" w:hAnsi="Times New Roman"/>
        </w:rPr>
        <w:footnoteRef/>
      </w:r>
      <w:r w:rsidRPr="001D42DD">
        <w:rPr>
          <w:rFonts w:ascii="Times New Roman" w:hAnsi="Times New Roman"/>
        </w:rPr>
        <w:t xml:space="preserve"> </w:t>
      </w:r>
      <w:r w:rsidRPr="001D42DD">
        <w:rPr>
          <w:rFonts w:ascii="Times New Roman" w:hAnsi="Times New Roman"/>
          <w:u w:val="single"/>
          <w:lang w:val="en-US"/>
        </w:rPr>
        <w:t xml:space="preserve">Id. </w:t>
      </w:r>
    </w:p>
  </w:footnote>
  <w:footnote w:id="17">
    <w:p w14:paraId="3775BB3B" w14:textId="46F9F3C1" w:rsidR="002D0945" w:rsidRPr="001D42DD" w:rsidRDefault="002D0945">
      <w:pPr>
        <w:pStyle w:val="FootnoteText"/>
        <w:rPr>
          <w:rFonts w:ascii="Times New Roman" w:hAnsi="Times New Roman"/>
          <w:lang w:val="en-US"/>
        </w:rPr>
      </w:pPr>
      <w:r w:rsidRPr="001D42DD">
        <w:rPr>
          <w:rStyle w:val="FootnoteReference"/>
          <w:rFonts w:ascii="Times New Roman" w:hAnsi="Times New Roman"/>
        </w:rPr>
        <w:footnoteRef/>
      </w:r>
      <w:r w:rsidRPr="001D42DD">
        <w:rPr>
          <w:rFonts w:ascii="Times New Roman" w:hAnsi="Times New Roman"/>
        </w:rPr>
        <w:t xml:space="preserve"> </w:t>
      </w:r>
      <w:r w:rsidRPr="001D42DD">
        <w:rPr>
          <w:rFonts w:ascii="Times New Roman" w:hAnsi="Times New Roman"/>
          <w:i/>
          <w:lang w:val="en-US"/>
        </w:rPr>
        <w:t xml:space="preserve">See </w:t>
      </w:r>
      <w:r w:rsidR="00F049FA" w:rsidRPr="001D42DD">
        <w:rPr>
          <w:rFonts w:ascii="Times New Roman" w:hAnsi="Times New Roman"/>
          <w:i/>
          <w:lang w:val="en-US"/>
        </w:rPr>
        <w:t xml:space="preserve">generally </w:t>
      </w:r>
      <w:r w:rsidRPr="001D42DD">
        <w:rPr>
          <w:rFonts w:ascii="Times New Roman" w:hAnsi="Times New Roman"/>
        </w:rPr>
        <w:t xml:space="preserve">Bureau of Democracy, Human Rights and Labor, U.S. Dept. of State, </w:t>
      </w:r>
      <w:r w:rsidRPr="001D42DD">
        <w:rPr>
          <w:rFonts w:ascii="Times New Roman" w:hAnsi="Times New Roman"/>
          <w:u w:val="single"/>
        </w:rPr>
        <w:t>Cote d’Ivoire Country Report on Human Rights Practices</w:t>
      </w:r>
      <w:r w:rsidRPr="001D42DD">
        <w:rPr>
          <w:rFonts w:ascii="Times New Roman" w:hAnsi="Times New Roman"/>
          <w:lang w:val="en-US"/>
        </w:rPr>
        <w:t xml:space="preserve"> for years 1998, 2006, </w:t>
      </w:r>
      <w:r w:rsidR="00F049FA" w:rsidRPr="001D42DD">
        <w:rPr>
          <w:rFonts w:ascii="Times New Roman" w:hAnsi="Times New Roman"/>
          <w:lang w:val="en-US"/>
        </w:rPr>
        <w:t xml:space="preserve">and 2018 at Vol. II, Ex. 11, 13, and 14. </w:t>
      </w:r>
    </w:p>
  </w:footnote>
  <w:footnote w:id="18">
    <w:p w14:paraId="25D20F65" w14:textId="486F52F9" w:rsidR="002D0945" w:rsidRPr="001D42DD" w:rsidRDefault="002D0945">
      <w:pPr>
        <w:pStyle w:val="FootnoteText"/>
        <w:rPr>
          <w:rFonts w:ascii="Times New Roman" w:hAnsi="Times New Roman"/>
          <w:lang w:val="en-US"/>
        </w:rPr>
      </w:pPr>
      <w:r w:rsidRPr="001D42DD">
        <w:rPr>
          <w:rStyle w:val="FootnoteReference"/>
          <w:rFonts w:ascii="Times New Roman" w:hAnsi="Times New Roman"/>
        </w:rPr>
        <w:footnoteRef/>
      </w:r>
      <w:r w:rsidRPr="001D42DD">
        <w:rPr>
          <w:rFonts w:ascii="Times New Roman" w:hAnsi="Times New Roman"/>
        </w:rPr>
        <w:t xml:space="preserve"> Bureau of Democracy, Human Rights and Labor, U.S. Dept. of State, </w:t>
      </w:r>
      <w:r w:rsidRPr="001D42DD">
        <w:rPr>
          <w:rFonts w:ascii="Times New Roman" w:hAnsi="Times New Roman"/>
          <w:u w:val="single"/>
        </w:rPr>
        <w:t>Country Reports on Human Rights for 2018- Cote d’Ivoire</w:t>
      </w:r>
      <w:r w:rsidRPr="001D42DD">
        <w:rPr>
          <w:rFonts w:ascii="Times New Roman" w:hAnsi="Times New Roman"/>
          <w:i/>
        </w:rPr>
        <w:t xml:space="preserve"> </w:t>
      </w:r>
      <w:r w:rsidRPr="001D42DD">
        <w:rPr>
          <w:rFonts w:ascii="Times New Roman" w:hAnsi="Times New Roman"/>
        </w:rPr>
        <w:t xml:space="preserve">(2019)(Vol. II, Ex. </w:t>
      </w:r>
      <w:r w:rsidRPr="001D42DD">
        <w:rPr>
          <w:rFonts w:ascii="Times New Roman" w:hAnsi="Times New Roman"/>
          <w:lang w:val="en-US"/>
        </w:rPr>
        <w:t xml:space="preserve">14). </w:t>
      </w:r>
    </w:p>
  </w:footnote>
  <w:footnote w:id="19">
    <w:p w14:paraId="50F69A09" w14:textId="77777777" w:rsidR="002D0945" w:rsidRPr="001D42DD" w:rsidRDefault="002D0945" w:rsidP="00676880">
      <w:pPr>
        <w:pStyle w:val="FootnoteText"/>
        <w:jc w:val="left"/>
        <w:rPr>
          <w:rFonts w:ascii="Times New Roman" w:hAnsi="Times New Roman"/>
          <w:lang w:val="en-US"/>
        </w:rPr>
      </w:pPr>
      <w:r w:rsidRPr="001D42DD">
        <w:rPr>
          <w:rStyle w:val="FootnoteReference"/>
          <w:rFonts w:ascii="Times New Roman" w:hAnsi="Times New Roman"/>
        </w:rPr>
        <w:footnoteRef/>
      </w:r>
      <w:r w:rsidRPr="001D42DD">
        <w:rPr>
          <w:rFonts w:ascii="Times New Roman" w:hAnsi="Times New Roman"/>
        </w:rPr>
        <w:t xml:space="preserve"> </w:t>
      </w:r>
      <w:r w:rsidRPr="001D42DD">
        <w:rPr>
          <w:rFonts w:ascii="Times New Roman" w:hAnsi="Times New Roman"/>
          <w:i/>
          <w:lang w:bidi="ar-SA"/>
        </w:rPr>
        <w:t>See</w:t>
      </w:r>
      <w:r w:rsidRPr="001D42DD">
        <w:rPr>
          <w:rFonts w:ascii="Times New Roman" w:hAnsi="Times New Roman"/>
          <w:lang w:bidi="ar-SA"/>
        </w:rPr>
        <w:t xml:space="preserve"> </w:t>
      </w:r>
      <w:r w:rsidRPr="001D42DD">
        <w:rPr>
          <w:rFonts w:ascii="Times New Roman" w:hAnsi="Times New Roman"/>
          <w:u w:val="single"/>
          <w:lang w:bidi="ar-SA"/>
        </w:rPr>
        <w:t>Handbook on Procedures and Criteria for Determining Refugee Status</w:t>
      </w:r>
      <w:r w:rsidRPr="001D42DD">
        <w:rPr>
          <w:rFonts w:ascii="Times New Roman" w:hAnsi="Times New Roman"/>
          <w:lang w:bidi="ar-SA"/>
        </w:rPr>
        <w:t>, Office of the United Nations High Commissioner for Refugees, ¶51, p. 14 (Geneva, January 1992) (“Handbook”).</w:t>
      </w:r>
    </w:p>
  </w:footnote>
  <w:footnote w:id="20">
    <w:p w14:paraId="1F803299" w14:textId="77777777" w:rsidR="002D0945" w:rsidRPr="001D42DD" w:rsidRDefault="002D0945" w:rsidP="00676880">
      <w:pPr>
        <w:pStyle w:val="FootnoteText"/>
        <w:jc w:val="left"/>
        <w:rPr>
          <w:rFonts w:ascii="Times New Roman" w:hAnsi="Times New Roman"/>
          <w:lang w:val="en-US"/>
        </w:rPr>
      </w:pPr>
      <w:r w:rsidRPr="001D42DD">
        <w:rPr>
          <w:rStyle w:val="FootnoteReference"/>
          <w:rFonts w:ascii="Times New Roman" w:hAnsi="Times New Roman"/>
        </w:rPr>
        <w:footnoteRef/>
      </w:r>
      <w:r w:rsidRPr="001D42DD">
        <w:rPr>
          <w:rFonts w:ascii="Times New Roman" w:hAnsi="Times New Roman"/>
        </w:rPr>
        <w:t xml:space="preserve"> </w:t>
      </w:r>
      <w:r w:rsidRPr="001D42DD">
        <w:rPr>
          <w:rFonts w:ascii="Times New Roman" w:hAnsi="Times New Roman"/>
          <w:i/>
          <w:lang w:bidi="ar-SA"/>
        </w:rPr>
        <w:t>See</w:t>
      </w:r>
      <w:r w:rsidRPr="001D42DD">
        <w:rPr>
          <w:rFonts w:ascii="Times New Roman" w:hAnsi="Times New Roman"/>
          <w:lang w:bidi="ar-SA"/>
        </w:rPr>
        <w:t xml:space="preserve"> </w:t>
      </w:r>
      <w:r w:rsidRPr="001D42DD">
        <w:rPr>
          <w:rFonts w:ascii="Times New Roman" w:hAnsi="Times New Roman"/>
          <w:u w:val="single"/>
          <w:lang w:bidi="ar-SA"/>
        </w:rPr>
        <w:t>Matter of Acosta</w:t>
      </w:r>
      <w:r w:rsidRPr="001D42DD">
        <w:rPr>
          <w:rFonts w:ascii="Times New Roman" w:hAnsi="Times New Roman"/>
          <w:lang w:bidi="ar-SA"/>
        </w:rPr>
        <w:t xml:space="preserve">, 19 I. &amp; N. Dec. 211, 222 (BIA 1985); </w:t>
      </w:r>
      <w:r w:rsidRPr="001D42DD">
        <w:rPr>
          <w:rFonts w:ascii="Times New Roman" w:hAnsi="Times New Roman"/>
          <w:u w:val="single"/>
          <w:lang w:bidi="ar-SA"/>
        </w:rPr>
        <w:t>Fatin v. INS</w:t>
      </w:r>
      <w:r w:rsidRPr="001D42DD">
        <w:rPr>
          <w:rFonts w:ascii="Times New Roman" w:hAnsi="Times New Roman"/>
          <w:lang w:bidi="ar-SA"/>
        </w:rPr>
        <w:t>, 12 F.3d 1233, 1242 (3d Cir. 1993).</w:t>
      </w:r>
    </w:p>
  </w:footnote>
  <w:footnote w:id="21">
    <w:p w14:paraId="1421DD91" w14:textId="77777777" w:rsidR="002D0945" w:rsidRPr="001C3BF1" w:rsidRDefault="002D0945" w:rsidP="00676880">
      <w:pPr>
        <w:pStyle w:val="FootnoteText"/>
        <w:jc w:val="left"/>
        <w:rPr>
          <w:rFonts w:ascii="Times New Roman" w:hAnsi="Times New Roman"/>
          <w:lang w:val="en-US"/>
        </w:rPr>
      </w:pPr>
      <w:r w:rsidRPr="001D42DD">
        <w:rPr>
          <w:rStyle w:val="FootnoteReference"/>
          <w:rFonts w:ascii="Times New Roman" w:hAnsi="Times New Roman"/>
        </w:rPr>
        <w:footnoteRef/>
      </w:r>
      <w:r w:rsidRPr="001D42DD">
        <w:rPr>
          <w:rFonts w:ascii="Times New Roman" w:hAnsi="Times New Roman"/>
        </w:rPr>
        <w:t xml:space="preserve"> </w:t>
      </w:r>
      <w:r w:rsidRPr="001D42DD">
        <w:rPr>
          <w:rFonts w:ascii="Times New Roman" w:hAnsi="Times New Roman"/>
          <w:u w:val="single"/>
          <w:lang w:bidi="ar-SA"/>
        </w:rPr>
        <w:t>Huo Qiang Chen v. Holder</w:t>
      </w:r>
      <w:r w:rsidRPr="001D42DD">
        <w:rPr>
          <w:rFonts w:ascii="Times New Roman" w:hAnsi="Times New Roman"/>
          <w:lang w:bidi="ar-SA"/>
        </w:rPr>
        <w:t>, 773 F.3d 396, (2d Cir. 2014).</w:t>
      </w:r>
    </w:p>
  </w:footnote>
  <w:footnote w:id="22">
    <w:p w14:paraId="7CE17876" w14:textId="77777777" w:rsidR="002D0945" w:rsidRPr="00A37D05" w:rsidRDefault="002D0945" w:rsidP="004320ED">
      <w:pPr>
        <w:pStyle w:val="FootnoteText"/>
        <w:rPr>
          <w:rFonts w:ascii="Times New Roman" w:hAnsi="Times New Roman"/>
        </w:rPr>
      </w:pPr>
      <w:r w:rsidRPr="00A37D05">
        <w:rPr>
          <w:rStyle w:val="FootnoteReference"/>
          <w:rFonts w:ascii="Times New Roman" w:hAnsi="Times New Roman"/>
        </w:rPr>
        <w:footnoteRef/>
      </w:r>
      <w:r w:rsidRPr="00A37D05">
        <w:rPr>
          <w:rFonts w:ascii="Times New Roman" w:hAnsi="Times New Roman"/>
        </w:rPr>
        <w:t xml:space="preserve"> U.S. Citizenship and Immigration Services, Asylum Officer Basic Training Course, </w:t>
      </w:r>
      <w:r w:rsidRPr="00A37D05">
        <w:rPr>
          <w:rFonts w:ascii="Times New Roman" w:hAnsi="Times New Roman"/>
          <w:i/>
        </w:rPr>
        <w:t>Guidelines for Children’s Asylum Claims</w:t>
      </w:r>
      <w:r w:rsidRPr="00A37D05">
        <w:rPr>
          <w:rFonts w:ascii="Times New Roman" w:hAnsi="Times New Roman"/>
        </w:rPr>
        <w:t xml:space="preserve"> 37 (Sept. 1, 2009) (hereinafter “AOBTC Children’s Asylum Guidelines”). </w:t>
      </w:r>
      <w:r w:rsidRPr="00A37D05">
        <w:rPr>
          <w:rFonts w:ascii="Times New Roman" w:hAnsi="Times New Roman"/>
          <w:u w:val="single"/>
        </w:rPr>
        <w:t>See Also</w:t>
      </w:r>
      <w:r w:rsidRPr="00A37D05">
        <w:rPr>
          <w:rFonts w:ascii="Times New Roman" w:hAnsi="Times New Roman"/>
        </w:rPr>
        <w:t xml:space="preserve"> </w:t>
      </w:r>
      <w:r w:rsidRPr="00A37D05">
        <w:rPr>
          <w:rFonts w:ascii="Times New Roman" w:hAnsi="Times New Roman"/>
          <w:u w:val="single"/>
        </w:rPr>
        <w:t>Jorge-Tzoc v. Gonzales</w:t>
      </w:r>
      <w:r w:rsidRPr="00A37D05">
        <w:rPr>
          <w:rFonts w:ascii="Times New Roman" w:hAnsi="Times New Roman"/>
        </w:rPr>
        <w:t xml:space="preserve"> 435 F.3d 146, 150 (2d Cir. 2006)(finding that the harm a child fears or has suffered can be relatively less than the harm required to rise to the level of persecution for an adult, and still qualify as persecution)</w:t>
      </w:r>
    </w:p>
  </w:footnote>
  <w:footnote w:id="23">
    <w:p w14:paraId="723DD02D" w14:textId="77777777" w:rsidR="002D0945" w:rsidRPr="00A37D05" w:rsidRDefault="002D0945" w:rsidP="00676880">
      <w:pPr>
        <w:pStyle w:val="FootnoteText"/>
        <w:jc w:val="left"/>
        <w:rPr>
          <w:rFonts w:ascii="Times New Roman" w:hAnsi="Times New Roman"/>
          <w:lang w:val="en-US"/>
        </w:rPr>
      </w:pPr>
      <w:r w:rsidRPr="00A37D05">
        <w:rPr>
          <w:rStyle w:val="FootnoteReference"/>
          <w:rFonts w:ascii="Times New Roman" w:hAnsi="Times New Roman"/>
        </w:rPr>
        <w:footnoteRef/>
      </w:r>
      <w:r w:rsidRPr="00A37D05">
        <w:rPr>
          <w:rFonts w:ascii="Times New Roman" w:hAnsi="Times New Roman"/>
        </w:rPr>
        <w:t xml:space="preserve"> </w:t>
      </w:r>
      <w:r w:rsidRPr="00A37D05">
        <w:rPr>
          <w:rFonts w:ascii="Times New Roman" w:hAnsi="Times New Roman"/>
          <w:i/>
        </w:rPr>
        <w:t xml:space="preserve">See </w:t>
      </w:r>
      <w:r w:rsidRPr="00A37D05">
        <w:rPr>
          <w:rFonts w:ascii="Times New Roman" w:hAnsi="Times New Roman"/>
          <w:u w:val="single"/>
        </w:rPr>
        <w:t>Matter of R-A-</w:t>
      </w:r>
      <w:r w:rsidRPr="00A37D05">
        <w:rPr>
          <w:rFonts w:ascii="Times New Roman" w:hAnsi="Times New Roman"/>
        </w:rPr>
        <w:t xml:space="preserve">, 22 I &amp; N Dec. 906 (BIA 1999).  </w:t>
      </w:r>
    </w:p>
  </w:footnote>
  <w:footnote w:id="24">
    <w:p w14:paraId="486839A5" w14:textId="77777777" w:rsidR="002D0945" w:rsidRPr="00A37D05" w:rsidRDefault="002D0945" w:rsidP="00676880">
      <w:pPr>
        <w:pStyle w:val="FootnoteText"/>
        <w:jc w:val="left"/>
        <w:rPr>
          <w:rFonts w:ascii="Times New Roman" w:hAnsi="Times New Roman"/>
        </w:rPr>
      </w:pPr>
      <w:r w:rsidRPr="00A37D05">
        <w:rPr>
          <w:rStyle w:val="FootnoteReference"/>
          <w:rFonts w:ascii="Times New Roman" w:hAnsi="Times New Roman"/>
        </w:rPr>
        <w:footnoteRef/>
      </w:r>
      <w:r w:rsidRPr="00A37D05">
        <w:rPr>
          <w:rFonts w:ascii="Times New Roman" w:hAnsi="Times New Roman"/>
        </w:rPr>
        <w:t xml:space="preserve"> </w:t>
      </w:r>
      <w:r w:rsidRPr="00A37D05">
        <w:rPr>
          <w:rFonts w:ascii="Times New Roman" w:hAnsi="Times New Roman"/>
          <w:u w:val="single"/>
        </w:rPr>
        <w:t>Matter of A-B-</w:t>
      </w:r>
      <w:r w:rsidRPr="00A37D05">
        <w:rPr>
          <w:rFonts w:ascii="Times New Roman" w:hAnsi="Times New Roman"/>
        </w:rPr>
        <w:t>, 27 I&amp;N Dec. 316 (A.G. 2018).</w:t>
      </w:r>
    </w:p>
  </w:footnote>
  <w:footnote w:id="25">
    <w:p w14:paraId="61784CFA" w14:textId="77777777" w:rsidR="002D0945" w:rsidRPr="00A37D05" w:rsidRDefault="002D0945" w:rsidP="00676880">
      <w:pPr>
        <w:pStyle w:val="FootnoteText"/>
        <w:jc w:val="left"/>
        <w:rPr>
          <w:rFonts w:ascii="Times New Roman" w:hAnsi="Times New Roman"/>
        </w:rPr>
      </w:pPr>
      <w:r w:rsidRPr="00A37D05">
        <w:rPr>
          <w:rStyle w:val="FootnoteReference"/>
          <w:rFonts w:ascii="Times New Roman" w:hAnsi="Times New Roman"/>
        </w:rPr>
        <w:footnoteRef/>
      </w:r>
      <w:r w:rsidRPr="00A37D05">
        <w:rPr>
          <w:rFonts w:ascii="Times New Roman" w:hAnsi="Times New Roman"/>
        </w:rPr>
        <w:t xml:space="preserve"> </w:t>
      </w:r>
      <w:r w:rsidRPr="00A37D05">
        <w:rPr>
          <w:rFonts w:ascii="Times New Roman" w:hAnsi="Times New Roman"/>
          <w:i/>
        </w:rPr>
        <w:t xml:space="preserve">See </w:t>
      </w:r>
      <w:r w:rsidRPr="00A37D05">
        <w:rPr>
          <w:rFonts w:ascii="Times New Roman" w:hAnsi="Times New Roman"/>
          <w:u w:val="single"/>
        </w:rPr>
        <w:t>Matter of R-A-,</w:t>
      </w:r>
      <w:r w:rsidRPr="00A37D05">
        <w:rPr>
          <w:rFonts w:ascii="Times New Roman" w:hAnsi="Times New Roman"/>
        </w:rPr>
        <w:t xml:space="preserve"> 22 I &amp; N Dec. at 914 (BIA 1999).</w:t>
      </w:r>
    </w:p>
  </w:footnote>
  <w:footnote w:id="26">
    <w:p w14:paraId="2168CDAD" w14:textId="77777777" w:rsidR="00A37D05" w:rsidRPr="00A37D05" w:rsidRDefault="00A37D05" w:rsidP="00A37D05">
      <w:pPr>
        <w:pStyle w:val="FootnoteText"/>
        <w:jc w:val="left"/>
        <w:rPr>
          <w:rFonts w:ascii="Times New Roman" w:hAnsi="Times New Roman"/>
        </w:rPr>
      </w:pPr>
      <w:r w:rsidRPr="00A37D05">
        <w:rPr>
          <w:rStyle w:val="FootnoteReference"/>
          <w:rFonts w:ascii="Times New Roman" w:hAnsi="Times New Roman"/>
        </w:rPr>
        <w:footnoteRef/>
      </w:r>
      <w:r w:rsidRPr="00A37D05">
        <w:rPr>
          <w:rFonts w:ascii="Times New Roman" w:hAnsi="Times New Roman"/>
        </w:rPr>
        <w:t xml:space="preserve"> </w:t>
      </w:r>
      <w:r w:rsidRPr="00A37D05">
        <w:rPr>
          <w:rFonts w:ascii="Times New Roman" w:hAnsi="Times New Roman"/>
          <w:u w:val="single"/>
        </w:rPr>
        <w:t>Matter of A-B-</w:t>
      </w:r>
      <w:r w:rsidRPr="00A37D05">
        <w:rPr>
          <w:rFonts w:ascii="Times New Roman" w:hAnsi="Times New Roman"/>
        </w:rPr>
        <w:t>, 271 I&amp;N Dec. at 377</w:t>
      </w:r>
    </w:p>
  </w:footnote>
  <w:footnote w:id="27">
    <w:p w14:paraId="681524BC" w14:textId="3CB84683" w:rsidR="00A37D05" w:rsidRPr="00A37D05" w:rsidRDefault="00A37D05">
      <w:pPr>
        <w:pStyle w:val="FootnoteText"/>
        <w:rPr>
          <w:rFonts w:ascii="Times New Roman" w:hAnsi="Times New Roman"/>
          <w:lang w:val="en-US"/>
        </w:rPr>
      </w:pPr>
      <w:r w:rsidRPr="00A37D05">
        <w:rPr>
          <w:rStyle w:val="FootnoteReference"/>
          <w:rFonts w:ascii="Times New Roman" w:hAnsi="Times New Roman"/>
        </w:rPr>
        <w:footnoteRef/>
      </w:r>
      <w:r w:rsidRPr="00A37D05">
        <w:rPr>
          <w:rFonts w:ascii="Times New Roman" w:hAnsi="Times New Roman"/>
        </w:rPr>
        <w:t xml:space="preserve"> </w:t>
      </w:r>
      <w:r w:rsidRPr="00A37D05">
        <w:rPr>
          <w:rFonts w:ascii="Times New Roman" w:hAnsi="Times New Roman"/>
          <w:lang w:bidi="ar-SA"/>
        </w:rPr>
        <w:t xml:space="preserve">In Matter of A-B-, although the A.G. overruled Matter of A-R-C-G, he held, “I do not question that A-R-C-G’s claims of repugnant abuse by her ex-husband were sufficiently severe.” </w:t>
      </w:r>
      <w:r w:rsidRPr="00A37D05">
        <w:rPr>
          <w:rFonts w:ascii="Times New Roman" w:hAnsi="Times New Roman"/>
          <w:u w:val="single"/>
          <w:lang w:bidi="ar-SA"/>
        </w:rPr>
        <w:t>Matter of A-B-</w:t>
      </w:r>
      <w:r w:rsidRPr="00A37D05">
        <w:rPr>
          <w:rFonts w:ascii="Times New Roman" w:hAnsi="Times New Roman"/>
          <w:lang w:bidi="ar-SA"/>
        </w:rPr>
        <w:t>27 I&amp;N Dec. 316, 337 (A.G. 2018). He further noted that “private violence may well satisfies this standard [of severity].”</w:t>
      </w:r>
    </w:p>
  </w:footnote>
  <w:footnote w:id="28">
    <w:p w14:paraId="5F2DEB16" w14:textId="77777777" w:rsidR="002D0945" w:rsidRPr="00A37D05" w:rsidRDefault="002D0945" w:rsidP="00676880">
      <w:pPr>
        <w:pStyle w:val="FootnoteText"/>
        <w:jc w:val="left"/>
        <w:rPr>
          <w:rFonts w:ascii="Times New Roman" w:hAnsi="Times New Roman"/>
          <w:lang w:val="en-US"/>
        </w:rPr>
      </w:pPr>
      <w:r w:rsidRPr="00A37D05">
        <w:rPr>
          <w:rStyle w:val="FootnoteReference"/>
          <w:rFonts w:ascii="Times New Roman" w:hAnsi="Times New Roman"/>
        </w:rPr>
        <w:footnoteRef/>
      </w:r>
      <w:r w:rsidRPr="00A37D05">
        <w:rPr>
          <w:rFonts w:ascii="Times New Roman" w:hAnsi="Times New Roman"/>
        </w:rPr>
        <w:t xml:space="preserve"> We have further stated that evidence of "physical abuse and violence at the hands of government agents or private actors who behave with impunity in the face of government reluctance to intervene. . . . [,] if credible, may preclude a finding that the conduct is mere harassment that does not as a matter of law rise to the level of persecution, for violent conduct generally goes beyond the mere annoyance and distress that characterize harassment." </w:t>
      </w:r>
      <w:r w:rsidRPr="00A37D05">
        <w:rPr>
          <w:rFonts w:ascii="Times New Roman" w:hAnsi="Times New Roman"/>
          <w:i/>
          <w:iCs/>
        </w:rPr>
        <w:t>Ivanishvili</w:t>
      </w:r>
      <w:r w:rsidRPr="00A37D05">
        <w:rPr>
          <w:rFonts w:ascii="Times New Roman" w:hAnsi="Times New Roman"/>
        </w:rPr>
        <w:t xml:space="preserve"> </w:t>
      </w:r>
      <w:hyperlink r:id="rId2" w:anchor="p342" w:history="1">
        <w:r w:rsidRPr="00A37D05">
          <w:rPr>
            <w:rFonts w:ascii="Times New Roman" w:hAnsi="Times New Roman"/>
            <w:color w:val="0000FF"/>
            <w:u w:val="single"/>
          </w:rPr>
          <w:t>433 F.3d at 342</w:t>
        </w:r>
      </w:hyperlink>
      <w:r w:rsidRPr="00A37D05">
        <w:rPr>
          <w:rFonts w:ascii="Times New Roman" w:hAnsi="Times New Roman"/>
        </w:rPr>
        <w:t>.</w:t>
      </w:r>
    </w:p>
  </w:footnote>
  <w:footnote w:id="29">
    <w:p w14:paraId="6C1E8120" w14:textId="486FCF6B" w:rsidR="00A37D05" w:rsidRPr="001C3BF1" w:rsidRDefault="00A37D05" w:rsidP="00A37D05">
      <w:pPr>
        <w:pStyle w:val="FootnoteText"/>
        <w:rPr>
          <w:rFonts w:ascii="Times New Roman" w:hAnsi="Times New Roman"/>
          <w:lang w:val="en-US"/>
        </w:rPr>
      </w:pPr>
      <w:r w:rsidRPr="00A37D05">
        <w:rPr>
          <w:rStyle w:val="FootnoteReference"/>
          <w:rFonts w:ascii="Times New Roman" w:hAnsi="Times New Roman"/>
        </w:rPr>
        <w:footnoteRef/>
      </w:r>
      <w:r w:rsidRPr="00A37D05">
        <w:rPr>
          <w:rFonts w:ascii="Times New Roman" w:hAnsi="Times New Roman"/>
        </w:rPr>
        <w:t xml:space="preserve"> </w:t>
      </w:r>
      <w:r w:rsidRPr="00A37D05">
        <w:rPr>
          <w:rFonts w:ascii="Times New Roman" w:hAnsi="Times New Roman"/>
          <w:u w:val="single"/>
          <w:lang w:bidi="ar-SA"/>
        </w:rPr>
        <w:t>Poradisova. Gonzales</w:t>
      </w:r>
      <w:r w:rsidRPr="00A37D05">
        <w:rPr>
          <w:rFonts w:ascii="Times New Roman" w:hAnsi="Times New Roman"/>
          <w:lang w:bidi="ar-SA"/>
        </w:rPr>
        <w:t xml:space="preserve">, 420 F. 3d 70, 79-80 (2d Cir. 2005); </w:t>
      </w:r>
      <w:r w:rsidRPr="00A37D05">
        <w:rPr>
          <w:rFonts w:ascii="Times New Roman" w:eastAsia="Garamond" w:hAnsi="Times New Roman"/>
          <w:u w:val="single"/>
          <w:lang w:bidi="ar-SA"/>
        </w:rPr>
        <w:t>In re O-Z &amp;I-Z-</w:t>
      </w:r>
      <w:r w:rsidRPr="00A37D05">
        <w:rPr>
          <w:rFonts w:ascii="Times New Roman" w:eastAsia="Garamond" w:hAnsi="Times New Roman"/>
          <w:lang w:bidi="ar-SA"/>
        </w:rPr>
        <w:t>, the Board held that the three beatings suffered by Respondent, one beating suffered by Respondent’s son that necessitated surgery, and extreme humiliation suffered by Respondent’s son constituted “more than mere discrimination and harassment. In the aggregate, they rise to the level of persecution as contemplated by the Act.”</w:t>
      </w:r>
      <w:r w:rsidRPr="00A37D05">
        <w:rPr>
          <w:rFonts w:ascii="Times New Roman" w:eastAsia="Garamond" w:hAnsi="Times New Roman"/>
          <w:vertAlign w:val="superscript"/>
          <w:lang w:bidi="ar-SA"/>
        </w:rPr>
        <w:footnoteRef/>
      </w:r>
    </w:p>
  </w:footnote>
  <w:footnote w:id="30">
    <w:p w14:paraId="7FA083C7" w14:textId="4F8DEE22" w:rsidR="002D0945" w:rsidRPr="001C3BF1" w:rsidRDefault="002D0945" w:rsidP="00676880">
      <w:pPr>
        <w:pStyle w:val="FootnoteText"/>
        <w:jc w:val="left"/>
        <w:rPr>
          <w:rFonts w:ascii="Times New Roman" w:hAnsi="Times New Roman"/>
          <w:lang w:val="en-US"/>
        </w:rPr>
      </w:pPr>
      <w:r w:rsidRPr="001C3BF1">
        <w:rPr>
          <w:rStyle w:val="FootnoteReference"/>
          <w:rFonts w:ascii="Times New Roman" w:hAnsi="Times New Roman"/>
        </w:rPr>
        <w:footnoteRef/>
      </w:r>
      <w:r w:rsidRPr="001C3BF1">
        <w:rPr>
          <w:rFonts w:ascii="Times New Roman" w:hAnsi="Times New Roman"/>
        </w:rPr>
        <w:t xml:space="preserve"> </w:t>
      </w:r>
      <w:r w:rsidRPr="001C3BF1">
        <w:rPr>
          <w:rFonts w:ascii="Times New Roman" w:hAnsi="Times New Roman"/>
          <w:u w:val="single"/>
          <w:lang w:bidi="ar-SA"/>
        </w:rPr>
        <w:t>See</w:t>
      </w:r>
      <w:r w:rsidRPr="001C3BF1">
        <w:rPr>
          <w:rFonts w:ascii="Times New Roman" w:hAnsi="Times New Roman"/>
          <w:lang w:bidi="ar-SA"/>
        </w:rPr>
        <w:t xml:space="preserve"> </w:t>
      </w:r>
      <w:r w:rsidRPr="001C3BF1">
        <w:rPr>
          <w:rFonts w:ascii="Times New Roman" w:hAnsi="Times New Roman"/>
          <w:u w:val="single"/>
          <w:lang w:bidi="ar-SA"/>
        </w:rPr>
        <w:t>Rizal v. Gonzales</w:t>
      </w:r>
      <w:r w:rsidRPr="001C3BF1">
        <w:rPr>
          <w:rFonts w:ascii="Times New Roman" w:hAnsi="Times New Roman"/>
          <w:lang w:bidi="ar-SA"/>
        </w:rPr>
        <w:t>,</w:t>
      </w:r>
      <w:r>
        <w:rPr>
          <w:rFonts w:ascii="Times New Roman" w:hAnsi="Times New Roman"/>
          <w:lang w:bidi="ar-SA"/>
        </w:rPr>
        <w:t xml:space="preserve"> 442 F.3d 84, 92 (2d Cir. 2006); </w:t>
      </w:r>
      <w:r w:rsidRPr="001C3BF1">
        <w:rPr>
          <w:rFonts w:ascii="Times New Roman" w:eastAsia="Calibri" w:hAnsi="Times New Roman"/>
          <w:u w:val="single"/>
        </w:rPr>
        <w:t>Mei Fun Wong v. Holder</w:t>
      </w:r>
      <w:r w:rsidRPr="001C3BF1">
        <w:rPr>
          <w:rFonts w:ascii="Times New Roman" w:eastAsia="Calibri" w:hAnsi="Times New Roman"/>
        </w:rPr>
        <w:t>, 633 F.3d 64, 76 (2d Cir. 2011) (internal quotations omitted).</w:t>
      </w:r>
    </w:p>
  </w:footnote>
  <w:footnote w:id="31">
    <w:p w14:paraId="4BEC72DC" w14:textId="401BB28E" w:rsidR="002D0945" w:rsidRPr="00917925" w:rsidRDefault="002D0945" w:rsidP="00676880">
      <w:pPr>
        <w:pStyle w:val="FootnoteText"/>
        <w:jc w:val="left"/>
        <w:rPr>
          <w:rFonts w:ascii="Times New Roman" w:hAnsi="Times New Roman"/>
        </w:rPr>
      </w:pPr>
      <w:r w:rsidRPr="00917925">
        <w:rPr>
          <w:rStyle w:val="FootnoteReference"/>
          <w:rFonts w:ascii="Times New Roman" w:hAnsi="Times New Roman"/>
        </w:rPr>
        <w:footnoteRef/>
      </w:r>
      <w:r w:rsidRPr="00917925">
        <w:rPr>
          <w:rFonts w:ascii="Times New Roman" w:hAnsi="Times New Roman"/>
        </w:rPr>
        <w:t xml:space="preserve"> </w:t>
      </w:r>
      <w:r w:rsidR="00917925" w:rsidRPr="00917925">
        <w:rPr>
          <w:rFonts w:ascii="Times New Roman" w:eastAsia="Calibri" w:hAnsi="Times New Roman"/>
          <w:u w:val="single"/>
        </w:rPr>
        <w:t>Mei Fun Wong v. Holder</w:t>
      </w:r>
      <w:r w:rsidR="00917925" w:rsidRPr="00917925">
        <w:rPr>
          <w:rFonts w:ascii="Times New Roman" w:eastAsia="Calibri" w:hAnsi="Times New Roman"/>
        </w:rPr>
        <w:t>, 633 F.3d 64, 76 (2d Cir. 2011) (internal quotations omitted)</w:t>
      </w:r>
    </w:p>
  </w:footnote>
  <w:footnote w:id="32">
    <w:p w14:paraId="0578D8ED" w14:textId="77777777" w:rsidR="002D0945" w:rsidRPr="00917925" w:rsidRDefault="002D0945" w:rsidP="00676880">
      <w:pPr>
        <w:pStyle w:val="FootnoteText"/>
        <w:jc w:val="left"/>
        <w:rPr>
          <w:rFonts w:ascii="Times New Roman" w:hAnsi="Times New Roman"/>
          <w:lang w:val="en-US"/>
        </w:rPr>
      </w:pPr>
      <w:r w:rsidRPr="00917925">
        <w:rPr>
          <w:rStyle w:val="FootnoteReference"/>
          <w:rFonts w:ascii="Times New Roman" w:hAnsi="Times New Roman"/>
        </w:rPr>
        <w:footnoteRef/>
      </w:r>
      <w:r w:rsidRPr="00917925">
        <w:rPr>
          <w:rFonts w:ascii="Times New Roman" w:hAnsi="Times New Roman"/>
        </w:rPr>
        <w:t xml:space="preserve"> </w:t>
      </w:r>
      <w:r w:rsidRPr="00917925">
        <w:rPr>
          <w:rFonts w:ascii="Times New Roman" w:hAnsi="Times New Roman"/>
          <w:u w:val="single"/>
          <w:lang w:bidi="ar-SA"/>
        </w:rPr>
        <w:t>See</w:t>
      </w:r>
      <w:r w:rsidRPr="00917925">
        <w:rPr>
          <w:rFonts w:ascii="Times New Roman" w:hAnsi="Times New Roman"/>
          <w:lang w:bidi="ar-SA"/>
        </w:rPr>
        <w:t xml:space="preserve"> </w:t>
      </w:r>
      <w:r w:rsidRPr="00917925">
        <w:rPr>
          <w:rFonts w:ascii="Times New Roman" w:hAnsi="Times New Roman"/>
          <w:noProof/>
          <w:u w:val="single"/>
          <w:lang w:bidi="ar-SA"/>
        </w:rPr>
        <w:t>Gashi v. Holder</w:t>
      </w:r>
      <w:r w:rsidRPr="00917925">
        <w:rPr>
          <w:rFonts w:ascii="Times New Roman" w:hAnsi="Times New Roman"/>
          <w:noProof/>
          <w:lang w:bidi="ar-SA"/>
        </w:rPr>
        <w:t xml:space="preserve">, 702 F.3d 130, 138 (2d Cir. 2012) </w:t>
      </w:r>
      <w:r w:rsidRPr="00917925">
        <w:rPr>
          <w:rFonts w:ascii="Times New Roman" w:hAnsi="Times New Roman"/>
          <w:lang w:bidi="ar-SA"/>
        </w:rPr>
        <w:t>(an applicant suffered past persecution when he was “repeatedly warned, threatened with death, and attacked with deadly weapons including a knife and a metal knob”).</w:t>
      </w:r>
    </w:p>
  </w:footnote>
  <w:footnote w:id="33">
    <w:p w14:paraId="460A7536" w14:textId="77777777" w:rsidR="002D0945" w:rsidRPr="00917925" w:rsidRDefault="002D0945" w:rsidP="00676880">
      <w:pPr>
        <w:pStyle w:val="FootnoteText"/>
        <w:rPr>
          <w:lang w:val="en-US"/>
        </w:rPr>
      </w:pPr>
      <w:r w:rsidRPr="00917925">
        <w:rPr>
          <w:rStyle w:val="FootnoteReference"/>
          <w:rFonts w:ascii="Times New Roman" w:hAnsi="Times New Roman"/>
        </w:rPr>
        <w:footnoteRef/>
      </w:r>
      <w:r w:rsidRPr="00917925">
        <w:rPr>
          <w:rFonts w:ascii="Times New Roman" w:hAnsi="Times New Roman"/>
        </w:rPr>
        <w:t xml:space="preserve"> </w:t>
      </w:r>
      <w:r w:rsidRPr="00917925">
        <w:rPr>
          <w:rFonts w:ascii="Times New Roman" w:hAnsi="Times New Roman"/>
          <w:i/>
          <w:lang w:bidi="ar-SA"/>
        </w:rPr>
        <w:t xml:space="preserve">See </w:t>
      </w:r>
      <w:r w:rsidRPr="00917925">
        <w:rPr>
          <w:rFonts w:ascii="Times New Roman" w:hAnsi="Times New Roman"/>
          <w:u w:val="single"/>
          <w:lang w:bidi="ar-SA"/>
        </w:rPr>
        <w:t>Matter of H-</w:t>
      </w:r>
      <w:r w:rsidRPr="00917925">
        <w:rPr>
          <w:rFonts w:ascii="Times New Roman" w:hAnsi="Times New Roman"/>
          <w:lang w:bidi="ar-SA"/>
        </w:rPr>
        <w:t xml:space="preserve">, 21 I. &amp; N. Dec. 337, 347-348 (BIA 1996) (citing </w:t>
      </w:r>
      <w:r w:rsidRPr="00917925">
        <w:rPr>
          <w:rFonts w:ascii="Times New Roman" w:hAnsi="Times New Roman"/>
          <w:u w:val="single"/>
          <w:lang w:bidi="ar-SA"/>
        </w:rPr>
        <w:t>Matter of Pula</w:t>
      </w:r>
      <w:r w:rsidRPr="00917925">
        <w:rPr>
          <w:rFonts w:ascii="Times New Roman" w:hAnsi="Times New Roman"/>
          <w:lang w:bidi="ar-SA"/>
        </w:rPr>
        <w:t>).</w:t>
      </w:r>
    </w:p>
  </w:footnote>
  <w:footnote w:id="34">
    <w:p w14:paraId="53F6B0E9" w14:textId="77777777" w:rsidR="002D0945" w:rsidRPr="00917925" w:rsidRDefault="002D0945" w:rsidP="00817F87">
      <w:pPr>
        <w:pStyle w:val="FootnoteText"/>
        <w:rPr>
          <w:rFonts w:ascii="Times New Roman" w:hAnsi="Times New Roman"/>
        </w:rPr>
      </w:pPr>
      <w:r w:rsidRPr="00917925">
        <w:rPr>
          <w:rStyle w:val="FootnoteReference"/>
          <w:rFonts w:ascii="Times New Roman" w:hAnsi="Times New Roman"/>
        </w:rPr>
        <w:footnoteRef/>
      </w:r>
      <w:r w:rsidRPr="00917925">
        <w:rPr>
          <w:rFonts w:ascii="Times New Roman" w:hAnsi="Times New Roman"/>
        </w:rPr>
        <w:t xml:space="preserve"> </w:t>
      </w:r>
      <w:r w:rsidRPr="00917925">
        <w:rPr>
          <w:rFonts w:ascii="Times New Roman" w:hAnsi="Times New Roman"/>
          <w:i/>
        </w:rPr>
        <w:t xml:space="preserve">Compare </w:t>
      </w:r>
      <w:r w:rsidRPr="00917925">
        <w:rPr>
          <w:rFonts w:ascii="Times New Roman" w:hAnsi="Times New Roman"/>
          <w:u w:val="single"/>
        </w:rPr>
        <w:t>Zoarab v. Mukasey,</w:t>
      </w:r>
      <w:r w:rsidRPr="00917925">
        <w:rPr>
          <w:rFonts w:ascii="Times New Roman" w:hAnsi="Times New Roman"/>
        </w:rPr>
        <w:t xml:space="preserve"> 523 F.3d 777, 780 (6</w:t>
      </w:r>
      <w:r w:rsidRPr="00917925">
        <w:rPr>
          <w:rFonts w:ascii="Times New Roman" w:hAnsi="Times New Roman"/>
          <w:vertAlign w:val="superscript"/>
        </w:rPr>
        <w:t>th</w:t>
      </w:r>
      <w:r w:rsidRPr="00917925">
        <w:rPr>
          <w:rFonts w:ascii="Times New Roman" w:hAnsi="Times New Roman"/>
        </w:rPr>
        <w:t xml:space="preserve"> Cir. 2008) </w:t>
      </w:r>
      <w:r w:rsidRPr="00917925">
        <w:rPr>
          <w:rFonts w:ascii="Times New Roman" w:hAnsi="Times New Roman"/>
          <w:i/>
        </w:rPr>
        <w:t xml:space="preserve">with </w:t>
      </w:r>
      <w:r w:rsidRPr="00917925">
        <w:rPr>
          <w:rFonts w:ascii="Times New Roman" w:hAnsi="Times New Roman"/>
        </w:rPr>
        <w:t xml:space="preserve">8 USC §1158(b)(1)(B)(i). </w:t>
      </w:r>
    </w:p>
  </w:footnote>
  <w:footnote w:id="35">
    <w:p w14:paraId="39EDAC64" w14:textId="77777777" w:rsidR="002D0945" w:rsidRPr="00917925" w:rsidRDefault="002D0945" w:rsidP="00817F87">
      <w:pPr>
        <w:pStyle w:val="FootnoteText"/>
        <w:rPr>
          <w:rFonts w:ascii="Times New Roman" w:hAnsi="Times New Roman"/>
        </w:rPr>
      </w:pPr>
      <w:r w:rsidRPr="00917925">
        <w:rPr>
          <w:rStyle w:val="FootnoteReference"/>
          <w:rFonts w:ascii="Times New Roman" w:hAnsi="Times New Roman"/>
        </w:rPr>
        <w:footnoteRef/>
      </w:r>
      <w:r w:rsidRPr="00917925">
        <w:rPr>
          <w:rFonts w:ascii="Times New Roman" w:hAnsi="Times New Roman"/>
        </w:rPr>
        <w:t xml:space="preserve"> 8 USC §1158(b)(1)(B)(i). </w:t>
      </w:r>
    </w:p>
  </w:footnote>
  <w:footnote w:id="36">
    <w:p w14:paraId="6DFB58AF" w14:textId="77777777" w:rsidR="002D0945" w:rsidRPr="00917925" w:rsidRDefault="002D0945" w:rsidP="00817F87">
      <w:pPr>
        <w:pStyle w:val="FootnoteText"/>
        <w:rPr>
          <w:rFonts w:ascii="Times New Roman" w:hAnsi="Times New Roman"/>
        </w:rPr>
      </w:pPr>
      <w:r w:rsidRPr="00917925">
        <w:rPr>
          <w:rStyle w:val="FootnoteReference"/>
          <w:rFonts w:ascii="Times New Roman" w:hAnsi="Times New Roman"/>
        </w:rPr>
        <w:footnoteRef/>
      </w:r>
      <w:r w:rsidRPr="00917925">
        <w:rPr>
          <w:rFonts w:ascii="Times New Roman" w:hAnsi="Times New Roman"/>
        </w:rPr>
        <w:t xml:space="preserve"> </w:t>
      </w:r>
      <w:r w:rsidRPr="00917925">
        <w:rPr>
          <w:rFonts w:ascii="Times New Roman" w:hAnsi="Times New Roman"/>
          <w:i/>
        </w:rPr>
        <w:t xml:space="preserve">See </w:t>
      </w:r>
      <w:r w:rsidRPr="00917925">
        <w:rPr>
          <w:rFonts w:ascii="Times New Roman" w:hAnsi="Times New Roman"/>
          <w:u w:val="single"/>
        </w:rPr>
        <w:t>Faruk v. Ashcroft</w:t>
      </w:r>
      <w:r w:rsidRPr="00917925">
        <w:rPr>
          <w:rFonts w:ascii="Times New Roman" w:hAnsi="Times New Roman"/>
        </w:rPr>
        <w:t>, 378 F.3d 940, 943 (9</w:t>
      </w:r>
      <w:r w:rsidRPr="00917925">
        <w:rPr>
          <w:rFonts w:ascii="Times New Roman" w:hAnsi="Times New Roman"/>
          <w:vertAlign w:val="superscript"/>
        </w:rPr>
        <w:t>th</w:t>
      </w:r>
      <w:r w:rsidRPr="00917925">
        <w:rPr>
          <w:rFonts w:ascii="Times New Roman" w:hAnsi="Times New Roman"/>
        </w:rPr>
        <w:t xml:space="preserve"> Cir. 2004) </w:t>
      </w:r>
    </w:p>
  </w:footnote>
  <w:footnote w:id="37">
    <w:p w14:paraId="5E86220A" w14:textId="77777777" w:rsidR="002D0945" w:rsidRPr="00917925" w:rsidRDefault="002D0945" w:rsidP="00817F87">
      <w:pPr>
        <w:pStyle w:val="FootnoteText"/>
        <w:rPr>
          <w:rFonts w:ascii="Times New Roman" w:hAnsi="Times New Roman"/>
        </w:rPr>
      </w:pPr>
      <w:r w:rsidRPr="00917925">
        <w:rPr>
          <w:rStyle w:val="FootnoteReference"/>
          <w:rFonts w:ascii="Times New Roman" w:hAnsi="Times New Roman"/>
        </w:rPr>
        <w:footnoteRef/>
      </w:r>
      <w:r w:rsidRPr="00917925">
        <w:rPr>
          <w:rFonts w:ascii="Times New Roman" w:hAnsi="Times New Roman"/>
        </w:rPr>
        <w:t xml:space="preserve"> </w:t>
      </w:r>
      <w:r w:rsidRPr="00917925">
        <w:rPr>
          <w:rFonts w:ascii="Times New Roman" w:hAnsi="Times New Roman"/>
          <w:u w:val="single"/>
        </w:rPr>
        <w:t>Faruk v. Ashcroft</w:t>
      </w:r>
      <w:r w:rsidRPr="00917925">
        <w:rPr>
          <w:rFonts w:ascii="Times New Roman" w:hAnsi="Times New Roman"/>
        </w:rPr>
        <w:t>, 378 F.3d 940, 943 (9</w:t>
      </w:r>
      <w:r w:rsidRPr="00917925">
        <w:rPr>
          <w:rFonts w:ascii="Times New Roman" w:hAnsi="Times New Roman"/>
          <w:vertAlign w:val="superscript"/>
        </w:rPr>
        <w:t>th</w:t>
      </w:r>
      <w:r w:rsidRPr="00917925">
        <w:rPr>
          <w:rFonts w:ascii="Times New Roman" w:hAnsi="Times New Roman"/>
        </w:rPr>
        <w:t xml:space="preserve"> Cir. 2004) </w:t>
      </w:r>
    </w:p>
  </w:footnote>
  <w:footnote w:id="38">
    <w:p w14:paraId="5AD4CC32" w14:textId="77777777" w:rsidR="002D0945" w:rsidRPr="00917925" w:rsidRDefault="002D0945" w:rsidP="00817F87">
      <w:pPr>
        <w:pStyle w:val="FootnoteText"/>
        <w:rPr>
          <w:rFonts w:ascii="Times New Roman" w:hAnsi="Times New Roman"/>
        </w:rPr>
      </w:pPr>
      <w:r w:rsidRPr="00917925">
        <w:rPr>
          <w:rStyle w:val="FootnoteReference"/>
          <w:rFonts w:ascii="Times New Roman" w:hAnsi="Times New Roman"/>
        </w:rPr>
        <w:footnoteRef/>
      </w:r>
      <w:r w:rsidRPr="00917925">
        <w:rPr>
          <w:rFonts w:ascii="Times New Roman" w:hAnsi="Times New Roman"/>
        </w:rPr>
        <w:t xml:space="preserve"> </w:t>
      </w:r>
      <w:r w:rsidRPr="00917925">
        <w:rPr>
          <w:rFonts w:ascii="Times New Roman" w:hAnsi="Times New Roman"/>
          <w:u w:val="single"/>
        </w:rPr>
        <w:t>Castaneda-Castillo v. Holder</w:t>
      </w:r>
      <w:r w:rsidRPr="00917925">
        <w:rPr>
          <w:rFonts w:ascii="Times New Roman" w:hAnsi="Times New Roman"/>
        </w:rPr>
        <w:t>, 638 F.3d 354, 365 (1</w:t>
      </w:r>
      <w:r w:rsidRPr="00917925">
        <w:rPr>
          <w:rFonts w:ascii="Times New Roman" w:hAnsi="Times New Roman"/>
          <w:vertAlign w:val="superscript"/>
        </w:rPr>
        <w:t>st</w:t>
      </w:r>
      <w:r w:rsidRPr="00917925">
        <w:rPr>
          <w:rFonts w:ascii="Times New Roman" w:hAnsi="Times New Roman"/>
        </w:rPr>
        <w:t xml:space="preserve"> Cir. 2011)</w:t>
      </w:r>
    </w:p>
  </w:footnote>
  <w:footnote w:id="39">
    <w:p w14:paraId="30AA8FF4" w14:textId="77777777" w:rsidR="002D0945" w:rsidRPr="00917925" w:rsidRDefault="002D0945" w:rsidP="00817F87">
      <w:pPr>
        <w:pStyle w:val="FootnoteText"/>
        <w:rPr>
          <w:rFonts w:ascii="Times New Roman" w:hAnsi="Times New Roman"/>
        </w:rPr>
      </w:pPr>
      <w:r w:rsidRPr="00917925">
        <w:rPr>
          <w:rStyle w:val="FootnoteReference"/>
          <w:rFonts w:ascii="Times New Roman" w:hAnsi="Times New Roman"/>
        </w:rPr>
        <w:footnoteRef/>
      </w:r>
      <w:r w:rsidRPr="00917925">
        <w:rPr>
          <w:rFonts w:ascii="Times New Roman" w:hAnsi="Times New Roman"/>
        </w:rPr>
        <w:t xml:space="preserve"> </w:t>
      </w:r>
      <w:r w:rsidRPr="00917925">
        <w:rPr>
          <w:rFonts w:ascii="Times New Roman" w:hAnsi="Times New Roman"/>
          <w:u w:val="single"/>
        </w:rPr>
        <w:t>Osorio v. I.N.S.</w:t>
      </w:r>
      <w:r w:rsidRPr="00917925">
        <w:rPr>
          <w:rFonts w:ascii="Times New Roman" w:hAnsi="Times New Roman"/>
        </w:rPr>
        <w:t xml:space="preserve">, 18 F.3d 1017, 1030 (2d Cir. 1994). </w:t>
      </w:r>
    </w:p>
  </w:footnote>
  <w:footnote w:id="40">
    <w:p w14:paraId="1A614BCD" w14:textId="77777777" w:rsidR="002D0945" w:rsidRPr="00D82E18" w:rsidRDefault="002D0945" w:rsidP="00817F87">
      <w:pPr>
        <w:pStyle w:val="FootnoteText"/>
        <w:rPr>
          <w:rFonts w:ascii="Times New Roman" w:hAnsi="Times New Roman"/>
        </w:rPr>
      </w:pPr>
      <w:r w:rsidRPr="00917925">
        <w:rPr>
          <w:rStyle w:val="FootnoteReference"/>
          <w:rFonts w:ascii="Times New Roman" w:hAnsi="Times New Roman"/>
        </w:rPr>
        <w:footnoteRef/>
      </w:r>
      <w:r w:rsidRPr="00917925">
        <w:rPr>
          <w:rFonts w:ascii="Times New Roman" w:hAnsi="Times New Roman"/>
        </w:rPr>
        <w:t xml:space="preserve"> </w:t>
      </w:r>
      <w:r w:rsidRPr="00917925">
        <w:rPr>
          <w:rFonts w:ascii="Times New Roman" w:hAnsi="Times New Roman"/>
          <w:u w:val="single"/>
        </w:rPr>
        <w:t>INS v. Elias-Zacarias</w:t>
      </w:r>
      <w:r w:rsidRPr="00917925">
        <w:rPr>
          <w:rFonts w:ascii="Times New Roman" w:hAnsi="Times New Roman"/>
        </w:rPr>
        <w:t>, 502 U.S. 478, 483 (1992).</w:t>
      </w:r>
      <w:r w:rsidRPr="00D82E18">
        <w:rPr>
          <w:rFonts w:ascii="Times New Roman" w:hAnsi="Times New Roman"/>
        </w:rPr>
        <w:t xml:space="preserve"> </w:t>
      </w:r>
    </w:p>
  </w:footnote>
  <w:footnote w:id="41">
    <w:p w14:paraId="21A5A7E1" w14:textId="77777777" w:rsidR="002D0945" w:rsidRPr="00D82E18" w:rsidRDefault="002D0945" w:rsidP="00817F87">
      <w:pPr>
        <w:pStyle w:val="FootnoteText"/>
        <w:rPr>
          <w:rFonts w:ascii="Times New Roman" w:hAnsi="Times New Roman"/>
        </w:rPr>
      </w:pPr>
      <w:r w:rsidRPr="00D82E18">
        <w:rPr>
          <w:rStyle w:val="FootnoteReference"/>
          <w:rFonts w:ascii="Times New Roman" w:hAnsi="Times New Roman"/>
        </w:rPr>
        <w:footnoteRef/>
      </w:r>
      <w:r w:rsidRPr="00D82E18">
        <w:rPr>
          <w:rFonts w:ascii="Times New Roman" w:hAnsi="Times New Roman"/>
        </w:rPr>
        <w:t xml:space="preserve"> </w:t>
      </w:r>
      <w:r w:rsidRPr="00D82E18">
        <w:rPr>
          <w:rFonts w:ascii="Times New Roman" w:hAnsi="Times New Roman"/>
          <w:u w:val="single"/>
        </w:rPr>
        <w:t>Hernandez-Avalos v. Lynch</w:t>
      </w:r>
      <w:r w:rsidRPr="00D82E18">
        <w:rPr>
          <w:rFonts w:ascii="Times New Roman" w:hAnsi="Times New Roman"/>
        </w:rPr>
        <w:t>, 784 F.3d 44, 950 (4</w:t>
      </w:r>
      <w:r w:rsidRPr="00D82E18">
        <w:rPr>
          <w:rFonts w:ascii="Times New Roman" w:hAnsi="Times New Roman"/>
          <w:vertAlign w:val="superscript"/>
        </w:rPr>
        <w:t>th</w:t>
      </w:r>
      <w:r w:rsidRPr="00D82E18">
        <w:rPr>
          <w:rFonts w:ascii="Times New Roman" w:hAnsi="Times New Roman"/>
        </w:rPr>
        <w:t xml:space="preserve"> Cir. 2015)(emphasizing the focus on the motivation for harming the applicant herself). </w:t>
      </w:r>
    </w:p>
  </w:footnote>
  <w:footnote w:id="42">
    <w:p w14:paraId="3668A6E8" w14:textId="77777777" w:rsidR="002D0945" w:rsidRPr="00522700" w:rsidRDefault="002D0945" w:rsidP="001E420D">
      <w:pPr>
        <w:pStyle w:val="FootnoteText"/>
        <w:rPr>
          <w:rFonts w:ascii="Times New Roman" w:hAnsi="Times New Roman"/>
        </w:rPr>
      </w:pPr>
      <w:r w:rsidRPr="00522700">
        <w:rPr>
          <w:rStyle w:val="FootnoteReference"/>
          <w:rFonts w:ascii="Times New Roman" w:hAnsi="Times New Roman"/>
        </w:rPr>
        <w:footnoteRef/>
      </w:r>
      <w:r w:rsidRPr="00522700">
        <w:rPr>
          <w:rFonts w:ascii="Times New Roman" w:hAnsi="Times New Roman"/>
        </w:rPr>
        <w:t xml:space="preserve"> See, e.g., </w:t>
      </w:r>
      <w:r w:rsidRPr="00522700">
        <w:rPr>
          <w:rFonts w:ascii="Times New Roman" w:hAnsi="Times New Roman"/>
          <w:u w:val="single"/>
        </w:rPr>
        <w:t>Tjandra v. Holder</w:t>
      </w:r>
      <w:r w:rsidRPr="00522700">
        <w:rPr>
          <w:rFonts w:ascii="Times New Roman" w:hAnsi="Times New Roman"/>
        </w:rPr>
        <w:t>, 462 Fed.Appx. 105 (2</w:t>
      </w:r>
      <w:r w:rsidRPr="00522700">
        <w:rPr>
          <w:rFonts w:ascii="Times New Roman" w:hAnsi="Times New Roman"/>
          <w:vertAlign w:val="superscript"/>
        </w:rPr>
        <w:t>nd</w:t>
      </w:r>
      <w:r w:rsidRPr="00522700">
        <w:rPr>
          <w:rFonts w:ascii="Times New Roman" w:hAnsi="Times New Roman"/>
        </w:rPr>
        <w:t xml:space="preserve"> Cir. 2012); </w:t>
      </w:r>
      <w:r w:rsidRPr="00522700">
        <w:rPr>
          <w:rFonts w:ascii="Times New Roman" w:hAnsi="Times New Roman"/>
          <w:u w:val="single"/>
        </w:rPr>
        <w:t>In Re A-M-</w:t>
      </w:r>
      <w:r w:rsidRPr="00522700">
        <w:rPr>
          <w:rFonts w:ascii="Times New Roman" w:hAnsi="Times New Roman"/>
        </w:rPr>
        <w:t>, 3 I. &amp; N. Dec. 737, 742 (BIA 2005).</w:t>
      </w:r>
    </w:p>
  </w:footnote>
  <w:footnote w:id="43">
    <w:p w14:paraId="67D7DC02" w14:textId="77777777" w:rsidR="002D0945" w:rsidRPr="00522700" w:rsidRDefault="002D0945" w:rsidP="001E420D">
      <w:pPr>
        <w:pStyle w:val="FootnoteText"/>
        <w:rPr>
          <w:rFonts w:ascii="Times New Roman" w:hAnsi="Times New Roman"/>
          <w:sz w:val="22"/>
          <w:szCs w:val="22"/>
        </w:rPr>
      </w:pPr>
      <w:r w:rsidRPr="00522700">
        <w:rPr>
          <w:rStyle w:val="FootnoteReference"/>
          <w:rFonts w:ascii="Times New Roman" w:hAnsi="Times New Roman"/>
        </w:rPr>
        <w:footnoteRef/>
      </w:r>
      <w:r w:rsidRPr="00522700">
        <w:rPr>
          <w:rFonts w:ascii="Times New Roman" w:hAnsi="Times New Roman"/>
        </w:rPr>
        <w:t xml:space="preserve"> See </w:t>
      </w:r>
      <w:hyperlink r:id="rId3" w:history="1">
        <w:r w:rsidRPr="00522700">
          <w:rPr>
            <w:rStyle w:val="Hyperlink"/>
            <w:rFonts w:ascii="Times New Roman" w:hAnsi="Times New Roman"/>
          </w:rPr>
          <w:t>Kandaswamy v. Holder</w:t>
        </w:r>
      </w:hyperlink>
      <w:r w:rsidRPr="00522700">
        <w:rPr>
          <w:rStyle w:val="Hyperlink"/>
          <w:rFonts w:ascii="Times New Roman" w:hAnsi="Times New Roman"/>
        </w:rPr>
        <w:t>,</w:t>
      </w:r>
      <w:r w:rsidRPr="00522700">
        <w:rPr>
          <w:rFonts w:ascii="Times New Roman" w:hAnsi="Times New Roman"/>
          <w:shd w:val="clear" w:color="auto" w:fill="FFFFFF"/>
        </w:rPr>
        <w:t>466 Fed.Appx. 35, 38 (2</w:t>
      </w:r>
      <w:r w:rsidRPr="00522700">
        <w:rPr>
          <w:rFonts w:ascii="Times New Roman" w:hAnsi="Times New Roman"/>
          <w:shd w:val="clear" w:color="auto" w:fill="FFFFFF"/>
          <w:vertAlign w:val="superscript"/>
        </w:rPr>
        <w:t>nd</w:t>
      </w:r>
      <w:r w:rsidRPr="00522700">
        <w:rPr>
          <w:rFonts w:ascii="Times New Roman" w:hAnsi="Times New Roman"/>
          <w:shd w:val="clear" w:color="auto" w:fill="FFFFFF"/>
        </w:rPr>
        <w:t xml:space="preserve"> Cir 2012).</w:t>
      </w:r>
    </w:p>
  </w:footnote>
  <w:footnote w:id="44">
    <w:p w14:paraId="5F202EBD" w14:textId="77777777" w:rsidR="002D0945" w:rsidRPr="00522700" w:rsidRDefault="002D0945" w:rsidP="001E420D">
      <w:pPr>
        <w:pStyle w:val="FootnoteText"/>
        <w:rPr>
          <w:rFonts w:ascii="Times New Roman" w:hAnsi="Times New Roman"/>
        </w:rPr>
      </w:pPr>
      <w:r w:rsidRPr="00522700">
        <w:rPr>
          <w:rStyle w:val="FootnoteReference"/>
          <w:rFonts w:ascii="Times New Roman" w:hAnsi="Times New Roman"/>
        </w:rPr>
        <w:footnoteRef/>
      </w:r>
      <w:r w:rsidRPr="00522700">
        <w:rPr>
          <w:rFonts w:ascii="Times New Roman" w:hAnsi="Times New Roman"/>
        </w:rPr>
        <w:t xml:space="preserve"> </w:t>
      </w:r>
      <w:hyperlink r:id="rId4" w:history="1">
        <w:r w:rsidRPr="00522700">
          <w:rPr>
            <w:rStyle w:val="Hyperlink"/>
            <w:rFonts w:ascii="Times New Roman" w:hAnsi="Times New Roman"/>
          </w:rPr>
          <w:t>Kandaswamy v. Holder</w:t>
        </w:r>
      </w:hyperlink>
      <w:r w:rsidRPr="00522700">
        <w:rPr>
          <w:rFonts w:ascii="Times New Roman" w:hAnsi="Times New Roman"/>
          <w:u w:val="single"/>
        </w:rPr>
        <w:t>.</w:t>
      </w:r>
      <w:r w:rsidRPr="00522700">
        <w:rPr>
          <w:rFonts w:ascii="Times New Roman" w:hAnsi="Times New Roman"/>
          <w:shd w:val="clear" w:color="auto" w:fill="FFFFFF"/>
        </w:rPr>
        <w:t xml:space="preserve"> 466 Fed.Appx. at38.</w:t>
      </w:r>
    </w:p>
  </w:footnote>
  <w:footnote w:id="45">
    <w:p w14:paraId="70ADE5B8" w14:textId="77777777" w:rsidR="002D0945" w:rsidRPr="00522700" w:rsidRDefault="002D0945" w:rsidP="001E420D">
      <w:pPr>
        <w:pStyle w:val="FootnoteText"/>
        <w:rPr>
          <w:rFonts w:ascii="Times New Roman" w:hAnsi="Times New Roman"/>
        </w:rPr>
      </w:pPr>
      <w:r w:rsidRPr="00522700">
        <w:rPr>
          <w:rStyle w:val="FootnoteReference"/>
          <w:rFonts w:ascii="Times New Roman" w:hAnsi="Times New Roman"/>
        </w:rPr>
        <w:footnoteRef/>
      </w:r>
      <w:r w:rsidRPr="00522700">
        <w:rPr>
          <w:rFonts w:ascii="Times New Roman" w:hAnsi="Times New Roman"/>
        </w:rPr>
        <w:t xml:space="preserve"> </w:t>
      </w:r>
      <w:hyperlink r:id="rId5" w:history="1">
        <w:r w:rsidRPr="00522700">
          <w:rPr>
            <w:rStyle w:val="Hyperlink"/>
            <w:rFonts w:ascii="Times New Roman" w:hAnsi="Times New Roman"/>
          </w:rPr>
          <w:t>Siuabalasingam v. Holder</w:t>
        </w:r>
      </w:hyperlink>
      <w:r w:rsidRPr="00522700">
        <w:rPr>
          <w:rStyle w:val="Hyperlink"/>
          <w:rFonts w:ascii="Times New Roman" w:hAnsi="Times New Roman"/>
        </w:rPr>
        <w:t xml:space="preserve">, </w:t>
      </w:r>
      <w:r w:rsidRPr="00522700">
        <w:rPr>
          <w:rFonts w:ascii="Times New Roman" w:hAnsi="Times New Roman"/>
          <w:shd w:val="clear" w:color="auto" w:fill="FFFFFF"/>
        </w:rPr>
        <w:t>477 Fed.Appx. 757, 759 (2d Cir. 2012).</w:t>
      </w:r>
    </w:p>
  </w:footnote>
  <w:footnote w:id="46">
    <w:p w14:paraId="2FB64FF5" w14:textId="77777777" w:rsidR="002D0945" w:rsidRPr="00522700" w:rsidRDefault="002D0945" w:rsidP="001E420D">
      <w:pPr>
        <w:pStyle w:val="FootnoteText"/>
        <w:rPr>
          <w:rFonts w:ascii="Times New Roman" w:hAnsi="Times New Roman"/>
        </w:rPr>
      </w:pPr>
      <w:r w:rsidRPr="00522700">
        <w:rPr>
          <w:rStyle w:val="FootnoteReference"/>
          <w:rFonts w:ascii="Times New Roman" w:hAnsi="Times New Roman"/>
        </w:rPr>
        <w:footnoteRef/>
      </w:r>
      <w:r w:rsidRPr="00522700">
        <w:rPr>
          <w:rFonts w:ascii="Times New Roman" w:hAnsi="Times New Roman"/>
        </w:rPr>
        <w:t xml:space="preserve"> Matter of A-B-, citing </w:t>
      </w:r>
      <w:r w:rsidRPr="00522700">
        <w:rPr>
          <w:rFonts w:ascii="Times New Roman" w:hAnsi="Times New Roman"/>
          <w:u w:val="single"/>
        </w:rPr>
        <w:t>Uwais v. U.S. Attorney General</w:t>
      </w:r>
      <w:r w:rsidRPr="00522700">
        <w:rPr>
          <w:rFonts w:ascii="Times New Roman" w:hAnsi="Times New Roman"/>
        </w:rPr>
        <w:t>, 478 F.3d 513, 517 (2</w:t>
      </w:r>
      <w:r w:rsidRPr="00522700">
        <w:rPr>
          <w:rFonts w:ascii="Times New Roman" w:hAnsi="Times New Roman"/>
          <w:vertAlign w:val="superscript"/>
        </w:rPr>
        <w:t>nd</w:t>
      </w:r>
      <w:r w:rsidRPr="00522700">
        <w:rPr>
          <w:rFonts w:ascii="Times New Roman" w:hAnsi="Times New Roman"/>
        </w:rPr>
        <w:t xml:space="preserve"> Cir.)(emphasis added)</w:t>
      </w:r>
    </w:p>
  </w:footnote>
  <w:footnote w:id="47">
    <w:p w14:paraId="002632B0" w14:textId="77777777" w:rsidR="002D0945" w:rsidRPr="00522700" w:rsidRDefault="002D0945" w:rsidP="001E420D">
      <w:pPr>
        <w:pStyle w:val="FootnoteText"/>
        <w:rPr>
          <w:rFonts w:ascii="Times New Roman" w:hAnsi="Times New Roman"/>
        </w:rPr>
      </w:pPr>
      <w:r w:rsidRPr="00522700">
        <w:rPr>
          <w:rStyle w:val="FootnoteReference"/>
          <w:rFonts w:ascii="Times New Roman" w:hAnsi="Times New Roman"/>
        </w:rPr>
        <w:footnoteRef/>
      </w:r>
      <w:r w:rsidRPr="00522700">
        <w:rPr>
          <w:rFonts w:ascii="Times New Roman" w:hAnsi="Times New Roman"/>
        </w:rPr>
        <w:t xml:space="preserve"> </w:t>
      </w:r>
      <w:r w:rsidRPr="00522700">
        <w:rPr>
          <w:rFonts w:ascii="Times New Roman" w:hAnsi="Times New Roman"/>
          <w:u w:val="single"/>
        </w:rPr>
        <w:t>Id.</w:t>
      </w:r>
    </w:p>
  </w:footnote>
  <w:footnote w:id="48">
    <w:p w14:paraId="6B262340" w14:textId="77777777" w:rsidR="002D0945" w:rsidRPr="00522700" w:rsidRDefault="002D0945" w:rsidP="00817F87">
      <w:pPr>
        <w:pStyle w:val="FootnoteText"/>
        <w:rPr>
          <w:rFonts w:ascii="Times New Roman" w:hAnsi="Times New Roman"/>
        </w:rPr>
      </w:pPr>
      <w:r w:rsidRPr="00522700">
        <w:rPr>
          <w:rStyle w:val="FootnoteReference"/>
          <w:rFonts w:ascii="Times New Roman" w:hAnsi="Times New Roman"/>
        </w:rPr>
        <w:footnoteRef/>
      </w:r>
      <w:r w:rsidRPr="00522700">
        <w:rPr>
          <w:rFonts w:ascii="Times New Roman" w:hAnsi="Times New Roman"/>
        </w:rPr>
        <w:t xml:space="preserve"> </w:t>
      </w:r>
      <w:r w:rsidRPr="00522700">
        <w:rPr>
          <w:rFonts w:ascii="Times New Roman" w:hAnsi="Times New Roman"/>
          <w:u w:val="single"/>
        </w:rPr>
        <w:t>Ivanishvili v. US. Department of Justice</w:t>
      </w:r>
      <w:r w:rsidRPr="00522700">
        <w:rPr>
          <w:rFonts w:ascii="Times New Roman" w:hAnsi="Times New Roman"/>
        </w:rPr>
        <w:t xml:space="preserve">, 433 F.ed 322, 342 (2d. Cir. 2006).  </w:t>
      </w:r>
    </w:p>
  </w:footnote>
  <w:footnote w:id="49">
    <w:p w14:paraId="31233727" w14:textId="1A1163DF" w:rsidR="002D0945" w:rsidRPr="00E846B8" w:rsidRDefault="002D0945" w:rsidP="00817F87">
      <w:pPr>
        <w:pStyle w:val="FootnoteText"/>
        <w:rPr>
          <w:rFonts w:ascii="Times New Roman" w:hAnsi="Times New Roman"/>
        </w:rPr>
      </w:pPr>
      <w:r w:rsidRPr="00E846B8">
        <w:rPr>
          <w:rStyle w:val="FootnoteReference"/>
          <w:rFonts w:ascii="Times New Roman" w:hAnsi="Times New Roman"/>
        </w:rPr>
        <w:footnoteRef/>
      </w:r>
      <w:r w:rsidRPr="00E846B8">
        <w:rPr>
          <w:rFonts w:ascii="Times New Roman" w:hAnsi="Times New Roman"/>
        </w:rPr>
        <w:t xml:space="preserve"> </w:t>
      </w:r>
      <w:r w:rsidRPr="00E846B8">
        <w:rPr>
          <w:rFonts w:ascii="Times New Roman" w:hAnsi="Times New Roman"/>
          <w:u w:val="single"/>
        </w:rPr>
        <w:t>Matter of A-B-</w:t>
      </w:r>
      <w:r w:rsidR="001D42DD" w:rsidRPr="00E846B8">
        <w:rPr>
          <w:rFonts w:ascii="Times New Roman" w:hAnsi="Times New Roman"/>
        </w:rPr>
        <w:t xml:space="preserve"> at 337; Counsel notes for the record that the Matter of A-B- contains is simply extremely negative, non-binding dicta used to cast doubt on the viability of asylum claims involving non-state actors.  </w:t>
      </w:r>
    </w:p>
  </w:footnote>
  <w:footnote w:id="50">
    <w:p w14:paraId="4EE65E88" w14:textId="77777777" w:rsidR="001D42DD" w:rsidRPr="00E846B8" w:rsidRDefault="001D42DD" w:rsidP="001D42DD">
      <w:pPr>
        <w:pStyle w:val="FootnoteText"/>
        <w:rPr>
          <w:rFonts w:ascii="Times New Roman" w:hAnsi="Times New Roman"/>
        </w:rPr>
      </w:pPr>
      <w:r w:rsidRPr="00E846B8">
        <w:rPr>
          <w:rStyle w:val="FootnoteReference"/>
          <w:rFonts w:ascii="Times New Roman" w:hAnsi="Times New Roman"/>
        </w:rPr>
        <w:footnoteRef/>
      </w:r>
      <w:r w:rsidRPr="00E846B8">
        <w:rPr>
          <w:rFonts w:ascii="Times New Roman" w:hAnsi="Times New Roman"/>
        </w:rPr>
        <w:t xml:space="preserve"> </w:t>
      </w:r>
      <w:r w:rsidRPr="00E846B8">
        <w:rPr>
          <w:rFonts w:ascii="Times New Roman" w:hAnsi="Times New Roman"/>
          <w:u w:val="single"/>
        </w:rPr>
        <w:t>Matter of</w:t>
      </w:r>
      <w:r w:rsidRPr="00E846B8">
        <w:rPr>
          <w:rFonts w:ascii="Times New Roman" w:hAnsi="Times New Roman"/>
        </w:rPr>
        <w:t xml:space="preserve"> </w:t>
      </w:r>
      <w:r w:rsidRPr="00E846B8">
        <w:rPr>
          <w:rFonts w:ascii="Times New Roman" w:hAnsi="Times New Roman"/>
          <w:iCs/>
          <w:u w:val="single"/>
        </w:rPr>
        <w:t>M-E-V-G</w:t>
      </w:r>
      <w:r w:rsidRPr="00E846B8">
        <w:rPr>
          <w:rFonts w:ascii="Times New Roman" w:hAnsi="Times New Roman"/>
          <w:u w:val="single"/>
        </w:rPr>
        <w:t>-</w:t>
      </w:r>
      <w:r w:rsidRPr="00E846B8">
        <w:rPr>
          <w:rFonts w:ascii="Times New Roman" w:hAnsi="Times New Roman"/>
        </w:rPr>
        <w:t xml:space="preserve">, 26 I&amp;N Dec. at 243. </w:t>
      </w:r>
      <w:r w:rsidRPr="00E846B8">
        <w:rPr>
          <w:rFonts w:ascii="Times New Roman" w:hAnsi="Times New Roman"/>
          <w:u w:val="single"/>
        </w:rPr>
        <w:t>Matter of A-B-</w:t>
      </w:r>
      <w:r w:rsidRPr="00E846B8">
        <w:rPr>
          <w:rFonts w:ascii="Times New Roman" w:hAnsi="Times New Roman"/>
        </w:rPr>
        <w:t>, at 320</w:t>
      </w:r>
    </w:p>
  </w:footnote>
  <w:footnote w:id="51">
    <w:p w14:paraId="76C56058" w14:textId="77777777" w:rsidR="001D42DD" w:rsidRPr="00E846B8" w:rsidRDefault="001D42DD" w:rsidP="001D42DD">
      <w:pPr>
        <w:pStyle w:val="FootnoteText"/>
        <w:rPr>
          <w:rFonts w:ascii="Times New Roman" w:hAnsi="Times New Roman"/>
        </w:rPr>
      </w:pPr>
      <w:r w:rsidRPr="00E846B8">
        <w:rPr>
          <w:rStyle w:val="FootnoteReference"/>
          <w:rFonts w:ascii="Times New Roman" w:hAnsi="Times New Roman"/>
        </w:rPr>
        <w:footnoteRef/>
      </w:r>
      <w:r w:rsidRPr="00E846B8">
        <w:rPr>
          <w:rFonts w:ascii="Times New Roman" w:hAnsi="Times New Roman"/>
        </w:rPr>
        <w:t xml:space="preserve"> </w:t>
      </w:r>
      <w:r w:rsidRPr="00E846B8">
        <w:rPr>
          <w:rFonts w:ascii="Times New Roman" w:hAnsi="Times New Roman"/>
          <w:u w:val="single"/>
        </w:rPr>
        <w:t xml:space="preserve">Matter of A-B - </w:t>
      </w:r>
      <w:r w:rsidRPr="00E846B8">
        <w:rPr>
          <w:rFonts w:ascii="Times New Roman" w:hAnsi="Times New Roman"/>
        </w:rPr>
        <w:t>, 27 I&amp;N Dec. at 337.</w:t>
      </w:r>
    </w:p>
  </w:footnote>
  <w:footnote w:id="52">
    <w:p w14:paraId="776FF181" w14:textId="77777777" w:rsidR="001D42DD" w:rsidRPr="00E846B8" w:rsidRDefault="001D42DD" w:rsidP="001D42DD">
      <w:pPr>
        <w:pStyle w:val="FootnoteText"/>
        <w:rPr>
          <w:rFonts w:ascii="Times New Roman" w:hAnsi="Times New Roman"/>
        </w:rPr>
      </w:pPr>
      <w:r w:rsidRPr="00E846B8">
        <w:rPr>
          <w:rStyle w:val="FootnoteReference"/>
          <w:rFonts w:ascii="Times New Roman" w:hAnsi="Times New Roman"/>
        </w:rPr>
        <w:footnoteRef/>
      </w:r>
      <w:r w:rsidRPr="00E846B8">
        <w:rPr>
          <w:rFonts w:ascii="Times New Roman" w:hAnsi="Times New Roman"/>
        </w:rPr>
        <w:t xml:space="preserve"> </w:t>
      </w:r>
      <w:r w:rsidRPr="00E846B8">
        <w:rPr>
          <w:rFonts w:ascii="Times New Roman" w:hAnsi="Times New Roman"/>
          <w:u w:val="single"/>
        </w:rPr>
        <w:t>Matter of A-B-</w:t>
      </w:r>
      <w:r w:rsidRPr="00E846B8">
        <w:rPr>
          <w:rFonts w:ascii="Times New Roman" w:hAnsi="Times New Roman"/>
        </w:rPr>
        <w:t xml:space="preserve">, at 337-338 (An applicant seeking to establish persecution based on violent conduct of a private actor “must show more than ‘difficulty . . . controlling’ private behavior.” </w:t>
      </w:r>
      <w:r w:rsidRPr="00E846B8">
        <w:rPr>
          <w:rFonts w:ascii="Times New Roman" w:hAnsi="Times New Roman"/>
          <w:iCs/>
          <w:u w:val="single"/>
        </w:rPr>
        <w:t>Menjivar v. Gonzales</w:t>
      </w:r>
      <w:r w:rsidRPr="00E846B8">
        <w:rPr>
          <w:rFonts w:ascii="Times New Roman" w:hAnsi="Times New Roman"/>
        </w:rPr>
        <w:t xml:space="preserve">, 416 F.3d 918, 921 (8th Cir. 2005) (quoting </w:t>
      </w:r>
      <w:r w:rsidRPr="00E846B8">
        <w:rPr>
          <w:rFonts w:ascii="Times New Roman" w:hAnsi="Times New Roman"/>
          <w:iCs/>
          <w:u w:val="single"/>
        </w:rPr>
        <w:t>Matter of McMullen</w:t>
      </w:r>
      <w:r w:rsidRPr="00E846B8">
        <w:rPr>
          <w:rFonts w:ascii="Times New Roman" w:hAnsi="Times New Roman"/>
        </w:rPr>
        <w:t>, 17 I&amp;N Dec. 542, 546 (BIA 1980)).</w:t>
      </w:r>
    </w:p>
  </w:footnote>
  <w:footnote w:id="53">
    <w:p w14:paraId="224BEB7C" w14:textId="39E162CC" w:rsidR="00E846B8" w:rsidRPr="00E846B8" w:rsidRDefault="00E846B8">
      <w:pPr>
        <w:pStyle w:val="FootnoteText"/>
        <w:rPr>
          <w:rFonts w:ascii="Times New Roman" w:hAnsi="Times New Roman"/>
          <w:lang w:val="en-US"/>
        </w:rPr>
      </w:pPr>
      <w:r w:rsidRPr="00E846B8">
        <w:rPr>
          <w:rStyle w:val="FootnoteReference"/>
          <w:rFonts w:ascii="Times New Roman" w:hAnsi="Times New Roman"/>
        </w:rPr>
        <w:footnoteRef/>
      </w:r>
      <w:r w:rsidRPr="00E846B8">
        <w:rPr>
          <w:rFonts w:ascii="Times New Roman" w:hAnsi="Times New Roman"/>
        </w:rPr>
        <w:t xml:space="preserve"> </w:t>
      </w:r>
      <w:r w:rsidRPr="00E846B8">
        <w:rPr>
          <w:rFonts w:ascii="Times New Roman" w:hAnsi="Times New Roman"/>
          <w:lang w:val="en-US"/>
        </w:rPr>
        <w:t xml:space="preserve">Bureau of Democracy, Human Rights and Labor, U.S. Dept. of State, </w:t>
      </w:r>
      <w:r w:rsidRPr="00E846B8">
        <w:rPr>
          <w:rFonts w:ascii="Times New Roman" w:hAnsi="Times New Roman"/>
          <w:u w:val="single"/>
          <w:lang w:val="en-US"/>
        </w:rPr>
        <w:t>Country Reports on Human Rights for 2018- Cote d’Ivoire</w:t>
      </w:r>
      <w:r w:rsidRPr="00E846B8">
        <w:rPr>
          <w:rFonts w:ascii="Times New Roman" w:hAnsi="Times New Roman"/>
          <w:i/>
          <w:lang w:val="en-US"/>
        </w:rPr>
        <w:t xml:space="preserve"> </w:t>
      </w:r>
      <w:r w:rsidRPr="00E846B8">
        <w:rPr>
          <w:rFonts w:ascii="Times New Roman" w:hAnsi="Times New Roman"/>
          <w:lang w:val="en-US"/>
        </w:rPr>
        <w:t xml:space="preserve">(2019), available at: </w:t>
      </w:r>
      <w:hyperlink r:id="rId6" w:anchor="wrapper" w:history="1">
        <w:r w:rsidRPr="00E846B8">
          <w:rPr>
            <w:rStyle w:val="Hyperlink"/>
            <w:rFonts w:ascii="Times New Roman" w:hAnsi="Times New Roman"/>
            <w:lang w:val="en-US"/>
          </w:rPr>
          <w:t>https://www.state.gov/j/drl/rls/hrrpt/humanrightsreport/index.htm#wrapper</w:t>
        </w:r>
      </w:hyperlink>
      <w:r w:rsidRPr="00E846B8">
        <w:rPr>
          <w:rFonts w:ascii="Times New Roman" w:hAnsi="Times New Roman"/>
          <w:lang w:val="en-US"/>
        </w:rPr>
        <w:t xml:space="preserve"> (Vol. II, Ex. 9).</w:t>
      </w:r>
    </w:p>
  </w:footnote>
  <w:footnote w:id="54">
    <w:p w14:paraId="618508CF" w14:textId="10D0DAE5" w:rsidR="00E846B8" w:rsidRPr="00E846B8" w:rsidRDefault="00E846B8">
      <w:pPr>
        <w:pStyle w:val="FootnoteText"/>
        <w:rPr>
          <w:rFonts w:ascii="Times New Roman" w:hAnsi="Times New Roman"/>
          <w:u w:val="single"/>
          <w:lang w:val="en-US"/>
        </w:rPr>
      </w:pPr>
      <w:r w:rsidRPr="00E846B8">
        <w:rPr>
          <w:rStyle w:val="FootnoteReference"/>
          <w:rFonts w:ascii="Times New Roman" w:hAnsi="Times New Roman"/>
        </w:rPr>
        <w:footnoteRef/>
      </w:r>
      <w:r w:rsidRPr="00E846B8">
        <w:rPr>
          <w:rFonts w:ascii="Times New Roman" w:hAnsi="Times New Roman"/>
        </w:rPr>
        <w:t xml:space="preserve"> </w:t>
      </w:r>
      <w:r w:rsidRPr="00E846B8">
        <w:rPr>
          <w:rFonts w:ascii="Times New Roman" w:hAnsi="Times New Roman"/>
          <w:u w:val="single"/>
          <w:lang w:val="en-US"/>
        </w:rPr>
        <w:t xml:space="preserve">Id. </w:t>
      </w:r>
    </w:p>
  </w:footnote>
  <w:footnote w:id="55">
    <w:p w14:paraId="2D0F6BE2" w14:textId="035811EC" w:rsidR="002D0945" w:rsidRPr="00E846B8" w:rsidRDefault="002D0945">
      <w:pPr>
        <w:pStyle w:val="FootnoteText"/>
        <w:rPr>
          <w:rFonts w:ascii="Times New Roman" w:hAnsi="Times New Roman"/>
          <w:lang w:val="en-US"/>
        </w:rPr>
      </w:pPr>
      <w:r w:rsidRPr="00E846B8">
        <w:rPr>
          <w:rStyle w:val="FootnoteReference"/>
          <w:rFonts w:ascii="Times New Roman" w:hAnsi="Times New Roman"/>
        </w:rPr>
        <w:footnoteRef/>
      </w:r>
      <w:r w:rsidRPr="00E846B8">
        <w:rPr>
          <w:rFonts w:ascii="Times New Roman" w:hAnsi="Times New Roman"/>
        </w:rPr>
        <w:t xml:space="preserve"> </w:t>
      </w:r>
      <w:r w:rsidR="00E846B8" w:rsidRPr="00E846B8">
        <w:rPr>
          <w:rFonts w:ascii="Times New Roman" w:hAnsi="Times New Roman"/>
          <w:u w:val="single"/>
          <w:lang w:val="en-US"/>
        </w:rPr>
        <w:t>Id.</w:t>
      </w:r>
      <w:r w:rsidRPr="00E846B8">
        <w:rPr>
          <w:rFonts w:ascii="Times New Roman" w:hAnsi="Times New Roman"/>
          <w:lang w:val="en-US"/>
        </w:rPr>
        <w:t xml:space="preserve"> </w:t>
      </w:r>
    </w:p>
  </w:footnote>
  <w:footnote w:id="56">
    <w:p w14:paraId="6AC25D91" w14:textId="685905AE" w:rsidR="002D0945" w:rsidRPr="00E846B8" w:rsidRDefault="002D0945">
      <w:pPr>
        <w:pStyle w:val="FootnoteText"/>
        <w:rPr>
          <w:rFonts w:ascii="Times New Roman" w:hAnsi="Times New Roman"/>
          <w:lang w:val="en-US"/>
        </w:rPr>
      </w:pPr>
      <w:r w:rsidRPr="00E846B8">
        <w:rPr>
          <w:rStyle w:val="FootnoteReference"/>
          <w:rFonts w:ascii="Times New Roman" w:hAnsi="Times New Roman"/>
        </w:rPr>
        <w:footnoteRef/>
      </w:r>
      <w:r w:rsidRPr="00E846B8">
        <w:rPr>
          <w:rFonts w:ascii="Times New Roman" w:hAnsi="Times New Roman"/>
        </w:rPr>
        <w:t xml:space="preserve"> </w:t>
      </w:r>
      <w:r w:rsidRPr="00E846B8">
        <w:rPr>
          <w:rFonts w:ascii="Times New Roman" w:hAnsi="Times New Roman"/>
          <w:lang w:val="en-US"/>
        </w:rPr>
        <w:t xml:space="preserve">The earliest report available to demonstrate the conditions at the time of Ms. </w:t>
      </w:r>
      <w:r w:rsidR="00B12BE3">
        <w:rPr>
          <w:rFonts w:ascii="Times New Roman" w:hAnsi="Times New Roman"/>
          <w:lang w:val="en-US"/>
        </w:rPr>
        <w:t>Smith</w:t>
      </w:r>
      <w:r w:rsidRPr="00E846B8">
        <w:rPr>
          <w:rFonts w:ascii="Times New Roman" w:hAnsi="Times New Roman"/>
          <w:lang w:val="en-US"/>
        </w:rPr>
        <w:t xml:space="preserve">’s forced marriage. </w:t>
      </w:r>
    </w:p>
  </w:footnote>
  <w:footnote w:id="57">
    <w:p w14:paraId="54A85C4C" w14:textId="299DD266" w:rsidR="002D0945" w:rsidRPr="00E846B8" w:rsidRDefault="002D0945" w:rsidP="005929A4">
      <w:pPr>
        <w:pStyle w:val="NoSpacing"/>
        <w:rPr>
          <w:rFonts w:ascii="Times New Roman" w:hAnsi="Times New Roman"/>
          <w:sz w:val="20"/>
          <w:szCs w:val="20"/>
        </w:rPr>
      </w:pPr>
      <w:r w:rsidRPr="00E846B8">
        <w:rPr>
          <w:rStyle w:val="FootnoteReference"/>
          <w:rFonts w:ascii="Times New Roman" w:hAnsi="Times New Roman"/>
          <w:sz w:val="20"/>
          <w:szCs w:val="20"/>
        </w:rPr>
        <w:footnoteRef/>
      </w:r>
      <w:r w:rsidRPr="00E846B8">
        <w:rPr>
          <w:rFonts w:ascii="Times New Roman" w:eastAsiaTheme="minorHAnsi" w:hAnsi="Times New Roman"/>
          <w:sz w:val="20"/>
          <w:szCs w:val="20"/>
        </w:rPr>
        <w:t xml:space="preserve">Bureau of Democracy, Human Rights and Labor, U.S. Dept. of State, </w:t>
      </w:r>
      <w:r w:rsidRPr="00E846B8">
        <w:rPr>
          <w:rFonts w:ascii="Times New Roman" w:eastAsiaTheme="minorHAnsi" w:hAnsi="Times New Roman"/>
          <w:sz w:val="20"/>
          <w:szCs w:val="20"/>
          <w:u w:val="single"/>
        </w:rPr>
        <w:t>Cote d’Ivoire Country Report on Human Rights Practices for 1998</w:t>
      </w:r>
      <w:r w:rsidRPr="00E846B8">
        <w:rPr>
          <w:rFonts w:ascii="Times New Roman" w:eastAsiaTheme="minorHAnsi" w:hAnsi="Times New Roman"/>
          <w:sz w:val="20"/>
          <w:szCs w:val="20"/>
        </w:rPr>
        <w:t xml:space="preserve">, (February 26, 1999), available at: </w:t>
      </w:r>
      <w:hyperlink r:id="rId7" w:history="1">
        <w:r w:rsidRPr="00E846B8">
          <w:rPr>
            <w:rFonts w:ascii="Times New Roman" w:eastAsia="Times New Roman" w:hAnsi="Times New Roman"/>
            <w:color w:val="0563C1" w:themeColor="hyperlink"/>
            <w:sz w:val="20"/>
            <w:szCs w:val="20"/>
            <w:u w:val="single"/>
          </w:rPr>
          <w:t>https://1997-2001.state.gov/global/human_rights/1998_hrp_report/cotedivo.html</w:t>
        </w:r>
      </w:hyperlink>
      <w:r w:rsidRPr="00E846B8">
        <w:rPr>
          <w:rFonts w:ascii="Times New Roman" w:eastAsia="Times New Roman" w:hAnsi="Times New Roman"/>
          <w:sz w:val="20"/>
          <w:szCs w:val="20"/>
          <w:u w:val="single"/>
        </w:rPr>
        <w:t xml:space="preserve"> </w:t>
      </w:r>
      <w:r w:rsidRPr="00E846B8">
        <w:rPr>
          <w:rFonts w:ascii="Times New Roman" w:hAnsi="Times New Roman"/>
          <w:sz w:val="20"/>
          <w:szCs w:val="20"/>
        </w:rPr>
        <w:t xml:space="preserve">(Vol. II, Ex. 11). </w:t>
      </w:r>
    </w:p>
  </w:footnote>
  <w:footnote w:id="58">
    <w:p w14:paraId="68B2B433" w14:textId="3486B9A4" w:rsidR="002D0945" w:rsidRPr="00917925" w:rsidRDefault="002D0945" w:rsidP="005929A4">
      <w:pPr>
        <w:pStyle w:val="NoSpacing"/>
        <w:rPr>
          <w:rFonts w:ascii="Times New Roman" w:hAnsi="Times New Roman"/>
          <w:sz w:val="20"/>
          <w:szCs w:val="20"/>
        </w:rPr>
      </w:pPr>
      <w:r w:rsidRPr="00E846B8">
        <w:rPr>
          <w:rStyle w:val="FootnoteReference"/>
          <w:rFonts w:ascii="Times New Roman" w:hAnsi="Times New Roman"/>
          <w:sz w:val="20"/>
          <w:szCs w:val="20"/>
        </w:rPr>
        <w:footnoteRef/>
      </w:r>
      <w:r w:rsidRPr="00E846B8">
        <w:rPr>
          <w:rFonts w:ascii="Times New Roman" w:hAnsi="Times New Roman"/>
          <w:sz w:val="20"/>
          <w:szCs w:val="20"/>
        </w:rPr>
        <w:t xml:space="preserve"> </w:t>
      </w:r>
      <w:r w:rsidRPr="00E846B8">
        <w:rPr>
          <w:rFonts w:ascii="Times New Roman" w:hAnsi="Times New Roman"/>
          <w:sz w:val="20"/>
          <w:szCs w:val="20"/>
          <w:u w:val="single"/>
        </w:rPr>
        <w:t xml:space="preserve">Id. </w:t>
      </w:r>
    </w:p>
  </w:footnote>
  <w:footnote w:id="59">
    <w:p w14:paraId="66CFB16B" w14:textId="529F5F1B" w:rsidR="002D0945" w:rsidRPr="00B61ED6" w:rsidRDefault="002D0945">
      <w:pPr>
        <w:pStyle w:val="FootnoteText"/>
        <w:rPr>
          <w:rFonts w:ascii="Times New Roman" w:hAnsi="Times New Roman"/>
          <w:lang w:val="en-US"/>
        </w:rPr>
      </w:pPr>
      <w:r w:rsidRPr="00B61ED6">
        <w:rPr>
          <w:rStyle w:val="FootnoteReference"/>
          <w:rFonts w:ascii="Times New Roman" w:hAnsi="Times New Roman"/>
        </w:rPr>
        <w:footnoteRef/>
      </w:r>
      <w:r w:rsidRPr="00B61ED6">
        <w:rPr>
          <w:rFonts w:ascii="Times New Roman" w:hAnsi="Times New Roman"/>
        </w:rPr>
        <w:t xml:space="preserve"> </w:t>
      </w:r>
      <w:r w:rsidRPr="00B61ED6">
        <w:rPr>
          <w:rFonts w:ascii="Times New Roman" w:hAnsi="Times New Roman"/>
          <w:lang w:val="en-US"/>
        </w:rPr>
        <w:t xml:space="preserve">Bureau of Democracy, Human Rights and Labor, U.S. Dept. of State, </w:t>
      </w:r>
      <w:r w:rsidRPr="00B61ED6">
        <w:rPr>
          <w:rFonts w:ascii="Times New Roman" w:hAnsi="Times New Roman"/>
          <w:u w:val="single"/>
          <w:lang w:val="en-US"/>
        </w:rPr>
        <w:t>Cote d’Ivoire Country Report on Human Rights Practices for 2006</w:t>
      </w:r>
      <w:r w:rsidRPr="00B61ED6">
        <w:rPr>
          <w:rFonts w:ascii="Times New Roman" w:hAnsi="Times New Roman"/>
          <w:lang w:val="en-US"/>
        </w:rPr>
        <w:t xml:space="preserve"> (2007), available at </w:t>
      </w:r>
      <w:hyperlink r:id="rId8" w:history="1">
        <w:r w:rsidRPr="00B61ED6">
          <w:rPr>
            <w:rStyle w:val="Hyperlink"/>
            <w:rFonts w:ascii="Times New Roman" w:hAnsi="Times New Roman"/>
            <w:lang w:val="en-US"/>
          </w:rPr>
          <w:t>https://www.state.gov/j/drl/rls/hrrpt/2006/78730.htm</w:t>
        </w:r>
      </w:hyperlink>
      <w:r w:rsidRPr="00B61ED6">
        <w:rPr>
          <w:rFonts w:ascii="Times New Roman" w:hAnsi="Times New Roman"/>
          <w:lang w:val="en-US"/>
        </w:rPr>
        <w:t xml:space="preserve"> (Vol. II, Ex. 13). </w:t>
      </w:r>
    </w:p>
  </w:footnote>
  <w:footnote w:id="60">
    <w:p w14:paraId="31E03DD8" w14:textId="5C465192" w:rsidR="002D0945" w:rsidRPr="00B61ED6" w:rsidRDefault="002D0945">
      <w:pPr>
        <w:pStyle w:val="FootnoteText"/>
        <w:rPr>
          <w:rFonts w:ascii="Times New Roman" w:hAnsi="Times New Roman"/>
          <w:lang w:val="en-US"/>
        </w:rPr>
      </w:pPr>
      <w:r w:rsidRPr="00B61ED6">
        <w:rPr>
          <w:rStyle w:val="FootnoteReference"/>
          <w:rFonts w:ascii="Times New Roman" w:hAnsi="Times New Roman"/>
        </w:rPr>
        <w:footnoteRef/>
      </w:r>
      <w:r w:rsidRPr="00B61ED6">
        <w:rPr>
          <w:rFonts w:ascii="Times New Roman" w:hAnsi="Times New Roman"/>
        </w:rPr>
        <w:t xml:space="preserve"> </w:t>
      </w:r>
      <w:r w:rsidRPr="00B61ED6">
        <w:rPr>
          <w:rFonts w:ascii="Times New Roman" w:hAnsi="Times New Roman"/>
          <w:u w:val="single"/>
          <w:lang w:val="en-US"/>
        </w:rPr>
        <w:t>Id.</w:t>
      </w:r>
      <w:r w:rsidRPr="00B61ED6">
        <w:rPr>
          <w:rFonts w:ascii="Times New Roman" w:hAnsi="Times New Roman"/>
          <w:lang w:val="en-US"/>
        </w:rPr>
        <w:t xml:space="preserve"> </w:t>
      </w:r>
    </w:p>
  </w:footnote>
  <w:footnote w:id="61">
    <w:p w14:paraId="6C81A8C6" w14:textId="6A735405" w:rsidR="002D0945" w:rsidRPr="00B61ED6" w:rsidRDefault="002D0945">
      <w:pPr>
        <w:pStyle w:val="FootnoteText"/>
        <w:rPr>
          <w:rFonts w:ascii="Times New Roman" w:hAnsi="Times New Roman"/>
          <w:lang w:val="en-US"/>
        </w:rPr>
      </w:pPr>
      <w:r w:rsidRPr="00B61ED6">
        <w:rPr>
          <w:rStyle w:val="FootnoteReference"/>
          <w:rFonts w:ascii="Times New Roman" w:hAnsi="Times New Roman"/>
        </w:rPr>
        <w:footnoteRef/>
      </w:r>
      <w:r w:rsidRPr="00B61ED6">
        <w:rPr>
          <w:rFonts w:ascii="Times New Roman" w:hAnsi="Times New Roman"/>
        </w:rPr>
        <w:t xml:space="preserve"> </w:t>
      </w:r>
      <w:r w:rsidRPr="00B61ED6">
        <w:rPr>
          <w:rFonts w:ascii="Times New Roman" w:hAnsi="Times New Roman"/>
          <w:u w:val="single"/>
          <w:lang w:val="en-US"/>
        </w:rPr>
        <w:t>Id.</w:t>
      </w:r>
    </w:p>
  </w:footnote>
  <w:footnote w:id="62">
    <w:p w14:paraId="7286C0A1" w14:textId="5D31BB9A" w:rsidR="002D0945" w:rsidRPr="00B61ED6" w:rsidRDefault="002D0945">
      <w:pPr>
        <w:pStyle w:val="FootnoteText"/>
        <w:rPr>
          <w:rFonts w:ascii="Times New Roman" w:hAnsi="Times New Roman"/>
          <w:lang w:val="en-US"/>
        </w:rPr>
      </w:pPr>
      <w:r w:rsidRPr="00B61ED6">
        <w:rPr>
          <w:rStyle w:val="FootnoteReference"/>
          <w:rFonts w:ascii="Times New Roman" w:hAnsi="Times New Roman"/>
        </w:rPr>
        <w:footnoteRef/>
      </w:r>
      <w:r w:rsidRPr="00B61ED6">
        <w:rPr>
          <w:rFonts w:ascii="Times New Roman" w:hAnsi="Times New Roman"/>
        </w:rPr>
        <w:t xml:space="preserve"> </w:t>
      </w:r>
      <w:r w:rsidRPr="00B61ED6">
        <w:rPr>
          <w:rFonts w:ascii="Times New Roman" w:hAnsi="Times New Roman"/>
          <w:u w:val="single"/>
          <w:lang w:val="en-US"/>
        </w:rPr>
        <w:t>Id.</w:t>
      </w:r>
    </w:p>
  </w:footnote>
  <w:footnote w:id="63">
    <w:p w14:paraId="0BC1DE35" w14:textId="06D6C6C4" w:rsidR="00B61ED6" w:rsidRPr="00B61ED6" w:rsidRDefault="00B61ED6">
      <w:pPr>
        <w:pStyle w:val="FootnoteText"/>
        <w:rPr>
          <w:rFonts w:ascii="Times New Roman" w:hAnsi="Times New Roman"/>
          <w:lang w:val="en-US"/>
        </w:rPr>
      </w:pPr>
      <w:r w:rsidRPr="00B61ED6">
        <w:rPr>
          <w:rStyle w:val="FootnoteReference"/>
          <w:rFonts w:ascii="Times New Roman" w:hAnsi="Times New Roman"/>
        </w:rPr>
        <w:footnoteRef/>
      </w:r>
      <w:r w:rsidRPr="00B61ED6">
        <w:rPr>
          <w:rFonts w:ascii="Times New Roman" w:hAnsi="Times New Roman"/>
        </w:rPr>
        <w:t xml:space="preserve"> </w:t>
      </w:r>
      <w:r w:rsidRPr="00B61ED6">
        <w:rPr>
          <w:rFonts w:ascii="Times New Roman" w:hAnsi="Times New Roman"/>
          <w:lang w:val="en-US"/>
        </w:rPr>
        <w:t xml:space="preserve">Bureau of Democracy, Human Rights and Labor, U.S. Dept. of State, </w:t>
      </w:r>
      <w:r w:rsidRPr="00B61ED6">
        <w:rPr>
          <w:rFonts w:ascii="Times New Roman" w:hAnsi="Times New Roman"/>
          <w:u w:val="single"/>
          <w:lang w:val="en-US"/>
        </w:rPr>
        <w:t>Country Reports on Human Rights for 2018- Cote d’Ivoire</w:t>
      </w:r>
      <w:r w:rsidRPr="00B61ED6">
        <w:rPr>
          <w:rFonts w:ascii="Times New Roman" w:hAnsi="Times New Roman"/>
          <w:i/>
          <w:lang w:val="en-US"/>
        </w:rPr>
        <w:t xml:space="preserve"> </w:t>
      </w:r>
      <w:r w:rsidRPr="00B61ED6">
        <w:rPr>
          <w:rFonts w:ascii="Times New Roman" w:hAnsi="Times New Roman"/>
          <w:lang w:val="en-US"/>
        </w:rPr>
        <w:t xml:space="preserve">(2019), available at: </w:t>
      </w:r>
      <w:hyperlink r:id="rId9" w:anchor="wrapper" w:history="1">
        <w:r w:rsidRPr="00B61ED6">
          <w:rPr>
            <w:rStyle w:val="Hyperlink"/>
            <w:rFonts w:ascii="Times New Roman" w:hAnsi="Times New Roman"/>
            <w:lang w:val="en-US"/>
          </w:rPr>
          <w:t>https://www.state.gov/j/drl/rls/hrrpt/humanrightsreport/index.htm#wrapper</w:t>
        </w:r>
      </w:hyperlink>
      <w:r w:rsidRPr="00B61ED6">
        <w:rPr>
          <w:rFonts w:ascii="Times New Roman" w:hAnsi="Times New Roman"/>
          <w:lang w:val="en-US"/>
        </w:rPr>
        <w:t xml:space="preserve"> (Vol. II, Ex. 9).</w:t>
      </w:r>
    </w:p>
  </w:footnote>
  <w:footnote w:id="64">
    <w:p w14:paraId="6101E3D9" w14:textId="6BC26D7C" w:rsidR="00B61ED6" w:rsidRPr="00B61ED6" w:rsidRDefault="00B61ED6">
      <w:pPr>
        <w:pStyle w:val="FootnoteText"/>
        <w:rPr>
          <w:rFonts w:ascii="Times New Roman" w:hAnsi="Times New Roman"/>
          <w:u w:val="single"/>
          <w:lang w:val="en-US"/>
        </w:rPr>
      </w:pPr>
      <w:r w:rsidRPr="00B61ED6">
        <w:rPr>
          <w:rStyle w:val="FootnoteReference"/>
          <w:rFonts w:ascii="Times New Roman" w:hAnsi="Times New Roman"/>
        </w:rPr>
        <w:footnoteRef/>
      </w:r>
      <w:r w:rsidRPr="00B61ED6">
        <w:rPr>
          <w:rFonts w:ascii="Times New Roman" w:hAnsi="Times New Roman"/>
        </w:rPr>
        <w:t xml:space="preserve"> </w:t>
      </w:r>
      <w:r w:rsidRPr="00B61ED6">
        <w:rPr>
          <w:rFonts w:ascii="Times New Roman" w:hAnsi="Times New Roman"/>
          <w:u w:val="single"/>
          <w:lang w:val="en-US"/>
        </w:rPr>
        <w:t xml:space="preserve">Id. </w:t>
      </w:r>
    </w:p>
  </w:footnote>
  <w:footnote w:id="65">
    <w:p w14:paraId="24811A11" w14:textId="766146D1" w:rsidR="00B61ED6" w:rsidRPr="00B61ED6" w:rsidRDefault="00B61ED6">
      <w:pPr>
        <w:pStyle w:val="FootnoteText"/>
        <w:rPr>
          <w:rFonts w:ascii="Times New Roman" w:hAnsi="Times New Roman"/>
          <w:u w:val="single"/>
          <w:lang w:val="en-US"/>
        </w:rPr>
      </w:pPr>
      <w:r w:rsidRPr="00B61ED6">
        <w:rPr>
          <w:rStyle w:val="FootnoteReference"/>
          <w:rFonts w:ascii="Times New Roman" w:hAnsi="Times New Roman"/>
        </w:rPr>
        <w:footnoteRef/>
      </w:r>
      <w:r w:rsidRPr="00B61ED6">
        <w:rPr>
          <w:rFonts w:ascii="Times New Roman" w:hAnsi="Times New Roman"/>
        </w:rPr>
        <w:t xml:space="preserve"> </w:t>
      </w:r>
      <w:r w:rsidRPr="00B61ED6">
        <w:rPr>
          <w:rFonts w:ascii="Times New Roman" w:hAnsi="Times New Roman"/>
          <w:u w:val="single"/>
          <w:lang w:val="en-US"/>
        </w:rPr>
        <w:t>Id.</w:t>
      </w:r>
    </w:p>
  </w:footnote>
  <w:footnote w:id="66">
    <w:p w14:paraId="1B222937" w14:textId="6BC1B749" w:rsidR="00B61ED6" w:rsidRPr="00B61ED6" w:rsidRDefault="00B61ED6">
      <w:pPr>
        <w:pStyle w:val="FootnoteText"/>
        <w:rPr>
          <w:rFonts w:ascii="Times New Roman" w:hAnsi="Times New Roman"/>
          <w:u w:val="single"/>
          <w:lang w:val="en-US"/>
        </w:rPr>
      </w:pPr>
      <w:r w:rsidRPr="00B61ED6">
        <w:rPr>
          <w:rStyle w:val="FootnoteReference"/>
          <w:rFonts w:ascii="Times New Roman" w:hAnsi="Times New Roman"/>
        </w:rPr>
        <w:footnoteRef/>
      </w:r>
      <w:r w:rsidRPr="00B61ED6">
        <w:rPr>
          <w:rFonts w:ascii="Times New Roman" w:hAnsi="Times New Roman"/>
        </w:rPr>
        <w:t xml:space="preserve"> </w:t>
      </w:r>
      <w:r w:rsidRPr="00B61ED6">
        <w:rPr>
          <w:rFonts w:ascii="Times New Roman" w:hAnsi="Times New Roman"/>
          <w:u w:val="single"/>
          <w:lang w:val="en-US"/>
        </w:rPr>
        <w:t>Id.</w:t>
      </w:r>
    </w:p>
  </w:footnote>
  <w:footnote w:id="67">
    <w:p w14:paraId="7603D2E1" w14:textId="77777777" w:rsidR="001D42DD" w:rsidRPr="00796FF9" w:rsidRDefault="001D42DD" w:rsidP="001D42DD">
      <w:pPr>
        <w:pStyle w:val="FootnoteText"/>
      </w:pPr>
      <w:r w:rsidRPr="00B61ED6">
        <w:rPr>
          <w:rStyle w:val="FootnoteReference"/>
          <w:rFonts w:ascii="Times New Roman" w:hAnsi="Times New Roman"/>
        </w:rPr>
        <w:footnoteRef/>
      </w:r>
      <w:r w:rsidRPr="00B61ED6">
        <w:rPr>
          <w:rFonts w:ascii="Times New Roman" w:hAnsi="Times New Roman"/>
        </w:rPr>
        <w:t xml:space="preserve"> </w:t>
      </w:r>
      <w:r w:rsidRPr="00B61ED6">
        <w:rPr>
          <w:rFonts w:ascii="Times New Roman" w:hAnsi="Times New Roman"/>
          <w:u w:val="single"/>
        </w:rPr>
        <w:t>Matter of A-B-</w:t>
      </w:r>
      <w:r w:rsidRPr="00B61ED6">
        <w:rPr>
          <w:rFonts w:ascii="Times New Roman" w:hAnsi="Times New Roman"/>
        </w:rPr>
        <w:t>, 337-338.</w:t>
      </w:r>
      <w:r w:rsidRPr="00796FF9">
        <w:t xml:space="preserve"> </w:t>
      </w:r>
    </w:p>
  </w:footnote>
  <w:footnote w:id="68">
    <w:p w14:paraId="7AB73881" w14:textId="1E1006CD" w:rsidR="002D0945" w:rsidRPr="005929A4" w:rsidRDefault="002D0945">
      <w:pPr>
        <w:pStyle w:val="FootnoteText"/>
        <w:rPr>
          <w:rFonts w:ascii="Times New Roman" w:hAnsi="Times New Roman"/>
          <w:lang w:val="en-US"/>
        </w:rPr>
      </w:pPr>
      <w:r w:rsidRPr="005929A4">
        <w:rPr>
          <w:rStyle w:val="FootnoteReference"/>
          <w:rFonts w:ascii="Times New Roman" w:hAnsi="Times New Roman"/>
        </w:rPr>
        <w:footnoteRef/>
      </w:r>
      <w:r w:rsidRPr="005929A4">
        <w:rPr>
          <w:rFonts w:ascii="Times New Roman" w:hAnsi="Times New Roman"/>
        </w:rPr>
        <w:t xml:space="preserve"> 8 CFR §208.13(b)(3)(ii).</w:t>
      </w:r>
    </w:p>
  </w:footnote>
  <w:footnote w:id="69">
    <w:p w14:paraId="7D06EDD2" w14:textId="528F4846" w:rsidR="002D0945" w:rsidRPr="005929A4" w:rsidRDefault="002D0945">
      <w:pPr>
        <w:pStyle w:val="FootnoteText"/>
        <w:rPr>
          <w:rFonts w:ascii="Times New Roman" w:hAnsi="Times New Roman"/>
          <w:lang w:val="en-US"/>
        </w:rPr>
      </w:pPr>
      <w:r w:rsidRPr="005929A4">
        <w:rPr>
          <w:rStyle w:val="FootnoteReference"/>
          <w:rFonts w:ascii="Times New Roman" w:hAnsi="Times New Roman"/>
        </w:rPr>
        <w:footnoteRef/>
      </w:r>
      <w:r w:rsidRPr="005929A4">
        <w:rPr>
          <w:rFonts w:ascii="Times New Roman" w:hAnsi="Times New Roman"/>
        </w:rPr>
        <w:t xml:space="preserve"> 8 CFR 208.13(b); </w:t>
      </w:r>
      <w:r w:rsidRPr="005929A4">
        <w:rPr>
          <w:rFonts w:ascii="Times New Roman" w:hAnsi="Times New Roman"/>
          <w:u w:val="single"/>
        </w:rPr>
        <w:t>Matter of Acosta</w:t>
      </w:r>
      <w:r w:rsidRPr="005929A4">
        <w:rPr>
          <w:rFonts w:ascii="Times New Roman" w:hAnsi="Times New Roman"/>
        </w:rPr>
        <w:t>, 19 I&amp;N Dc. 211 (BIA 1985).</w:t>
      </w:r>
    </w:p>
  </w:footnote>
  <w:footnote w:id="70">
    <w:p w14:paraId="3CB30546" w14:textId="667B191C" w:rsidR="002D0945" w:rsidRPr="005929A4" w:rsidRDefault="002D0945">
      <w:pPr>
        <w:pStyle w:val="FootnoteText"/>
        <w:rPr>
          <w:lang w:val="en-US"/>
        </w:rPr>
      </w:pPr>
      <w:r w:rsidRPr="005929A4">
        <w:rPr>
          <w:rStyle w:val="FootnoteReference"/>
          <w:rFonts w:ascii="Times New Roman" w:hAnsi="Times New Roman"/>
        </w:rPr>
        <w:footnoteRef/>
      </w:r>
      <w:r w:rsidRPr="005929A4">
        <w:rPr>
          <w:rFonts w:ascii="Times New Roman" w:hAnsi="Times New Roman"/>
        </w:rPr>
        <w:t xml:space="preserve"> 8 CFR §208.13(b)(3); </w:t>
      </w:r>
      <w:r w:rsidRPr="005929A4">
        <w:rPr>
          <w:rFonts w:ascii="Times New Roman" w:hAnsi="Times New Roman"/>
          <w:u w:val="single"/>
        </w:rPr>
        <w:t>Gao v. Gonzales</w:t>
      </w:r>
      <w:r w:rsidRPr="005929A4">
        <w:rPr>
          <w:rFonts w:ascii="Times New Roman" w:hAnsi="Times New Roman"/>
        </w:rPr>
        <w:t>, 440 F.3d 62, 71-72 (2d. Cir. 2006).</w:t>
      </w:r>
    </w:p>
  </w:footnote>
  <w:footnote w:id="71">
    <w:p w14:paraId="0459D7DB" w14:textId="77777777" w:rsidR="002D0945" w:rsidRPr="00D82E18" w:rsidRDefault="002D0945" w:rsidP="00817F87">
      <w:pPr>
        <w:pStyle w:val="FootnoteText"/>
        <w:rPr>
          <w:rFonts w:ascii="Times New Roman" w:eastAsia="BatangChe" w:hAnsi="Times New Roman"/>
        </w:rPr>
      </w:pPr>
      <w:r w:rsidRPr="00D82E18">
        <w:rPr>
          <w:rStyle w:val="FootnoteReference"/>
          <w:rFonts w:ascii="Times New Roman" w:hAnsi="Times New Roman"/>
        </w:rPr>
        <w:footnoteRef/>
      </w:r>
      <w:r w:rsidRPr="00D82E18">
        <w:rPr>
          <w:rFonts w:ascii="Times New Roman" w:hAnsi="Times New Roman"/>
        </w:rPr>
        <w:t xml:space="preserve"> </w:t>
      </w:r>
      <w:r w:rsidRPr="00D82E18">
        <w:rPr>
          <w:rFonts w:ascii="Times New Roman" w:eastAsia="BatangChe" w:hAnsi="Times New Roman"/>
        </w:rPr>
        <w:t xml:space="preserve">The Immigration and Naturalization Service (“INS”), an agency of the Department of Justice, was formally dissolved as of March 1, 2003.  Its functions and authority were allocated to the new Department of Homeland Security. </w:t>
      </w:r>
    </w:p>
  </w:footnote>
  <w:footnote w:id="72">
    <w:p w14:paraId="05BAAA4E" w14:textId="77777777" w:rsidR="002D0945" w:rsidRPr="00D82E18" w:rsidRDefault="002D0945" w:rsidP="00817F87">
      <w:pPr>
        <w:pStyle w:val="NoSpacing"/>
        <w:rPr>
          <w:rFonts w:ascii="Times New Roman" w:eastAsia="BatangChe" w:hAnsi="Times New Roman"/>
          <w:sz w:val="20"/>
          <w:szCs w:val="20"/>
        </w:rPr>
      </w:pPr>
      <w:r w:rsidRPr="00D82E18">
        <w:rPr>
          <w:rStyle w:val="FootnoteReference"/>
          <w:rFonts w:ascii="Times New Roman" w:eastAsia="BatangChe" w:hAnsi="Times New Roman"/>
          <w:sz w:val="20"/>
          <w:szCs w:val="20"/>
        </w:rPr>
        <w:footnoteRef/>
      </w:r>
      <w:r w:rsidRPr="00D82E18">
        <w:rPr>
          <w:rFonts w:ascii="Times New Roman" w:eastAsia="BatangChe" w:hAnsi="Times New Roman"/>
          <w:sz w:val="20"/>
          <w:szCs w:val="20"/>
        </w:rPr>
        <w:t xml:space="preserve"> </w:t>
      </w:r>
      <w:r w:rsidRPr="00D82E18">
        <w:rPr>
          <w:rFonts w:ascii="Times New Roman" w:hAnsi="Times New Roman"/>
          <w:sz w:val="20"/>
          <w:szCs w:val="20"/>
        </w:rPr>
        <w:t>David A. Martin, General Counsel, INS, Memorandum to All Regional Counsel, Legal Opinion: Seropositivity for HIV and Relief from Deportation (Feb. 16, 1996), reproduced in 73 INTERPRETER RELEASES 909 (July 8, 1996).</w:t>
      </w:r>
    </w:p>
  </w:footnote>
  <w:footnote w:id="73">
    <w:p w14:paraId="65241939" w14:textId="77777777" w:rsidR="002D0945" w:rsidRPr="00D82E18" w:rsidRDefault="002D0945" w:rsidP="00817F87">
      <w:pPr>
        <w:pStyle w:val="NoSpacing"/>
        <w:rPr>
          <w:rFonts w:ascii="Times New Roman" w:eastAsia="BatangChe" w:hAnsi="Times New Roman"/>
          <w:sz w:val="20"/>
          <w:szCs w:val="20"/>
        </w:rPr>
      </w:pPr>
      <w:r w:rsidRPr="00D82E18">
        <w:rPr>
          <w:rStyle w:val="FootnoteReference"/>
          <w:rFonts w:ascii="Times New Roman" w:eastAsia="BatangChe" w:hAnsi="Times New Roman"/>
          <w:sz w:val="20"/>
          <w:szCs w:val="20"/>
        </w:rPr>
        <w:footnoteRef/>
      </w:r>
      <w:r w:rsidRPr="00D82E18">
        <w:rPr>
          <w:rFonts w:ascii="Times New Roman" w:eastAsia="BatangChe" w:hAnsi="Times New Roman"/>
          <w:sz w:val="20"/>
          <w:szCs w:val="20"/>
        </w:rPr>
        <w:t xml:space="preserve"> </w:t>
      </w:r>
      <w:r w:rsidRPr="00D82E18">
        <w:rPr>
          <w:rFonts w:ascii="Times New Roman" w:hAnsi="Times New Roman"/>
          <w:sz w:val="20"/>
          <w:szCs w:val="20"/>
        </w:rPr>
        <w:t>David A. Martin, General Counsel, INS, Memorandum to All Regional Counsel, Legal Opinion: Seropositivity for HIV and Relief from Deportation (Feb. 16, 1996), reproduced in 73 INTERPRETER RELEASES 909 (July 8, 1996).</w:t>
      </w:r>
    </w:p>
  </w:footnote>
  <w:footnote w:id="74">
    <w:p w14:paraId="4DC7D699" w14:textId="77777777" w:rsidR="002D0945" w:rsidRPr="00C86D00" w:rsidRDefault="002D0945" w:rsidP="00817F87">
      <w:pPr>
        <w:pStyle w:val="FootnoteText"/>
        <w:rPr>
          <w:rFonts w:ascii="Times New Roman" w:hAnsi="Times New Roman"/>
        </w:rPr>
      </w:pPr>
      <w:r w:rsidRPr="00C86D00">
        <w:rPr>
          <w:rStyle w:val="FootnoteReference"/>
          <w:rFonts w:ascii="Times New Roman" w:hAnsi="Times New Roman"/>
        </w:rPr>
        <w:footnoteRef/>
      </w:r>
      <w:r w:rsidRPr="00C86D00">
        <w:rPr>
          <w:rFonts w:ascii="Times New Roman" w:hAnsi="Times New Roman"/>
        </w:rPr>
        <w:t xml:space="preserve"> 8 C.F.R. § 208.13(b); </w:t>
      </w:r>
      <w:r w:rsidRPr="00C86D00">
        <w:rPr>
          <w:rFonts w:ascii="Times New Roman" w:hAnsi="Times New Roman"/>
          <w:u w:val="single"/>
        </w:rPr>
        <w:t>Matter of Acosta</w:t>
      </w:r>
      <w:r w:rsidRPr="00C86D00">
        <w:rPr>
          <w:rFonts w:ascii="Times New Roman" w:hAnsi="Times New Roman"/>
        </w:rPr>
        <w:t xml:space="preserve"> 19 I. &amp;. N. Dec. 211, 221 (BIA 1995).</w:t>
      </w:r>
    </w:p>
  </w:footnote>
  <w:footnote w:id="75">
    <w:p w14:paraId="06808786" w14:textId="77777777" w:rsidR="002D0945" w:rsidRPr="00C86D00" w:rsidRDefault="002D0945" w:rsidP="00817F87">
      <w:pPr>
        <w:pStyle w:val="FootnoteText"/>
        <w:rPr>
          <w:rFonts w:ascii="Times New Roman" w:hAnsi="Times New Roman"/>
        </w:rPr>
      </w:pPr>
      <w:r w:rsidRPr="00C86D00">
        <w:rPr>
          <w:rStyle w:val="FootnoteReference"/>
          <w:rFonts w:ascii="Times New Roman" w:hAnsi="Times New Roman"/>
        </w:rPr>
        <w:footnoteRef/>
      </w:r>
      <w:r w:rsidRPr="00C86D00">
        <w:rPr>
          <w:rFonts w:ascii="Times New Roman" w:hAnsi="Times New Roman"/>
          <w:lang w:val="fr-FR"/>
        </w:rPr>
        <w:t xml:space="preserve"> </w:t>
      </w:r>
      <w:r w:rsidRPr="00C86D00">
        <w:rPr>
          <w:rFonts w:ascii="Times New Roman" w:hAnsi="Times New Roman"/>
          <w:u w:val="single"/>
          <w:lang w:val="fr-FR"/>
        </w:rPr>
        <w:t>Melga de Torres v. Reno</w:t>
      </w:r>
      <w:r w:rsidRPr="00C86D00">
        <w:rPr>
          <w:rFonts w:ascii="Times New Roman" w:hAnsi="Times New Roman"/>
          <w:lang w:val="fr-FR"/>
        </w:rPr>
        <w:t xml:space="preserve">, 191 F.3d 307, 311 (2d. </w:t>
      </w:r>
      <w:r w:rsidRPr="00C86D00">
        <w:rPr>
          <w:rFonts w:ascii="Times New Roman" w:hAnsi="Times New Roman"/>
        </w:rPr>
        <w:t xml:space="preserve">Cir. 1999) (requiring “proof or objective facts that lend support to the applicant's </w:t>
      </w:r>
      <w:r w:rsidRPr="00C86D00">
        <w:rPr>
          <w:rStyle w:val="cosearchterm"/>
          <w:rFonts w:ascii="Times New Roman" w:hAnsi="Times New Roman"/>
          <w:bCs/>
        </w:rPr>
        <w:t xml:space="preserve">subjective </w:t>
      </w:r>
      <w:r w:rsidRPr="00C86D00">
        <w:rPr>
          <w:rFonts w:ascii="Times New Roman" w:hAnsi="Times New Roman"/>
        </w:rPr>
        <w:t>fear”)</w:t>
      </w:r>
    </w:p>
  </w:footnote>
  <w:footnote w:id="76">
    <w:p w14:paraId="0BDBCE4A" w14:textId="77777777" w:rsidR="002D0945" w:rsidRPr="00C86D00" w:rsidRDefault="002D0945" w:rsidP="00817F87">
      <w:pPr>
        <w:pStyle w:val="FootnoteText"/>
        <w:rPr>
          <w:rFonts w:ascii="Times New Roman" w:hAnsi="Times New Roman"/>
          <w:lang w:val="fr-FR"/>
        </w:rPr>
      </w:pPr>
      <w:r w:rsidRPr="00C86D00">
        <w:rPr>
          <w:rStyle w:val="FootnoteReference"/>
          <w:rFonts w:ascii="Times New Roman" w:hAnsi="Times New Roman"/>
        </w:rPr>
        <w:footnoteRef/>
      </w:r>
      <w:r w:rsidRPr="00C86D00">
        <w:rPr>
          <w:rFonts w:ascii="Times New Roman" w:hAnsi="Times New Roman"/>
        </w:rPr>
        <w:t xml:space="preserve"> </w:t>
      </w:r>
      <w:r w:rsidRPr="00C86D00">
        <w:rPr>
          <w:rStyle w:val="apple-converted-space"/>
          <w:rFonts w:ascii="Times New Roman" w:hAnsi="Times New Roman"/>
          <w:u w:val="single"/>
        </w:rPr>
        <w:t>Abankwah v. INS</w:t>
      </w:r>
      <w:r w:rsidRPr="00C86D00">
        <w:rPr>
          <w:rStyle w:val="apple-converted-space"/>
          <w:rFonts w:ascii="Times New Roman" w:hAnsi="Times New Roman"/>
        </w:rPr>
        <w:t xml:space="preserve">, 185 F.3d 18, 22 (2d. </w:t>
      </w:r>
      <w:r w:rsidRPr="00C86D00">
        <w:rPr>
          <w:rStyle w:val="apple-converted-space"/>
          <w:rFonts w:ascii="Times New Roman" w:hAnsi="Times New Roman"/>
          <w:lang w:val="fr-FR"/>
        </w:rPr>
        <w:t>Cir. 1999). </w:t>
      </w:r>
    </w:p>
  </w:footnote>
  <w:footnote w:id="77">
    <w:p w14:paraId="0A859F9D" w14:textId="77777777" w:rsidR="002D0945" w:rsidRPr="00C86D00" w:rsidRDefault="002D0945" w:rsidP="00817F87">
      <w:pPr>
        <w:pStyle w:val="FootnoteText"/>
        <w:rPr>
          <w:rFonts w:ascii="Times New Roman" w:hAnsi="Times New Roman"/>
        </w:rPr>
      </w:pPr>
      <w:r w:rsidRPr="00C86D00">
        <w:rPr>
          <w:rStyle w:val="FootnoteReference"/>
          <w:rFonts w:ascii="Times New Roman" w:hAnsi="Times New Roman"/>
        </w:rPr>
        <w:footnoteRef/>
      </w:r>
      <w:r w:rsidRPr="00C86D00">
        <w:rPr>
          <w:rFonts w:ascii="Times New Roman" w:hAnsi="Times New Roman"/>
        </w:rPr>
        <w:t xml:space="preserve"> </w:t>
      </w:r>
      <w:r w:rsidRPr="00C86D00">
        <w:rPr>
          <w:rFonts w:ascii="Times New Roman" w:hAnsi="Times New Roman"/>
          <w:i/>
        </w:rPr>
        <w:t>See</w:t>
      </w:r>
      <w:r w:rsidRPr="00C86D00">
        <w:rPr>
          <w:rFonts w:ascii="Times New Roman" w:hAnsi="Times New Roman"/>
        </w:rPr>
        <w:t xml:space="preserve"> </w:t>
      </w:r>
      <w:r w:rsidRPr="00C86D00">
        <w:rPr>
          <w:rFonts w:ascii="Times New Roman" w:hAnsi="Times New Roman"/>
          <w:u w:val="single"/>
        </w:rPr>
        <w:t>Carcamo-Flores v. INS</w:t>
      </w:r>
      <w:r w:rsidRPr="00C86D00">
        <w:rPr>
          <w:rFonts w:ascii="Times New Roman" w:hAnsi="Times New Roman"/>
        </w:rPr>
        <w:t>, 805 F.2d 60, 64 (2d Cir. 1986).</w:t>
      </w:r>
    </w:p>
  </w:footnote>
  <w:footnote w:id="78">
    <w:p w14:paraId="4348FC63" w14:textId="77777777" w:rsidR="002D0945" w:rsidRPr="00C86D00" w:rsidRDefault="002D0945" w:rsidP="00817F87">
      <w:pPr>
        <w:pStyle w:val="FootnoteText"/>
        <w:rPr>
          <w:rFonts w:ascii="Times New Roman" w:hAnsi="Times New Roman"/>
        </w:rPr>
      </w:pPr>
      <w:r w:rsidRPr="00C86D00">
        <w:rPr>
          <w:rStyle w:val="FootnoteReference"/>
          <w:rFonts w:ascii="Times New Roman" w:hAnsi="Times New Roman"/>
        </w:rPr>
        <w:footnoteRef/>
      </w:r>
      <w:r w:rsidRPr="00C86D00">
        <w:rPr>
          <w:rFonts w:ascii="Times New Roman" w:hAnsi="Times New Roman"/>
        </w:rPr>
        <w:t xml:space="preserve"> </w:t>
      </w:r>
      <w:r w:rsidRPr="00C86D00">
        <w:rPr>
          <w:rFonts w:ascii="Times New Roman" w:hAnsi="Times New Roman"/>
          <w:u w:val="single"/>
        </w:rPr>
        <w:t>Yang v. Gonzales</w:t>
      </w:r>
      <w:r w:rsidRPr="00C86D00">
        <w:rPr>
          <w:rFonts w:ascii="Times New Roman" w:hAnsi="Times New Roman"/>
        </w:rPr>
        <w:t>, 478 F.3d 133, 141 (2d Cir. 2007).</w:t>
      </w:r>
    </w:p>
  </w:footnote>
  <w:footnote w:id="79">
    <w:p w14:paraId="62073E33" w14:textId="77777777" w:rsidR="002D0945" w:rsidRPr="00C86D00" w:rsidRDefault="002D0945" w:rsidP="00817F87">
      <w:pPr>
        <w:pStyle w:val="FootnoteText"/>
        <w:rPr>
          <w:rFonts w:ascii="Times New Roman" w:hAnsi="Times New Roman"/>
        </w:rPr>
      </w:pPr>
      <w:r w:rsidRPr="00C86D00">
        <w:rPr>
          <w:rStyle w:val="FootnoteReference"/>
          <w:rFonts w:ascii="Times New Roman" w:hAnsi="Times New Roman"/>
        </w:rPr>
        <w:footnoteRef/>
      </w:r>
      <w:r w:rsidRPr="00C86D00">
        <w:rPr>
          <w:rFonts w:ascii="Times New Roman" w:hAnsi="Times New Roman"/>
        </w:rPr>
        <w:t xml:space="preserve"> </w:t>
      </w:r>
      <w:r w:rsidRPr="00C86D00">
        <w:rPr>
          <w:rFonts w:ascii="Times New Roman" w:hAnsi="Times New Roman"/>
          <w:u w:val="single"/>
        </w:rPr>
        <w:t>Cardoza-Fonseca v. I.N.S</w:t>
      </w:r>
      <w:r w:rsidRPr="00C86D00">
        <w:rPr>
          <w:rFonts w:ascii="Times New Roman" w:hAnsi="Times New Roman"/>
        </w:rPr>
        <w:t>., 107 S.Ct.  1207, 1217 (S.Ct. 1987).</w:t>
      </w:r>
    </w:p>
  </w:footnote>
  <w:footnote w:id="80">
    <w:p w14:paraId="4AEA1B5E" w14:textId="77777777" w:rsidR="002D0945" w:rsidRPr="00AC1EE3" w:rsidRDefault="002D0945" w:rsidP="00817F87">
      <w:pPr>
        <w:pStyle w:val="FootnoteText"/>
        <w:rPr>
          <w:rFonts w:ascii="Times New Roman" w:hAnsi="Times New Roman"/>
        </w:rPr>
      </w:pPr>
      <w:r w:rsidRPr="00AC1EE3">
        <w:rPr>
          <w:rStyle w:val="FootnoteReference"/>
          <w:rFonts w:ascii="Times New Roman" w:hAnsi="Times New Roman"/>
        </w:rPr>
        <w:footnoteRef/>
      </w:r>
      <w:r w:rsidRPr="00AC1EE3">
        <w:rPr>
          <w:rFonts w:ascii="Times New Roman" w:hAnsi="Times New Roman"/>
        </w:rPr>
        <w:t xml:space="preserve"> </w:t>
      </w:r>
      <w:r w:rsidRPr="00AC1EE3">
        <w:rPr>
          <w:rFonts w:ascii="Times New Roman" w:hAnsi="Times New Roman"/>
          <w:u w:val="single"/>
        </w:rPr>
        <w:t>Cardoza-Fonseca</w:t>
      </w:r>
      <w:r w:rsidRPr="00AC1EE3">
        <w:rPr>
          <w:rFonts w:ascii="Times New Roman" w:hAnsi="Times New Roman"/>
        </w:rPr>
        <w:t xml:space="preserve"> at 1217</w:t>
      </w:r>
    </w:p>
  </w:footnote>
  <w:footnote w:id="81">
    <w:p w14:paraId="060CFF98" w14:textId="73A0C487" w:rsidR="002D0945" w:rsidRPr="00AC1EE3" w:rsidRDefault="002D0945">
      <w:pPr>
        <w:pStyle w:val="FootnoteText"/>
        <w:rPr>
          <w:rFonts w:ascii="Times New Roman" w:hAnsi="Times New Roman"/>
          <w:u w:val="single"/>
          <w:lang w:val="en-US"/>
        </w:rPr>
      </w:pPr>
      <w:r w:rsidRPr="00AC1EE3">
        <w:rPr>
          <w:rStyle w:val="FootnoteReference"/>
          <w:rFonts w:ascii="Times New Roman" w:hAnsi="Times New Roman"/>
        </w:rPr>
        <w:footnoteRef/>
      </w:r>
      <w:r w:rsidRPr="00AC1EE3">
        <w:rPr>
          <w:rFonts w:ascii="Times New Roman" w:hAnsi="Times New Roman"/>
        </w:rPr>
        <w:t xml:space="preserve"> 8 C.F.R. </w:t>
      </w:r>
      <w:hyperlink r:id="rId10" w:anchor="co_pp_101700009c331" w:history="1">
        <w:r w:rsidRPr="00AC1EE3">
          <w:rPr>
            <w:rStyle w:val="Hyperlink"/>
            <w:rFonts w:ascii="Times New Roman" w:hAnsi="Times New Roman"/>
            <w:color w:val="auto"/>
          </w:rPr>
          <w:t>§ 1208.13(b)(1)(iii)(A)</w:t>
        </w:r>
      </w:hyperlink>
      <w:r w:rsidRPr="00AC1EE3">
        <w:rPr>
          <w:rStyle w:val="Hyperlink"/>
          <w:rFonts w:ascii="Times New Roman" w:hAnsi="Times New Roman"/>
          <w:color w:val="auto"/>
          <w:lang w:val="en-US"/>
        </w:rPr>
        <w:t xml:space="preserve">. </w:t>
      </w:r>
      <w:r w:rsidRPr="00AC1EE3">
        <w:rPr>
          <w:rStyle w:val="Hyperlink"/>
          <w:rFonts w:ascii="Times New Roman" w:hAnsi="Times New Roman"/>
          <w:i/>
          <w:color w:val="auto"/>
          <w:lang w:val="en-US"/>
        </w:rPr>
        <w:t xml:space="preserve">See also </w:t>
      </w:r>
      <w:r w:rsidRPr="00AC1EE3">
        <w:rPr>
          <w:rStyle w:val="Hyperlink"/>
          <w:rFonts w:ascii="Times New Roman" w:hAnsi="Times New Roman"/>
          <w:color w:val="auto"/>
          <w:lang w:val="en-US"/>
        </w:rPr>
        <w:t>Matter of Chen, 20 I&amp;N Dec. 16 (BIA 1989)</w:t>
      </w:r>
    </w:p>
  </w:footnote>
  <w:footnote w:id="82">
    <w:p w14:paraId="0BCBC385" w14:textId="77777777" w:rsidR="002D0945" w:rsidRPr="00AC1EE3" w:rsidRDefault="002D0945" w:rsidP="00817F87">
      <w:pPr>
        <w:pStyle w:val="FootnoteText"/>
        <w:rPr>
          <w:rFonts w:ascii="Times New Roman" w:hAnsi="Times New Roman"/>
        </w:rPr>
      </w:pPr>
      <w:r w:rsidRPr="00AC1EE3">
        <w:rPr>
          <w:rStyle w:val="FootnoteReference"/>
          <w:rFonts w:ascii="Times New Roman" w:hAnsi="Times New Roman"/>
        </w:rPr>
        <w:footnoteRef/>
      </w:r>
      <w:r w:rsidRPr="00AC1EE3">
        <w:rPr>
          <w:rFonts w:ascii="Times New Roman" w:hAnsi="Times New Roman"/>
        </w:rPr>
        <w:t xml:space="preserve"> </w:t>
      </w:r>
      <w:r w:rsidRPr="00AC1EE3">
        <w:rPr>
          <w:rStyle w:val="apple-converted-space"/>
          <w:rFonts w:ascii="Times New Roman" w:hAnsi="Times New Roman"/>
        </w:rPr>
        <w:t xml:space="preserve">8 C.F.R. </w:t>
      </w:r>
      <w:hyperlink r:id="rId11" w:anchor="co_pp_1bbc00007e7c3" w:history="1">
        <w:r w:rsidRPr="00AC1EE3">
          <w:rPr>
            <w:rStyle w:val="Hyperlink"/>
            <w:rFonts w:ascii="Times New Roman" w:hAnsi="Times New Roman"/>
            <w:color w:val="auto"/>
          </w:rPr>
          <w:t>§ 1208.13(b)(1)(iii)(B)</w:t>
        </w:r>
      </w:hyperlink>
      <w:r w:rsidRPr="00AC1EE3">
        <w:rPr>
          <w:rFonts w:ascii="Times New Roman" w:hAnsi="Times New Roman"/>
        </w:rPr>
        <w:t xml:space="preserve">. </w:t>
      </w:r>
      <w:r w:rsidRPr="00AC1EE3">
        <w:rPr>
          <w:rFonts w:ascii="Times New Roman" w:hAnsi="Times New Roman"/>
          <w:i/>
        </w:rPr>
        <w:t xml:space="preserve">See also </w:t>
      </w:r>
      <w:r w:rsidRPr="00AC1EE3">
        <w:rPr>
          <w:rFonts w:ascii="Times New Roman" w:hAnsi="Times New Roman"/>
          <w:u w:val="single"/>
        </w:rPr>
        <w:t>Matter of L-S-</w:t>
      </w:r>
      <w:r w:rsidRPr="00AC1EE3">
        <w:rPr>
          <w:rFonts w:ascii="Times New Roman" w:hAnsi="Times New Roman"/>
        </w:rPr>
        <w:t>, 25 I. &amp; N. Dec. 705, 714 (BIA 2012).</w:t>
      </w:r>
    </w:p>
  </w:footnote>
  <w:footnote w:id="83">
    <w:p w14:paraId="23188023" w14:textId="77777777" w:rsidR="002D0945" w:rsidRPr="00AC1EE3" w:rsidRDefault="002D0945" w:rsidP="00817F87">
      <w:pPr>
        <w:pStyle w:val="FootnoteText"/>
        <w:rPr>
          <w:rFonts w:ascii="Times New Roman" w:hAnsi="Times New Roman"/>
        </w:rPr>
      </w:pPr>
      <w:r w:rsidRPr="00AC1EE3">
        <w:rPr>
          <w:rStyle w:val="FootnoteReference"/>
          <w:rFonts w:ascii="Times New Roman" w:hAnsi="Times New Roman"/>
        </w:rPr>
        <w:footnoteRef/>
      </w:r>
      <w:r w:rsidRPr="00AC1EE3">
        <w:rPr>
          <w:rFonts w:ascii="Times New Roman" w:hAnsi="Times New Roman"/>
        </w:rPr>
        <w:t xml:space="preserve"> </w:t>
      </w:r>
      <w:r w:rsidRPr="00AC1EE3">
        <w:rPr>
          <w:rFonts w:ascii="Times New Roman" w:hAnsi="Times New Roman"/>
          <w:u w:val="single"/>
        </w:rPr>
        <w:t>Omaro Jalloh v. Gonzales</w:t>
      </w:r>
      <w:r w:rsidRPr="00AC1EE3">
        <w:rPr>
          <w:rFonts w:ascii="Times New Roman" w:hAnsi="Times New Roman"/>
        </w:rPr>
        <w:t>, 498 F.3d 148, 152 (2d Cir. 2007); 8 C.F.R. 1208.13(b)(1)(iii)(A).</w:t>
      </w:r>
    </w:p>
  </w:footnote>
  <w:footnote w:id="84">
    <w:p w14:paraId="12DBB138" w14:textId="0DD062EB" w:rsidR="002D0945" w:rsidRPr="00AC1EE3" w:rsidRDefault="002D0945">
      <w:pPr>
        <w:pStyle w:val="FootnoteText"/>
        <w:rPr>
          <w:rFonts w:ascii="Times New Roman" w:hAnsi="Times New Roman"/>
          <w:lang w:val="en-US"/>
        </w:rPr>
      </w:pPr>
      <w:r w:rsidRPr="00AC1EE3">
        <w:rPr>
          <w:rStyle w:val="FootnoteReference"/>
          <w:rFonts w:ascii="Times New Roman" w:hAnsi="Times New Roman"/>
        </w:rPr>
        <w:footnoteRef/>
      </w:r>
      <w:r w:rsidRPr="00AC1EE3">
        <w:rPr>
          <w:rFonts w:ascii="Times New Roman" w:hAnsi="Times New Roman"/>
        </w:rPr>
        <w:t xml:space="preserve"> </w:t>
      </w:r>
      <w:r w:rsidRPr="00AC1EE3">
        <w:rPr>
          <w:rFonts w:ascii="Times New Roman" w:hAnsi="Times New Roman"/>
          <w:lang w:val="en-US"/>
        </w:rPr>
        <w:t xml:space="preserve">Counsel was retained to represent Ms. </w:t>
      </w:r>
      <w:r w:rsidR="00B12BE3">
        <w:rPr>
          <w:rFonts w:ascii="Times New Roman" w:hAnsi="Times New Roman"/>
          <w:lang w:val="en-US"/>
        </w:rPr>
        <w:t>Smith</w:t>
      </w:r>
      <w:r w:rsidRPr="00AC1EE3">
        <w:rPr>
          <w:rFonts w:ascii="Times New Roman" w:hAnsi="Times New Roman"/>
          <w:lang w:val="en-US"/>
        </w:rPr>
        <w:t xml:space="preserve"> on April 23, 2019, only one week prior to her initially scheduled interview.  Despite counsel’s best attempts to secure a timely psychological evaluation, Dr. </w:t>
      </w:r>
      <w:r w:rsidR="007F7D94">
        <w:rPr>
          <w:rFonts w:ascii="Times New Roman" w:hAnsi="Times New Roman"/>
          <w:lang w:val="en-US"/>
        </w:rPr>
        <w:t>Jones</w:t>
      </w:r>
      <w:r w:rsidRPr="00AC1EE3">
        <w:rPr>
          <w:rFonts w:ascii="Times New Roman" w:hAnsi="Times New Roman"/>
          <w:lang w:val="en-US"/>
        </w:rPr>
        <w:t xml:space="preserve">s indicated that she will not provide a final version to counsel until May 21, 2019 in time for the asylum interview. Upon receipt of the evaluation, counsel intends to appropriately update this brief. </w:t>
      </w:r>
    </w:p>
  </w:footnote>
  <w:footnote w:id="85">
    <w:p w14:paraId="77C10CCD" w14:textId="6A02CB13" w:rsidR="000E551B" w:rsidRPr="00AC1EE3" w:rsidRDefault="000E551B">
      <w:pPr>
        <w:pStyle w:val="FootnoteText"/>
        <w:rPr>
          <w:rFonts w:ascii="Times New Roman" w:hAnsi="Times New Roman"/>
          <w:lang w:val="en-US"/>
        </w:rPr>
      </w:pPr>
      <w:r w:rsidRPr="00AC1EE3">
        <w:rPr>
          <w:rStyle w:val="FootnoteReference"/>
          <w:rFonts w:ascii="Times New Roman" w:hAnsi="Times New Roman"/>
        </w:rPr>
        <w:footnoteRef/>
      </w:r>
      <w:r w:rsidRPr="00AC1EE3">
        <w:rPr>
          <w:rFonts w:ascii="Times New Roman" w:hAnsi="Times New Roman"/>
        </w:rPr>
        <w:t xml:space="preserve"> </w:t>
      </w:r>
      <w:r w:rsidRPr="00AC1EE3">
        <w:rPr>
          <w:rFonts w:ascii="Times New Roman" w:hAnsi="Times New Roman"/>
          <w:u w:val="single"/>
          <w:lang w:val="en-US"/>
        </w:rPr>
        <w:t xml:space="preserve">Affidavit of Dr. </w:t>
      </w:r>
      <w:r w:rsidR="007F7D94">
        <w:rPr>
          <w:rFonts w:ascii="Times New Roman" w:hAnsi="Times New Roman"/>
          <w:u w:val="single"/>
          <w:lang w:val="en-US"/>
        </w:rPr>
        <w:t>Jones</w:t>
      </w:r>
      <w:r w:rsidRPr="00AC1EE3">
        <w:rPr>
          <w:rFonts w:ascii="Times New Roman" w:hAnsi="Times New Roman"/>
          <w:lang w:val="en-US"/>
        </w:rPr>
        <w:t xml:space="preserve">, (Vol. I, Ex. 4) at </w:t>
      </w:r>
      <w:r w:rsidRPr="00AC1EE3">
        <w:rPr>
          <w:rFonts w:ascii="Times New Roman" w:hAnsi="Times New Roman"/>
        </w:rPr>
        <w:t>¶</w:t>
      </w:r>
      <w:r w:rsidRPr="00AC1EE3">
        <w:rPr>
          <w:rFonts w:ascii="Times New Roman" w:hAnsi="Times New Roman"/>
          <w:lang w:val="en-US"/>
        </w:rPr>
        <w:t xml:space="preserve">58. </w:t>
      </w:r>
    </w:p>
  </w:footnote>
  <w:footnote w:id="86">
    <w:p w14:paraId="4F49A8EC" w14:textId="55A69E5E" w:rsidR="000E551B" w:rsidRPr="000E551B" w:rsidRDefault="000E551B">
      <w:pPr>
        <w:pStyle w:val="FootnoteText"/>
        <w:rPr>
          <w:lang w:val="en-US"/>
        </w:rPr>
      </w:pPr>
      <w:r w:rsidRPr="00AC1EE3">
        <w:rPr>
          <w:rStyle w:val="FootnoteReference"/>
          <w:rFonts w:ascii="Times New Roman" w:hAnsi="Times New Roman"/>
        </w:rPr>
        <w:footnoteRef/>
      </w:r>
      <w:r w:rsidRPr="00AC1EE3">
        <w:rPr>
          <w:rFonts w:ascii="Times New Roman" w:hAnsi="Times New Roman"/>
        </w:rPr>
        <w:t xml:space="preserve"> </w:t>
      </w:r>
      <w:r w:rsidRPr="00AC1EE3">
        <w:rPr>
          <w:rFonts w:ascii="Times New Roman" w:hAnsi="Times New Roman"/>
          <w:u w:val="single"/>
          <w:lang w:val="en-US"/>
        </w:rPr>
        <w:t>Id.</w:t>
      </w:r>
      <w:r w:rsidRPr="00AC1EE3">
        <w:rPr>
          <w:rFonts w:ascii="Times New Roman" w:hAnsi="Times New Roman"/>
          <w:lang w:val="en-US"/>
        </w:rPr>
        <w:t xml:space="preserve"> at </w:t>
      </w:r>
      <w:r w:rsidRPr="00AC1EE3">
        <w:rPr>
          <w:rFonts w:ascii="Times New Roman" w:hAnsi="Times New Roman"/>
        </w:rPr>
        <w:t>¶</w:t>
      </w:r>
      <w:r w:rsidRPr="00AC1EE3">
        <w:rPr>
          <w:rFonts w:ascii="Times New Roman" w:hAnsi="Times New Roman"/>
          <w:lang w:val="en-US"/>
        </w:rPr>
        <w:t>69.</w:t>
      </w:r>
      <w:r>
        <w:rPr>
          <w:rFonts w:ascii="Times New Roman" w:hAnsi="Times New Roman"/>
          <w:lang w:val="en-US"/>
        </w:rPr>
        <w:t xml:space="preserve"> </w:t>
      </w:r>
    </w:p>
  </w:footnote>
  <w:footnote w:id="87">
    <w:p w14:paraId="252C0440" w14:textId="59CF5DF4" w:rsidR="00AC1EE3" w:rsidRPr="00AC1EE3" w:rsidRDefault="00AC1EE3">
      <w:pPr>
        <w:pStyle w:val="FootnoteText"/>
        <w:rPr>
          <w:lang w:val="en-US"/>
        </w:rPr>
      </w:pPr>
      <w:r>
        <w:rPr>
          <w:rStyle w:val="FootnoteReference"/>
        </w:rPr>
        <w:footnoteRef/>
      </w:r>
      <w:r>
        <w:t xml:space="preserve"> </w:t>
      </w:r>
      <w:r>
        <w:rPr>
          <w:u w:val="single"/>
          <w:lang w:val="en-US"/>
        </w:rPr>
        <w:t>Id.</w:t>
      </w:r>
      <w:r>
        <w:rPr>
          <w:lang w:val="en-US"/>
        </w:rPr>
        <w:t xml:space="preserve"> at </w:t>
      </w:r>
      <w:r w:rsidRPr="00062F25">
        <w:rPr>
          <w:rFonts w:ascii="Times New Roman" w:hAnsi="Times New Roman"/>
        </w:rPr>
        <w:t>¶</w:t>
      </w:r>
      <w:r>
        <w:rPr>
          <w:rFonts w:ascii="Times New Roman" w:hAnsi="Times New Roman"/>
          <w:lang w:val="en-US"/>
        </w:rPr>
        <w:t xml:space="preserve">72. </w:t>
      </w:r>
    </w:p>
  </w:footnote>
  <w:footnote w:id="88">
    <w:p w14:paraId="7A8DE382" w14:textId="77777777" w:rsidR="002D0945" w:rsidRPr="003C72A3" w:rsidRDefault="002D0945" w:rsidP="00817F87">
      <w:pPr>
        <w:pStyle w:val="FootnoteText"/>
        <w:rPr>
          <w:rFonts w:ascii="Times New Roman" w:hAnsi="Times New Roman"/>
        </w:rPr>
      </w:pPr>
      <w:r w:rsidRPr="003C72A3">
        <w:rPr>
          <w:rStyle w:val="FootnoteReference"/>
          <w:rFonts w:ascii="Times New Roman" w:hAnsi="Times New Roman"/>
        </w:rPr>
        <w:footnoteRef/>
      </w:r>
      <w:r w:rsidRPr="003C72A3">
        <w:rPr>
          <w:rFonts w:ascii="Times New Roman" w:hAnsi="Times New Roman"/>
        </w:rPr>
        <w:t xml:space="preserve"> 8 C.F.R. §1208.13(b)(1)(iii)(B); </w:t>
      </w:r>
      <w:r w:rsidRPr="003C72A3">
        <w:rPr>
          <w:rFonts w:ascii="Times New Roman" w:hAnsi="Times New Roman"/>
          <w:u w:val="single"/>
        </w:rPr>
        <w:t>Kone</w:t>
      </w:r>
      <w:r w:rsidRPr="003C72A3">
        <w:rPr>
          <w:rFonts w:ascii="Times New Roman" w:hAnsi="Times New Roman"/>
        </w:rPr>
        <w:t xml:space="preserve"> at 152.</w:t>
      </w:r>
    </w:p>
  </w:footnote>
  <w:footnote w:id="89">
    <w:p w14:paraId="305DEB76" w14:textId="77777777" w:rsidR="002D0945" w:rsidRPr="00C86D00" w:rsidRDefault="002D0945" w:rsidP="00817F87">
      <w:pPr>
        <w:pStyle w:val="FootnoteText"/>
        <w:rPr>
          <w:rFonts w:ascii="Times New Roman" w:hAnsi="Times New Roman"/>
          <w:lang w:val="en-US"/>
        </w:rPr>
      </w:pPr>
      <w:r w:rsidRPr="003C72A3">
        <w:rPr>
          <w:rStyle w:val="FootnoteReference"/>
          <w:rFonts w:ascii="Times New Roman" w:hAnsi="Times New Roman"/>
        </w:rPr>
        <w:footnoteRef/>
      </w:r>
      <w:r w:rsidRPr="003C72A3">
        <w:rPr>
          <w:rFonts w:ascii="Times New Roman" w:hAnsi="Times New Roman"/>
        </w:rPr>
        <w:t xml:space="preserve"> </w:t>
      </w:r>
      <w:r w:rsidRPr="003C72A3">
        <w:rPr>
          <w:rFonts w:ascii="Times New Roman" w:hAnsi="Times New Roman"/>
          <w:u w:val="single"/>
        </w:rPr>
        <w:t>Kone v. Holder</w:t>
      </w:r>
      <w:r w:rsidRPr="003C72A3">
        <w:rPr>
          <w:rFonts w:ascii="Times New Roman" w:hAnsi="Times New Roman"/>
        </w:rPr>
        <w:t>, 596 F.3d 141, 153 (2d Cir. 2010).</w:t>
      </w:r>
    </w:p>
  </w:footnote>
  <w:footnote w:id="90">
    <w:p w14:paraId="1E1EE3D0" w14:textId="77777777" w:rsidR="002D0945" w:rsidRPr="00140996" w:rsidRDefault="002D0945" w:rsidP="00817F87">
      <w:pPr>
        <w:pStyle w:val="FootnoteText"/>
        <w:rPr>
          <w:lang w:val="en-US"/>
        </w:rPr>
      </w:pPr>
      <w:r w:rsidRPr="00C86D00">
        <w:rPr>
          <w:rStyle w:val="FootnoteReference"/>
          <w:rFonts w:ascii="Times New Roman" w:hAnsi="Times New Roman"/>
        </w:rPr>
        <w:footnoteRef/>
      </w:r>
      <w:r w:rsidRPr="00C86D00">
        <w:rPr>
          <w:rFonts w:ascii="Times New Roman" w:hAnsi="Times New Roman"/>
        </w:rPr>
        <w:t xml:space="preserve"> </w:t>
      </w:r>
      <w:r w:rsidRPr="00C86D00">
        <w:rPr>
          <w:rFonts w:ascii="Times New Roman" w:hAnsi="Times New Roman"/>
          <w:iCs/>
          <w:u w:val="single"/>
        </w:rPr>
        <w:t>Niang v. Gonzales</w:t>
      </w:r>
      <w:r w:rsidRPr="00C86D00">
        <w:rPr>
          <w:rFonts w:ascii="Times New Roman" w:hAnsi="Times New Roman"/>
          <w:i/>
          <w:iCs/>
        </w:rPr>
        <w:t>,</w:t>
      </w:r>
      <w:r w:rsidRPr="00C86D00">
        <w:rPr>
          <w:rFonts w:ascii="Times New Roman" w:hAnsi="Times New Roman"/>
        </w:rPr>
        <w:t xml:space="preserve"> 492 F.3d 505, n. 4 (citing </w:t>
      </w:r>
      <w:r w:rsidRPr="00C86D00">
        <w:rPr>
          <w:rFonts w:ascii="Times New Roman" w:hAnsi="Times New Roman"/>
          <w:iCs/>
          <w:u w:val="single"/>
        </w:rPr>
        <w:t>Osigwe v. Ashcroft</w:t>
      </w:r>
      <w:r w:rsidRPr="00C86D00">
        <w:rPr>
          <w:rFonts w:ascii="Times New Roman" w:hAnsi="Times New Roman"/>
          <w:i/>
          <w:iCs/>
        </w:rPr>
        <w:t>,</w:t>
      </w:r>
      <w:r w:rsidRPr="00C86D00">
        <w:rPr>
          <w:rFonts w:ascii="Times New Roman" w:hAnsi="Times New Roman"/>
        </w:rPr>
        <w:t xml:space="preserve"> 77 Fed.Appx. 235, 235 (5th Cir.2003), which remanded to the BIA to consider both avenues of humanitarian asylum relief under similar circumstances); cf. </w:t>
      </w:r>
      <w:r w:rsidRPr="00C86D00">
        <w:rPr>
          <w:rFonts w:ascii="Times New Roman" w:hAnsi="Times New Roman"/>
          <w:iCs/>
          <w:u w:val="single"/>
        </w:rPr>
        <w:t>Benyamin v. Holder</w:t>
      </w:r>
      <w:r w:rsidRPr="00C86D00">
        <w:rPr>
          <w:rFonts w:ascii="Times New Roman" w:hAnsi="Times New Roman"/>
          <w:i/>
          <w:iCs/>
        </w:rPr>
        <w:t>,</w:t>
      </w:r>
      <w:r w:rsidRPr="00C86D00">
        <w:rPr>
          <w:rFonts w:ascii="Times New Roman" w:hAnsi="Times New Roman"/>
        </w:rPr>
        <w:t xml:space="preserve"> 579 F.3d 970, 977 (9th Cir.2009) (remanding for the BIA to consider in the first instance whether petitioner's daughter's genital mutilation qualifies petitioner for humanitarian asylum). </w:t>
      </w:r>
      <w:r w:rsidRPr="00C86D00">
        <w:rPr>
          <w:rFonts w:ascii="Times New Roman" w:hAnsi="Times New Roman"/>
          <w:u w:val="single"/>
        </w:rPr>
        <w:t xml:space="preserve">Kone v. Holder </w:t>
      </w:r>
      <w:r w:rsidRPr="00C86D00">
        <w:rPr>
          <w:rFonts w:ascii="Times New Roman" w:hAnsi="Times New Roman"/>
        </w:rPr>
        <w:t>at 153.</w:t>
      </w:r>
    </w:p>
  </w:footnote>
  <w:footnote w:id="91">
    <w:p w14:paraId="4E431ABA" w14:textId="77777777" w:rsidR="002D0945" w:rsidRPr="00B12FD2" w:rsidRDefault="002D0945" w:rsidP="00351D13">
      <w:pPr>
        <w:pStyle w:val="FootnoteText"/>
        <w:rPr>
          <w:rFonts w:ascii="Times New Roman" w:hAnsi="Times New Roman"/>
        </w:rPr>
      </w:pPr>
      <w:r w:rsidRPr="00B12FD2">
        <w:rPr>
          <w:rStyle w:val="FootnoteReference"/>
          <w:rFonts w:ascii="Times New Roman" w:hAnsi="Times New Roman"/>
        </w:rPr>
        <w:footnoteRef/>
      </w:r>
      <w:r w:rsidRPr="00B12FD2">
        <w:rPr>
          <w:rFonts w:ascii="Times New Roman" w:hAnsi="Times New Roman"/>
        </w:rPr>
        <w:t xml:space="preserve"> </w:t>
      </w:r>
      <w:r w:rsidRPr="00B12FD2">
        <w:rPr>
          <w:rFonts w:ascii="Times New Roman" w:hAnsi="Times New Roman"/>
          <w:i/>
          <w:szCs w:val="24"/>
        </w:rPr>
        <w:t xml:space="preserve">See </w:t>
      </w:r>
      <w:r w:rsidRPr="00B12FD2">
        <w:rPr>
          <w:rFonts w:ascii="Times New Roman" w:hAnsi="Times New Roman"/>
          <w:szCs w:val="24"/>
        </w:rPr>
        <w:t xml:space="preserve">INA § 208(a)(2)(B).  </w:t>
      </w:r>
    </w:p>
  </w:footnote>
  <w:footnote w:id="92">
    <w:p w14:paraId="7F65287C" w14:textId="77777777" w:rsidR="002D0945" w:rsidRPr="00B12FD2" w:rsidRDefault="002D0945" w:rsidP="00351D13">
      <w:pPr>
        <w:pStyle w:val="FootnoteText"/>
        <w:rPr>
          <w:rFonts w:ascii="Times New Roman" w:hAnsi="Times New Roman"/>
        </w:rPr>
      </w:pPr>
      <w:r w:rsidRPr="00B12FD2">
        <w:rPr>
          <w:rStyle w:val="FootnoteReference"/>
          <w:rFonts w:ascii="Times New Roman" w:hAnsi="Times New Roman"/>
        </w:rPr>
        <w:footnoteRef/>
      </w:r>
      <w:r w:rsidRPr="00B12FD2">
        <w:rPr>
          <w:rFonts w:ascii="Times New Roman" w:hAnsi="Times New Roman"/>
        </w:rPr>
        <w:t xml:space="preserve"> 8</w:t>
      </w:r>
      <w:r w:rsidRPr="00B12FD2">
        <w:rPr>
          <w:rFonts w:ascii="Times New Roman" w:eastAsia="Calibri" w:hAnsi="Times New Roman"/>
          <w:color w:val="000000"/>
          <w:szCs w:val="24"/>
        </w:rPr>
        <w:t xml:space="preserve"> CFR § 208.4(a)(5)(ii).</w:t>
      </w:r>
    </w:p>
  </w:footnote>
  <w:footnote w:id="93">
    <w:p w14:paraId="3FFC6010" w14:textId="77777777" w:rsidR="002D0945" w:rsidRPr="00B12FD2" w:rsidRDefault="002D0945" w:rsidP="00351D13">
      <w:pPr>
        <w:pStyle w:val="FootnoteText"/>
        <w:rPr>
          <w:rFonts w:ascii="Times New Roman" w:hAnsi="Times New Roman"/>
        </w:rPr>
      </w:pPr>
      <w:r w:rsidRPr="00B12FD2">
        <w:rPr>
          <w:rStyle w:val="FootnoteReference"/>
          <w:rFonts w:ascii="Times New Roman" w:hAnsi="Times New Roman"/>
        </w:rPr>
        <w:footnoteRef/>
      </w:r>
      <w:r w:rsidRPr="00B12FD2">
        <w:rPr>
          <w:rFonts w:ascii="Times New Roman" w:hAnsi="Times New Roman"/>
        </w:rPr>
        <w:t xml:space="preserve"> 8 C.F.R. </w:t>
      </w:r>
      <w:r w:rsidRPr="00B12FD2">
        <w:rPr>
          <w:rFonts w:ascii="Times New Roman" w:hAnsi="Times New Roman"/>
          <w:szCs w:val="24"/>
        </w:rPr>
        <w:t xml:space="preserve">§§208.4(a)(4)(ii), 1208.4(a)(4)(ii); </w:t>
      </w:r>
      <w:r w:rsidRPr="00B12FD2">
        <w:rPr>
          <w:rFonts w:ascii="Times New Roman" w:hAnsi="Times New Roman"/>
        </w:rPr>
        <w:t>65 FR 76121, 76123-24 (Dec. 6, 2000).</w:t>
      </w:r>
    </w:p>
  </w:footnote>
  <w:footnote w:id="94">
    <w:p w14:paraId="215128F5" w14:textId="0A6F7D1D" w:rsidR="000A25B4" w:rsidRPr="000A25B4" w:rsidRDefault="000A25B4">
      <w:pPr>
        <w:pStyle w:val="FootnoteText"/>
        <w:rPr>
          <w:lang w:val="en-US"/>
        </w:rPr>
      </w:pPr>
      <w:r w:rsidRPr="00B12FD2">
        <w:rPr>
          <w:rStyle w:val="FootnoteReference"/>
          <w:rFonts w:ascii="Times New Roman" w:hAnsi="Times New Roman"/>
        </w:rPr>
        <w:footnoteRef/>
      </w:r>
      <w:r w:rsidRPr="00B12FD2">
        <w:rPr>
          <w:rFonts w:ascii="Times New Roman" w:hAnsi="Times New Roman"/>
        </w:rPr>
        <w:t xml:space="preserve"> </w:t>
      </w:r>
      <w:r w:rsidRPr="00B12FD2">
        <w:rPr>
          <w:rFonts w:ascii="Times New Roman" w:hAnsi="Times New Roman"/>
          <w:u w:val="single"/>
          <w:lang w:val="en-US"/>
        </w:rPr>
        <w:t xml:space="preserve">Affidavit of Dr. </w:t>
      </w:r>
      <w:r w:rsidR="007F7D94">
        <w:rPr>
          <w:rFonts w:ascii="Times New Roman" w:hAnsi="Times New Roman"/>
          <w:u w:val="single"/>
          <w:lang w:val="en-US"/>
        </w:rPr>
        <w:t>Jones</w:t>
      </w:r>
      <w:r w:rsidRPr="00B12FD2">
        <w:rPr>
          <w:rFonts w:ascii="Times New Roman" w:hAnsi="Times New Roman"/>
          <w:lang w:val="en-US"/>
        </w:rPr>
        <w:t xml:space="preserve">, at </w:t>
      </w:r>
      <w:r w:rsidRPr="00B12FD2">
        <w:rPr>
          <w:rFonts w:ascii="Times New Roman" w:hAnsi="Times New Roman"/>
        </w:rPr>
        <w:t>¶</w:t>
      </w:r>
      <w:r w:rsidRPr="00B12FD2">
        <w:rPr>
          <w:rFonts w:ascii="Times New Roman" w:hAnsi="Times New Roman"/>
          <w:lang w:val="en-US"/>
        </w:rPr>
        <w:t>72.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AB0CE" w14:textId="1B41F645" w:rsidR="00663FE1" w:rsidRDefault="00663FE1">
    <w:pPr>
      <w:pStyle w:val="Header"/>
    </w:pPr>
    <w:r>
      <w:t>ALL NAMES HEREIN ARE FICTIONAL</w:t>
    </w:r>
  </w:p>
  <w:p w14:paraId="4C916DF0" w14:textId="5AEDF463" w:rsidR="00663FE1" w:rsidRDefault="00663FE1">
    <w:pPr>
      <w:pStyle w:val="Header"/>
    </w:pPr>
    <w:r>
      <w:t>PRIVILEGED AND CONFIDENTIAL</w:t>
    </w:r>
  </w:p>
  <w:p w14:paraId="75C55F7D" w14:textId="4AE17E81" w:rsidR="00663FE1" w:rsidRDefault="00663FE1">
    <w:pPr>
      <w:pStyle w:val="Header"/>
    </w:pPr>
    <w:r>
      <w:t>Last Updated: 2020</w:t>
    </w:r>
  </w:p>
  <w:p w14:paraId="7BDA7ECA" w14:textId="77777777" w:rsidR="00663FE1" w:rsidRDefault="00663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4EF6"/>
    <w:multiLevelType w:val="hybridMultilevel"/>
    <w:tmpl w:val="CC2EAC06"/>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1D4B05D4"/>
    <w:multiLevelType w:val="hybridMultilevel"/>
    <w:tmpl w:val="E7B6CD6A"/>
    <w:lvl w:ilvl="0" w:tplc="18A60E20">
      <w:start w:val="1"/>
      <w:numFmt w:val="decimal"/>
      <w:lvlText w:val="%1."/>
      <w:lvlJc w:val="left"/>
      <w:pPr>
        <w:ind w:left="1890" w:hanging="360"/>
      </w:pPr>
      <w:rPr>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45435697"/>
    <w:multiLevelType w:val="hybridMultilevel"/>
    <w:tmpl w:val="1D64076A"/>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15:restartNumberingAfterBreak="0">
    <w:nsid w:val="4EAD0354"/>
    <w:multiLevelType w:val="hybridMultilevel"/>
    <w:tmpl w:val="0456A27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636C64D0"/>
    <w:multiLevelType w:val="hybridMultilevel"/>
    <w:tmpl w:val="D014103C"/>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FF0B00"/>
    <w:multiLevelType w:val="hybridMultilevel"/>
    <w:tmpl w:val="66E002EA"/>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66A217E6"/>
    <w:multiLevelType w:val="hybridMultilevel"/>
    <w:tmpl w:val="470E4B0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6DA06C73"/>
    <w:multiLevelType w:val="hybridMultilevel"/>
    <w:tmpl w:val="52F4EA68"/>
    <w:lvl w:ilvl="0" w:tplc="04090015">
      <w:start w:val="1"/>
      <w:numFmt w:val="upperLetter"/>
      <w:lvlText w:val="%1."/>
      <w:lvlJc w:val="left"/>
      <w:pPr>
        <w:ind w:left="126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73B36680"/>
    <w:multiLevelType w:val="hybridMultilevel"/>
    <w:tmpl w:val="C0A4D01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247ED"/>
    <w:multiLevelType w:val="hybridMultilevel"/>
    <w:tmpl w:val="4DCE44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A17B46"/>
    <w:multiLevelType w:val="hybridMultilevel"/>
    <w:tmpl w:val="AE127AFE"/>
    <w:lvl w:ilvl="0" w:tplc="008C631E">
      <w:start w:val="1"/>
      <w:numFmt w:val="decimal"/>
      <w:lvlText w:val="%1."/>
      <w:lvlJc w:val="left"/>
      <w:pPr>
        <w:ind w:left="22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9"/>
  </w:num>
  <w:num w:numId="2">
    <w:abstractNumId w:val="0"/>
  </w:num>
  <w:num w:numId="3">
    <w:abstractNumId w:val="7"/>
  </w:num>
  <w:num w:numId="4">
    <w:abstractNumId w:val="2"/>
  </w:num>
  <w:num w:numId="5">
    <w:abstractNumId w:val="6"/>
  </w:num>
  <w:num w:numId="6">
    <w:abstractNumId w:val="1"/>
  </w:num>
  <w:num w:numId="7">
    <w:abstractNumId w:val="10"/>
  </w:num>
  <w:num w:numId="8">
    <w:abstractNumId w:val="8"/>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87"/>
    <w:rsid w:val="00055604"/>
    <w:rsid w:val="00062F25"/>
    <w:rsid w:val="000839DD"/>
    <w:rsid w:val="000951B1"/>
    <w:rsid w:val="000956EA"/>
    <w:rsid w:val="000A25B4"/>
    <w:rsid w:val="000E551B"/>
    <w:rsid w:val="000E6C53"/>
    <w:rsid w:val="001128C0"/>
    <w:rsid w:val="00116FFB"/>
    <w:rsid w:val="00122FCB"/>
    <w:rsid w:val="00195FE3"/>
    <w:rsid w:val="00196AA2"/>
    <w:rsid w:val="001B0F15"/>
    <w:rsid w:val="001C11E8"/>
    <w:rsid w:val="001C34F3"/>
    <w:rsid w:val="001C3BF1"/>
    <w:rsid w:val="001D42DD"/>
    <w:rsid w:val="001E420D"/>
    <w:rsid w:val="0020497A"/>
    <w:rsid w:val="0020519F"/>
    <w:rsid w:val="0023097F"/>
    <w:rsid w:val="00244A54"/>
    <w:rsid w:val="00253E2D"/>
    <w:rsid w:val="002D0945"/>
    <w:rsid w:val="002E5246"/>
    <w:rsid w:val="002F36CB"/>
    <w:rsid w:val="0034102F"/>
    <w:rsid w:val="00351D13"/>
    <w:rsid w:val="00353B58"/>
    <w:rsid w:val="00374B4C"/>
    <w:rsid w:val="00382A80"/>
    <w:rsid w:val="00384AFA"/>
    <w:rsid w:val="003C72A3"/>
    <w:rsid w:val="004077F1"/>
    <w:rsid w:val="00425F71"/>
    <w:rsid w:val="004320ED"/>
    <w:rsid w:val="004718B5"/>
    <w:rsid w:val="00522700"/>
    <w:rsid w:val="00546A65"/>
    <w:rsid w:val="005929A4"/>
    <w:rsid w:val="00593F7C"/>
    <w:rsid w:val="005C6B8B"/>
    <w:rsid w:val="005D3B68"/>
    <w:rsid w:val="00606DD9"/>
    <w:rsid w:val="0061226D"/>
    <w:rsid w:val="00614644"/>
    <w:rsid w:val="00660D17"/>
    <w:rsid w:val="00663FE1"/>
    <w:rsid w:val="006726D2"/>
    <w:rsid w:val="00676880"/>
    <w:rsid w:val="00693B5E"/>
    <w:rsid w:val="006C5DF4"/>
    <w:rsid w:val="006E5C5C"/>
    <w:rsid w:val="006F323F"/>
    <w:rsid w:val="006F3CE0"/>
    <w:rsid w:val="00716C42"/>
    <w:rsid w:val="00724434"/>
    <w:rsid w:val="00741297"/>
    <w:rsid w:val="007559E3"/>
    <w:rsid w:val="007D6207"/>
    <w:rsid w:val="007E6C97"/>
    <w:rsid w:val="007F6D41"/>
    <w:rsid w:val="007F7D94"/>
    <w:rsid w:val="00817F87"/>
    <w:rsid w:val="008435B6"/>
    <w:rsid w:val="00846C8E"/>
    <w:rsid w:val="00852CE9"/>
    <w:rsid w:val="008628A1"/>
    <w:rsid w:val="0089693B"/>
    <w:rsid w:val="008A6615"/>
    <w:rsid w:val="008E7343"/>
    <w:rsid w:val="008F3FB9"/>
    <w:rsid w:val="00900D69"/>
    <w:rsid w:val="009075F0"/>
    <w:rsid w:val="00910639"/>
    <w:rsid w:val="00917925"/>
    <w:rsid w:val="00922B17"/>
    <w:rsid w:val="00943F24"/>
    <w:rsid w:val="009562C3"/>
    <w:rsid w:val="009A007A"/>
    <w:rsid w:val="00A10318"/>
    <w:rsid w:val="00A24D2E"/>
    <w:rsid w:val="00A27EEF"/>
    <w:rsid w:val="00A37D05"/>
    <w:rsid w:val="00A6586C"/>
    <w:rsid w:val="00A85418"/>
    <w:rsid w:val="00AC1EE3"/>
    <w:rsid w:val="00AF18B8"/>
    <w:rsid w:val="00B12BE3"/>
    <w:rsid w:val="00B12FD2"/>
    <w:rsid w:val="00B50193"/>
    <w:rsid w:val="00B61ED6"/>
    <w:rsid w:val="00B67ECF"/>
    <w:rsid w:val="00B83D33"/>
    <w:rsid w:val="00C119DD"/>
    <w:rsid w:val="00C25D8F"/>
    <w:rsid w:val="00C5307C"/>
    <w:rsid w:val="00C742C8"/>
    <w:rsid w:val="00C86D00"/>
    <w:rsid w:val="00C91484"/>
    <w:rsid w:val="00C96531"/>
    <w:rsid w:val="00CA7554"/>
    <w:rsid w:val="00CB00E7"/>
    <w:rsid w:val="00CC32B3"/>
    <w:rsid w:val="00D3302B"/>
    <w:rsid w:val="00D34F3E"/>
    <w:rsid w:val="00D6342C"/>
    <w:rsid w:val="00D72F73"/>
    <w:rsid w:val="00DA2D3D"/>
    <w:rsid w:val="00DB5880"/>
    <w:rsid w:val="00E1484D"/>
    <w:rsid w:val="00E155FB"/>
    <w:rsid w:val="00E34FAC"/>
    <w:rsid w:val="00E56F28"/>
    <w:rsid w:val="00E703D5"/>
    <w:rsid w:val="00E76247"/>
    <w:rsid w:val="00E846B8"/>
    <w:rsid w:val="00EF260E"/>
    <w:rsid w:val="00F049FA"/>
    <w:rsid w:val="00F56BE8"/>
    <w:rsid w:val="00F65971"/>
    <w:rsid w:val="00F72BE3"/>
    <w:rsid w:val="00F770D6"/>
    <w:rsid w:val="00F92BBC"/>
    <w:rsid w:val="00F97723"/>
    <w:rsid w:val="00FC12FD"/>
    <w:rsid w:val="00FC6BB3"/>
    <w:rsid w:val="00FE3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B51C4"/>
  <w15:chartTrackingRefBased/>
  <w15:docId w15:val="{296ADA17-D176-4398-9025-20005340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Garamond" w:hAnsi="Garamond"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F87"/>
    <w:pPr>
      <w:jc w:val="both"/>
    </w:pPr>
    <w:rPr>
      <w:rFonts w:ascii="Calibri" w:eastAsia="Times New Roman" w:hAnsi="Calibri"/>
      <w:sz w:val="22"/>
      <w:szCs w:val="22"/>
      <w:lang w:bidi="en-US"/>
    </w:rPr>
  </w:style>
  <w:style w:type="paragraph" w:styleId="Heading1">
    <w:name w:val="heading 1"/>
    <w:basedOn w:val="Normal"/>
    <w:next w:val="Normal"/>
    <w:link w:val="Heading1Char"/>
    <w:uiPriority w:val="9"/>
    <w:qFormat/>
    <w:rsid w:val="00B67ECF"/>
    <w:pPr>
      <w:keepNext/>
      <w:keepLines/>
      <w:spacing w:before="280" w:after="160"/>
      <w:outlineLvl w:val="0"/>
    </w:pPr>
    <w:rPr>
      <w:b/>
      <w:bCs/>
      <w:smallCaps/>
      <w:color w:val="000000"/>
      <w:sz w:val="28"/>
      <w:szCs w:val="28"/>
    </w:rPr>
  </w:style>
  <w:style w:type="paragraph" w:styleId="Heading2">
    <w:name w:val="heading 2"/>
    <w:basedOn w:val="Normal"/>
    <w:next w:val="Normal"/>
    <w:link w:val="Heading2Char"/>
    <w:uiPriority w:val="9"/>
    <w:unhideWhenUsed/>
    <w:qFormat/>
    <w:rsid w:val="00B67ECF"/>
    <w:pPr>
      <w:keepNext/>
      <w:keepLines/>
      <w:spacing w:before="240" w:after="160"/>
      <w:outlineLvl w:val="1"/>
    </w:pPr>
    <w:rPr>
      <w:b/>
      <w:bCs/>
      <w:color w:val="000000"/>
      <w:sz w:val="28"/>
      <w:szCs w:val="26"/>
    </w:rPr>
  </w:style>
  <w:style w:type="paragraph" w:styleId="Heading3">
    <w:name w:val="heading 3"/>
    <w:basedOn w:val="Normal"/>
    <w:next w:val="Normal"/>
    <w:link w:val="Heading3Char"/>
    <w:uiPriority w:val="9"/>
    <w:unhideWhenUsed/>
    <w:qFormat/>
    <w:rsid w:val="00B67ECF"/>
    <w:pPr>
      <w:keepNext/>
      <w:keepLines/>
      <w:spacing w:before="160"/>
      <w:outlineLvl w:val="2"/>
    </w:pPr>
    <w:rPr>
      <w:b/>
      <w:bCs/>
      <w:color w:val="000000"/>
    </w:rPr>
  </w:style>
  <w:style w:type="paragraph" w:styleId="Heading4">
    <w:name w:val="heading 4"/>
    <w:basedOn w:val="Normal"/>
    <w:next w:val="Normal"/>
    <w:link w:val="Heading4Char"/>
    <w:uiPriority w:val="9"/>
    <w:unhideWhenUsed/>
    <w:qFormat/>
    <w:rsid w:val="00B67ECF"/>
    <w:pPr>
      <w:keepNext/>
      <w:keepLines/>
      <w:spacing w:before="160"/>
      <w:outlineLvl w:val="3"/>
    </w:pPr>
    <w:rPr>
      <w:b/>
      <w:bCs/>
      <w:i/>
      <w:iCs/>
      <w:color w:val="000000"/>
    </w:rPr>
  </w:style>
  <w:style w:type="paragraph" w:styleId="Heading5">
    <w:name w:val="heading 5"/>
    <w:basedOn w:val="Normal"/>
    <w:next w:val="Normal"/>
    <w:link w:val="Heading5Char"/>
    <w:uiPriority w:val="9"/>
    <w:unhideWhenUsed/>
    <w:qFormat/>
    <w:rsid w:val="00B67ECF"/>
    <w:pPr>
      <w:keepNext/>
      <w:keepLines/>
      <w:spacing w:before="160"/>
      <w:outlineLvl w:val="4"/>
    </w:pPr>
    <w:rPr>
      <w:i/>
      <w:color w:val="243F60"/>
    </w:rPr>
  </w:style>
  <w:style w:type="paragraph" w:styleId="Heading6">
    <w:name w:val="heading 6"/>
    <w:basedOn w:val="Normal"/>
    <w:next w:val="Normal"/>
    <w:link w:val="Heading6Char"/>
    <w:uiPriority w:val="9"/>
    <w:semiHidden/>
    <w:unhideWhenUsed/>
    <w:qFormat/>
    <w:rsid w:val="00B67ECF"/>
    <w:pPr>
      <w:keepNext/>
      <w:keepLines/>
      <w:spacing w:before="160"/>
      <w:outlineLvl w:val="5"/>
    </w:pPr>
    <w:rPr>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7ECF"/>
    <w:rPr>
      <w:rFonts w:ascii="Arial" w:eastAsia="Times New Roman" w:hAnsi="Arial" w:cs="Times New Roman"/>
      <w:b/>
      <w:bCs/>
      <w:smallCaps/>
      <w:color w:val="000000"/>
      <w:sz w:val="28"/>
      <w:szCs w:val="28"/>
    </w:rPr>
  </w:style>
  <w:style w:type="character" w:customStyle="1" w:styleId="Heading2Char">
    <w:name w:val="Heading 2 Char"/>
    <w:link w:val="Heading2"/>
    <w:uiPriority w:val="9"/>
    <w:rsid w:val="00B67ECF"/>
    <w:rPr>
      <w:rFonts w:ascii="Arial" w:eastAsia="Times New Roman" w:hAnsi="Arial" w:cs="Times New Roman"/>
      <w:b/>
      <w:bCs/>
      <w:color w:val="000000"/>
      <w:sz w:val="28"/>
      <w:szCs w:val="26"/>
    </w:rPr>
  </w:style>
  <w:style w:type="character" w:customStyle="1" w:styleId="Heading3Char">
    <w:name w:val="Heading 3 Char"/>
    <w:link w:val="Heading3"/>
    <w:uiPriority w:val="9"/>
    <w:rsid w:val="00B67ECF"/>
    <w:rPr>
      <w:rFonts w:ascii="Arial" w:eastAsia="Times New Roman" w:hAnsi="Arial" w:cs="Times New Roman"/>
      <w:b/>
      <w:bCs/>
      <w:color w:val="000000"/>
    </w:rPr>
  </w:style>
  <w:style w:type="character" w:customStyle="1" w:styleId="Heading4Char">
    <w:name w:val="Heading 4 Char"/>
    <w:link w:val="Heading4"/>
    <w:uiPriority w:val="9"/>
    <w:rsid w:val="00B67ECF"/>
    <w:rPr>
      <w:rFonts w:ascii="Arial" w:eastAsia="Times New Roman" w:hAnsi="Arial" w:cs="Times New Roman"/>
      <w:b/>
      <w:bCs/>
      <w:i/>
      <w:iCs/>
      <w:color w:val="000000"/>
    </w:rPr>
  </w:style>
  <w:style w:type="character" w:customStyle="1" w:styleId="Heading5Char">
    <w:name w:val="Heading 5 Char"/>
    <w:link w:val="Heading5"/>
    <w:uiPriority w:val="9"/>
    <w:rsid w:val="00B67ECF"/>
    <w:rPr>
      <w:rFonts w:ascii="Arial" w:eastAsia="Times New Roman" w:hAnsi="Arial" w:cs="Times New Roman"/>
      <w:i/>
      <w:color w:val="243F60"/>
    </w:rPr>
  </w:style>
  <w:style w:type="character" w:customStyle="1" w:styleId="Heading6Char">
    <w:name w:val="Heading 6 Char"/>
    <w:link w:val="Heading6"/>
    <w:uiPriority w:val="9"/>
    <w:semiHidden/>
    <w:rsid w:val="00B67ECF"/>
    <w:rPr>
      <w:rFonts w:ascii="Arial" w:eastAsia="Times New Roman" w:hAnsi="Arial" w:cs="Times New Roman"/>
      <w:i/>
      <w:iCs/>
      <w:color w:val="000000"/>
    </w:rPr>
  </w:style>
  <w:style w:type="paragraph" w:styleId="Title">
    <w:name w:val="Title"/>
    <w:basedOn w:val="Normal"/>
    <w:next w:val="Normal"/>
    <w:link w:val="TitleChar"/>
    <w:uiPriority w:val="10"/>
    <w:qFormat/>
    <w:rsid w:val="00B67ECF"/>
    <w:pPr>
      <w:pBdr>
        <w:bottom w:val="single" w:sz="8" w:space="4" w:color="4F81BD"/>
      </w:pBdr>
      <w:spacing w:after="300"/>
      <w:contextualSpacing/>
    </w:pPr>
    <w:rPr>
      <w:rFonts w:ascii="Garamond" w:hAnsi="Garamond"/>
      <w:color w:val="17365D"/>
      <w:spacing w:val="5"/>
      <w:kern w:val="28"/>
      <w:sz w:val="52"/>
      <w:szCs w:val="52"/>
    </w:rPr>
  </w:style>
  <w:style w:type="character" w:customStyle="1" w:styleId="TitleChar">
    <w:name w:val="Title Char"/>
    <w:link w:val="Title"/>
    <w:uiPriority w:val="10"/>
    <w:rsid w:val="00B67ECF"/>
    <w:rPr>
      <w:rFonts w:ascii="Garamond" w:eastAsia="Times New Roman" w:hAnsi="Garamond" w:cs="Times New Roman"/>
      <w:color w:val="17365D"/>
      <w:spacing w:val="5"/>
      <w:kern w:val="28"/>
      <w:sz w:val="52"/>
      <w:szCs w:val="52"/>
    </w:rPr>
  </w:style>
  <w:style w:type="paragraph" w:styleId="NoSpacing">
    <w:name w:val="No Spacing"/>
    <w:link w:val="NoSpacingChar"/>
    <w:uiPriority w:val="1"/>
    <w:qFormat/>
    <w:rsid w:val="00B67ECF"/>
    <w:rPr>
      <w:rFonts w:ascii="Arial" w:hAnsi="Arial"/>
      <w:sz w:val="22"/>
      <w:szCs w:val="22"/>
    </w:rPr>
  </w:style>
  <w:style w:type="character" w:styleId="Strong">
    <w:name w:val="Strong"/>
    <w:uiPriority w:val="22"/>
    <w:qFormat/>
    <w:rsid w:val="00B67ECF"/>
    <w:rPr>
      <w:b/>
      <w:bCs/>
    </w:rPr>
  </w:style>
  <w:style w:type="character" w:styleId="Emphasis">
    <w:name w:val="Emphasis"/>
    <w:uiPriority w:val="20"/>
    <w:qFormat/>
    <w:rsid w:val="00B67ECF"/>
    <w:rPr>
      <w:i/>
      <w:iCs/>
    </w:rPr>
  </w:style>
  <w:style w:type="paragraph" w:styleId="Quote">
    <w:name w:val="Quote"/>
    <w:basedOn w:val="Normal"/>
    <w:next w:val="Normal"/>
    <w:link w:val="QuoteChar"/>
    <w:uiPriority w:val="29"/>
    <w:qFormat/>
    <w:rsid w:val="00B67ECF"/>
    <w:pPr>
      <w:spacing w:before="200" w:after="160"/>
      <w:ind w:left="864" w:right="864"/>
      <w:jc w:val="center"/>
    </w:pPr>
    <w:rPr>
      <w:i/>
      <w:iCs/>
      <w:color w:val="404040"/>
    </w:rPr>
  </w:style>
  <w:style w:type="character" w:customStyle="1" w:styleId="QuoteChar">
    <w:name w:val="Quote Char"/>
    <w:link w:val="Quote"/>
    <w:uiPriority w:val="29"/>
    <w:rsid w:val="00B67ECF"/>
    <w:rPr>
      <w:rFonts w:ascii="Arial" w:hAnsi="Arial"/>
      <w:i/>
      <w:iCs/>
      <w:color w:val="404040"/>
    </w:rPr>
  </w:style>
  <w:style w:type="character" w:styleId="SubtleEmphasis">
    <w:name w:val="Subtle Emphasis"/>
    <w:uiPriority w:val="19"/>
    <w:qFormat/>
    <w:rsid w:val="00B67ECF"/>
    <w:rPr>
      <w:i/>
      <w:iCs/>
      <w:color w:val="404040"/>
    </w:rPr>
  </w:style>
  <w:style w:type="character" w:styleId="IntenseEmphasis">
    <w:name w:val="Intense Emphasis"/>
    <w:uiPriority w:val="21"/>
    <w:qFormat/>
    <w:rsid w:val="00B67ECF"/>
    <w:rPr>
      <w:i/>
      <w:iCs/>
      <w:color w:val="4F81BD"/>
    </w:rPr>
  </w:style>
  <w:style w:type="paragraph" w:styleId="BodyText">
    <w:name w:val="Body Text"/>
    <w:basedOn w:val="Normal"/>
    <w:link w:val="BodyTextChar"/>
    <w:rsid w:val="00817F87"/>
    <w:pPr>
      <w:spacing w:after="240"/>
      <w:ind w:firstLine="1440"/>
      <w:jc w:val="left"/>
    </w:pPr>
    <w:rPr>
      <w:rFonts w:ascii="Times New Roman" w:eastAsia="Calibri" w:hAnsi="Times New Roman"/>
      <w:sz w:val="24"/>
      <w:szCs w:val="24"/>
    </w:rPr>
  </w:style>
  <w:style w:type="character" w:customStyle="1" w:styleId="BodyTextChar">
    <w:name w:val="Body Text Char"/>
    <w:basedOn w:val="DefaultParagraphFont"/>
    <w:link w:val="BodyText"/>
    <w:rsid w:val="00817F87"/>
    <w:rPr>
      <w:rFonts w:ascii="Times New Roman" w:eastAsia="Calibri" w:hAnsi="Times New Roman"/>
      <w:sz w:val="24"/>
      <w:szCs w:val="24"/>
      <w:lang w:bidi="en-US"/>
    </w:rPr>
  </w:style>
  <w:style w:type="paragraph" w:customStyle="1" w:styleId="Addressee">
    <w:name w:val="Addressee"/>
    <w:basedOn w:val="Normal"/>
    <w:rsid w:val="00817F87"/>
    <w:pPr>
      <w:jc w:val="left"/>
    </w:pPr>
    <w:rPr>
      <w:rFonts w:ascii="Times New Roman" w:eastAsia="Calibri" w:hAnsi="Times New Roman"/>
      <w:sz w:val="24"/>
      <w:szCs w:val="24"/>
    </w:rPr>
  </w:style>
  <w:style w:type="paragraph" w:customStyle="1" w:styleId="ReLine">
    <w:name w:val="ReLine"/>
    <w:basedOn w:val="Normal"/>
    <w:next w:val="Normal"/>
    <w:rsid w:val="00817F87"/>
    <w:pPr>
      <w:spacing w:after="240"/>
      <w:ind w:left="2160" w:hanging="720"/>
      <w:jc w:val="left"/>
    </w:pPr>
    <w:rPr>
      <w:rFonts w:ascii="Times New Roman" w:eastAsia="Calibri" w:hAnsi="Times New Roman"/>
      <w:sz w:val="24"/>
      <w:szCs w:val="24"/>
    </w:rPr>
  </w:style>
  <w:style w:type="paragraph" w:customStyle="1" w:styleId="SDP">
    <w:name w:val="SDP"/>
    <w:basedOn w:val="Normal"/>
    <w:next w:val="Addressee"/>
    <w:rsid w:val="00817F87"/>
    <w:pPr>
      <w:spacing w:after="240"/>
      <w:jc w:val="left"/>
    </w:pPr>
    <w:rPr>
      <w:rFonts w:ascii="Times New Roman" w:eastAsia="Calibri" w:hAnsi="Times New Roman"/>
      <w:b/>
      <w:bCs/>
      <w:sz w:val="24"/>
      <w:szCs w:val="24"/>
      <w:u w:val="single"/>
    </w:rPr>
  </w:style>
  <w:style w:type="paragraph" w:styleId="Footer">
    <w:name w:val="footer"/>
    <w:basedOn w:val="Normal"/>
    <w:link w:val="FooterChar"/>
    <w:semiHidden/>
    <w:rsid w:val="00817F87"/>
    <w:pPr>
      <w:tabs>
        <w:tab w:val="center" w:pos="4680"/>
        <w:tab w:val="right" w:pos="9360"/>
      </w:tabs>
    </w:pPr>
  </w:style>
  <w:style w:type="character" w:customStyle="1" w:styleId="FooterChar">
    <w:name w:val="Footer Char"/>
    <w:basedOn w:val="DefaultParagraphFont"/>
    <w:link w:val="Footer"/>
    <w:semiHidden/>
    <w:rsid w:val="00817F87"/>
    <w:rPr>
      <w:rFonts w:ascii="Calibri" w:eastAsia="Times New Roman" w:hAnsi="Calibri"/>
      <w:sz w:val="22"/>
      <w:szCs w:val="22"/>
      <w:lang w:bidi="en-US"/>
    </w:rPr>
  </w:style>
  <w:style w:type="paragraph" w:styleId="FootnoteText">
    <w:name w:val="footnote text"/>
    <w:aliases w:val="fn"/>
    <w:basedOn w:val="Normal"/>
    <w:link w:val="FootnoteTextChar"/>
    <w:uiPriority w:val="99"/>
    <w:rsid w:val="00817F87"/>
    <w:rPr>
      <w:sz w:val="20"/>
      <w:szCs w:val="20"/>
      <w:lang w:val="x-none" w:eastAsia="x-none"/>
    </w:rPr>
  </w:style>
  <w:style w:type="character" w:customStyle="1" w:styleId="FootnoteTextChar">
    <w:name w:val="Footnote Text Char"/>
    <w:aliases w:val="fn Char"/>
    <w:basedOn w:val="DefaultParagraphFont"/>
    <w:link w:val="FootnoteText"/>
    <w:uiPriority w:val="99"/>
    <w:rsid w:val="00817F87"/>
    <w:rPr>
      <w:rFonts w:ascii="Calibri" w:eastAsia="Times New Roman" w:hAnsi="Calibri"/>
      <w:lang w:val="x-none" w:eastAsia="x-none" w:bidi="en-US"/>
    </w:rPr>
  </w:style>
  <w:style w:type="character" w:styleId="FootnoteReference">
    <w:name w:val="footnote reference"/>
    <w:uiPriority w:val="99"/>
    <w:rsid w:val="00817F87"/>
    <w:rPr>
      <w:rFonts w:cs="Times New Roman"/>
      <w:vertAlign w:val="superscript"/>
    </w:rPr>
  </w:style>
  <w:style w:type="character" w:styleId="Hyperlink">
    <w:name w:val="Hyperlink"/>
    <w:uiPriority w:val="99"/>
    <w:rsid w:val="00817F87"/>
    <w:rPr>
      <w:color w:val="0000FF"/>
      <w:u w:val="single"/>
    </w:rPr>
  </w:style>
  <w:style w:type="character" w:customStyle="1" w:styleId="apple-converted-space">
    <w:name w:val="apple-converted-space"/>
    <w:basedOn w:val="DefaultParagraphFont"/>
    <w:rsid w:val="00817F87"/>
  </w:style>
  <w:style w:type="paragraph" w:styleId="ListParagraph">
    <w:name w:val="List Paragraph"/>
    <w:basedOn w:val="Normal"/>
    <w:uiPriority w:val="34"/>
    <w:qFormat/>
    <w:rsid w:val="00817F87"/>
    <w:pPr>
      <w:spacing w:after="200" w:line="276" w:lineRule="auto"/>
      <w:ind w:left="720"/>
      <w:contextualSpacing/>
      <w:jc w:val="left"/>
    </w:pPr>
    <w:rPr>
      <w:rFonts w:eastAsia="Calibri"/>
      <w:lang w:bidi="ar-SA"/>
    </w:rPr>
  </w:style>
  <w:style w:type="paragraph" w:styleId="NormalWeb">
    <w:name w:val="Normal (Web)"/>
    <w:basedOn w:val="Normal"/>
    <w:uiPriority w:val="99"/>
    <w:unhideWhenUsed/>
    <w:rsid w:val="00817F87"/>
    <w:pPr>
      <w:spacing w:before="100" w:beforeAutospacing="1" w:after="100" w:afterAutospacing="1"/>
      <w:jc w:val="left"/>
    </w:pPr>
    <w:rPr>
      <w:rFonts w:ascii="Times New Roman" w:hAnsi="Times New Roman"/>
      <w:sz w:val="24"/>
      <w:szCs w:val="24"/>
      <w:lang w:bidi="ar-SA"/>
    </w:rPr>
  </w:style>
  <w:style w:type="character" w:customStyle="1" w:styleId="cosearchterm">
    <w:name w:val="co_searchterm"/>
    <w:basedOn w:val="DefaultParagraphFont"/>
    <w:rsid w:val="00817F87"/>
  </w:style>
  <w:style w:type="paragraph" w:customStyle="1" w:styleId="Body">
    <w:name w:val="Body"/>
    <w:rsid w:val="00B50193"/>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NoSpacingChar">
    <w:name w:val="No Spacing Char"/>
    <w:basedOn w:val="DefaultParagraphFont"/>
    <w:link w:val="NoSpacing"/>
    <w:uiPriority w:val="1"/>
    <w:rsid w:val="00425F71"/>
    <w:rPr>
      <w:rFonts w:ascii="Arial" w:hAnsi="Arial"/>
      <w:sz w:val="22"/>
      <w:szCs w:val="22"/>
    </w:rPr>
  </w:style>
  <w:style w:type="character" w:customStyle="1" w:styleId="sscrbhighlight">
    <w:name w:val="ss_crbhighlight"/>
    <w:basedOn w:val="DefaultParagraphFont"/>
    <w:rsid w:val="00425F71"/>
  </w:style>
  <w:style w:type="character" w:styleId="CommentReference">
    <w:name w:val="annotation reference"/>
    <w:basedOn w:val="DefaultParagraphFont"/>
    <w:uiPriority w:val="99"/>
    <w:semiHidden/>
    <w:unhideWhenUsed/>
    <w:rsid w:val="006F323F"/>
    <w:rPr>
      <w:sz w:val="16"/>
      <w:szCs w:val="16"/>
    </w:rPr>
  </w:style>
  <w:style w:type="paragraph" w:styleId="CommentText">
    <w:name w:val="annotation text"/>
    <w:basedOn w:val="Normal"/>
    <w:link w:val="CommentTextChar"/>
    <w:uiPriority w:val="99"/>
    <w:semiHidden/>
    <w:unhideWhenUsed/>
    <w:rsid w:val="006F323F"/>
    <w:rPr>
      <w:sz w:val="20"/>
      <w:szCs w:val="20"/>
    </w:rPr>
  </w:style>
  <w:style w:type="character" w:customStyle="1" w:styleId="CommentTextChar">
    <w:name w:val="Comment Text Char"/>
    <w:basedOn w:val="DefaultParagraphFont"/>
    <w:link w:val="CommentText"/>
    <w:uiPriority w:val="99"/>
    <w:semiHidden/>
    <w:rsid w:val="006F323F"/>
    <w:rPr>
      <w:rFonts w:ascii="Calibri" w:eastAsia="Times New Roman" w:hAnsi="Calibri"/>
      <w:lang w:bidi="en-US"/>
    </w:rPr>
  </w:style>
  <w:style w:type="paragraph" w:styleId="CommentSubject">
    <w:name w:val="annotation subject"/>
    <w:basedOn w:val="CommentText"/>
    <w:next w:val="CommentText"/>
    <w:link w:val="CommentSubjectChar"/>
    <w:uiPriority w:val="99"/>
    <w:semiHidden/>
    <w:unhideWhenUsed/>
    <w:rsid w:val="006F323F"/>
    <w:rPr>
      <w:b/>
      <w:bCs/>
    </w:rPr>
  </w:style>
  <w:style w:type="character" w:customStyle="1" w:styleId="CommentSubjectChar">
    <w:name w:val="Comment Subject Char"/>
    <w:basedOn w:val="CommentTextChar"/>
    <w:link w:val="CommentSubject"/>
    <w:uiPriority w:val="99"/>
    <w:semiHidden/>
    <w:rsid w:val="006F323F"/>
    <w:rPr>
      <w:rFonts w:ascii="Calibri" w:eastAsia="Times New Roman" w:hAnsi="Calibri"/>
      <w:b/>
      <w:bCs/>
      <w:lang w:bidi="en-US"/>
    </w:rPr>
  </w:style>
  <w:style w:type="paragraph" w:styleId="BalloonText">
    <w:name w:val="Balloon Text"/>
    <w:basedOn w:val="Normal"/>
    <w:link w:val="BalloonTextChar"/>
    <w:uiPriority w:val="99"/>
    <w:semiHidden/>
    <w:unhideWhenUsed/>
    <w:rsid w:val="006F32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23F"/>
    <w:rPr>
      <w:rFonts w:ascii="Segoe UI" w:eastAsia="Times New Roman" w:hAnsi="Segoe UI" w:cs="Segoe UI"/>
      <w:sz w:val="18"/>
      <w:szCs w:val="18"/>
      <w:lang w:bidi="en-US"/>
    </w:rPr>
  </w:style>
  <w:style w:type="paragraph" w:styleId="Signature">
    <w:name w:val="Signature"/>
    <w:basedOn w:val="Normal"/>
    <w:link w:val="SignatureChar"/>
    <w:unhideWhenUsed/>
    <w:rsid w:val="00A24D2E"/>
    <w:pPr>
      <w:ind w:left="4320"/>
    </w:pPr>
  </w:style>
  <w:style w:type="character" w:customStyle="1" w:styleId="SignatureChar">
    <w:name w:val="Signature Char"/>
    <w:basedOn w:val="DefaultParagraphFont"/>
    <w:link w:val="Signature"/>
    <w:rsid w:val="00A24D2E"/>
    <w:rPr>
      <w:rFonts w:ascii="Calibri" w:eastAsia="Times New Roman" w:hAnsi="Calibri"/>
      <w:sz w:val="22"/>
      <w:szCs w:val="22"/>
      <w:lang w:bidi="en-US"/>
    </w:rPr>
  </w:style>
  <w:style w:type="paragraph" w:customStyle="1" w:styleId="Pa9">
    <w:name w:val="Pa9"/>
    <w:basedOn w:val="Normal"/>
    <w:next w:val="Normal"/>
    <w:uiPriority w:val="99"/>
    <w:rsid w:val="00351D13"/>
    <w:pPr>
      <w:autoSpaceDE w:val="0"/>
      <w:autoSpaceDN w:val="0"/>
      <w:adjustRightInd w:val="0"/>
      <w:spacing w:line="241" w:lineRule="atLeast"/>
      <w:jc w:val="left"/>
    </w:pPr>
    <w:rPr>
      <w:rFonts w:ascii="Adobe Caslon Pro" w:eastAsia="Calibri" w:hAnsi="Adobe Caslon Pro" w:cs="Arial"/>
      <w:sz w:val="24"/>
      <w:szCs w:val="24"/>
      <w:lang w:bidi="ar-SA"/>
    </w:rPr>
  </w:style>
  <w:style w:type="paragraph" w:styleId="Header">
    <w:name w:val="header"/>
    <w:basedOn w:val="Normal"/>
    <w:link w:val="HeaderChar"/>
    <w:uiPriority w:val="99"/>
    <w:unhideWhenUsed/>
    <w:rsid w:val="001B0F15"/>
    <w:pPr>
      <w:tabs>
        <w:tab w:val="center" w:pos="4680"/>
        <w:tab w:val="right" w:pos="9360"/>
      </w:tabs>
    </w:pPr>
  </w:style>
  <w:style w:type="character" w:customStyle="1" w:styleId="HeaderChar">
    <w:name w:val="Header Char"/>
    <w:basedOn w:val="DefaultParagraphFont"/>
    <w:link w:val="Header"/>
    <w:uiPriority w:val="99"/>
    <w:rsid w:val="001B0F15"/>
    <w:rPr>
      <w:rFonts w:ascii="Calibri" w:eastAsia="Times New Roman" w:hAnsi="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8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state.gov/j/drl/rls/hrrpt/2006/78730.htm" TargetMode="External"/><Relationship Id="rId3" Type="http://schemas.openxmlformats.org/officeDocument/2006/relationships/hyperlink" Target="https://1.next.westlaw.com/Document/I21cfd3d069de11e1be29b2facdefeebe/View/FullText.html?navigationPath=Search%2Fv3%2Fsearch%2Fresults%2Fnavigation%2Fi0ad705200000014460084bad41de5152%3FNav%3DCASE%26fragmentIdentifier%3DI21cfd3d069de11e1be29b2facdefeebe%26startIndex%3D1%26contextData%3D%2528sc.Search%2529%26transitionType%3DSearchItem&amp;listSource=Search&amp;listPageSource=12c17160447fc6a38ef99c7afe5bcefe&amp;list=CASE&amp;rank=13&amp;grading=na&amp;sessionScopeId=d7dbe3c5c90b652f991b2cea4cf7e47d&amp;originationContext=Search%20Result&amp;transitionType=SearchItem&amp;contextData=%28sc.Search%29" TargetMode="External"/><Relationship Id="rId7" Type="http://schemas.openxmlformats.org/officeDocument/2006/relationships/hyperlink" Target="https://1997-2001.state.gov/global/human_rights/1998_hrp_report/cotedivo.html" TargetMode="External"/><Relationship Id="rId2" Type="http://schemas.openxmlformats.org/officeDocument/2006/relationships/hyperlink" Target="https://casetext.com/case/ivanishvili-v-us-dept-of-justice" TargetMode="External"/><Relationship Id="rId1" Type="http://schemas.openxmlformats.org/officeDocument/2006/relationships/hyperlink" Target="https://1997-2001.state.gov/global/human_rights/1998_hrp_report/cotedivo.html" TargetMode="External"/><Relationship Id="rId6" Type="http://schemas.openxmlformats.org/officeDocument/2006/relationships/hyperlink" Target="https://www.state.gov/j/drl/rls/hrrpt/humanrightsreport/index.htm" TargetMode="External"/><Relationship Id="rId11" Type="http://schemas.openxmlformats.org/officeDocument/2006/relationships/hyperlink" Target="https://a.next.westlaw.com/Link/Document/FullText?findType=L&amp;pubNum=1000547&amp;cite=8CFRS1208.13&amp;originatingDoc=I4d585cb45d3211e196ddf76f9be2cc49&amp;refType=RB&amp;originationContext=document&amp;transitionType=DocumentItem&amp;contextData=(sc.UserEnteredCitation)" TargetMode="External"/><Relationship Id="rId5" Type="http://schemas.openxmlformats.org/officeDocument/2006/relationships/hyperlink" Target="https://1.next.westlaw.com/Document/I19cbee8a8a4411e196ddf76f9be2cc49/View/FullText.html?navigationPath=Search%2Fv3%2Fsearch%2Fresults%2Fnavigation%2Fi0ad705200000014460084bad41de5152%3FNav%3DCASE%26fragmentIdentifier%3DI19cbee8a8a4411e196ddf76f9be2cc49%26startIndex%3D81%26contextData%3D%2528sc.Search%2529%26transitionType%3DSearchItem&amp;listSource=Search&amp;listPageSource=12c17160447fc6a38ef99c7afe5bcefe&amp;list=CASE&amp;rank=86&amp;grading=na&amp;sessionScopeId=d7dbe3c5c90b652f991b2cea4cf7e47d&amp;originationContext=Search%20Result&amp;transitionType=SearchItem&amp;contextData=%28sc.Search%29" TargetMode="External"/><Relationship Id="rId10" Type="http://schemas.openxmlformats.org/officeDocument/2006/relationships/hyperlink" Target="https://a.next.westlaw.com/Link/Document/FullText?findType=L&amp;pubNum=1000547&amp;cite=8CFRS1208.13&amp;originatingDoc=I4d585cb45d3211e196ddf76f9be2cc49&amp;refType=RB&amp;originationContext=document&amp;transitionType=DocumentItem&amp;contextData=(sc.UserEnteredCitation)" TargetMode="External"/><Relationship Id="rId4" Type="http://schemas.openxmlformats.org/officeDocument/2006/relationships/hyperlink" Target="https://1.next.westlaw.com/Document/I21cfd3d069de11e1be29b2facdefeebe/View/FullText.html?navigationPath=Search%2Fv3%2Fsearch%2Fresults%2Fnavigation%2Fi0ad705200000014460084bad41de5152%3FNav%3DCASE%26fragmentIdentifier%3DI21cfd3d069de11e1be29b2facdefeebe%26startIndex%3D1%26contextData%3D%2528sc.Search%2529%26transitionType%3DSearchItem&amp;listSource=Search&amp;listPageSource=12c17160447fc6a38ef99c7afe5bcefe&amp;list=CASE&amp;rank=13&amp;grading=na&amp;sessionScopeId=d7dbe3c5c90b652f991b2cea4cf7e47d&amp;originationContext=Search%20Result&amp;transitionType=SearchItem&amp;contextData=%28sc.Search%29" TargetMode="External"/><Relationship Id="rId9" Type="http://schemas.openxmlformats.org/officeDocument/2006/relationships/hyperlink" Target="https://www.state.gov/j/drl/rls/hrrpt/humanrightsrepor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21F48-7BE7-43BD-8FBF-5DFAC92F3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5773</Words>
  <Characters>32909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Sanctuary for Families</Company>
  <LinksUpToDate>false</LinksUpToDate>
  <CharactersWithSpaces>38605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Stradone</dc:creator>
  <cp:keywords/>
  <dc:description/>
  <cp:lastModifiedBy>Amal Biskin</cp:lastModifiedBy>
  <cp:revision>9</cp:revision>
  <cp:lastPrinted>2019-05-14T14:03:00Z</cp:lastPrinted>
  <dcterms:created xsi:type="dcterms:W3CDTF">2021-01-12T17:59:00Z</dcterms:created>
  <dcterms:modified xsi:type="dcterms:W3CDTF">2021-01-14T17:57:00Z</dcterms:modified>
</cp:coreProperties>
</file>