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A0AF7F" w14:textId="4DAAB925" w:rsidR="005207CA" w:rsidRDefault="005207CA" w:rsidP="005207CA">
      <w:pPr>
        <w:pStyle w:val="StampAndDate"/>
      </w:pPr>
      <w:r w:rsidRPr="00470D5D">
        <w:rPr>
          <w:rStyle w:val="Stamp"/>
        </w:rPr>
        <w:tab/>
      </w:r>
      <w:r w:rsidRPr="00470D5D">
        <w:rPr>
          <w:rStyle w:val="DateFormat"/>
        </w:rPr>
        <w:t>July 1</w:t>
      </w:r>
      <w:r w:rsidR="007830FA">
        <w:rPr>
          <w:rStyle w:val="DateFormat"/>
        </w:rPr>
        <w:t>3</w:t>
      </w:r>
      <w:r w:rsidRPr="00470D5D">
        <w:rPr>
          <w:rStyle w:val="DateFormat"/>
        </w:rPr>
        <w:t>, 2022</w:t>
      </w:r>
    </w:p>
    <w:p w14:paraId="467952A9" w14:textId="77777777" w:rsidR="005207CA" w:rsidRDefault="005207CA" w:rsidP="005207CA">
      <w:pPr>
        <w:pStyle w:val="MemoTitle"/>
      </w:pPr>
      <w:r>
        <w:t>Memorandum</w:t>
      </w:r>
    </w:p>
    <w:p w14:paraId="3764E7B9" w14:textId="20DB2A33" w:rsidR="005207CA" w:rsidRDefault="005207CA" w:rsidP="005207CA">
      <w:pPr>
        <w:pStyle w:val="To"/>
      </w:pPr>
      <w:r>
        <w:t>To:</w:t>
      </w:r>
      <w:r>
        <w:tab/>
      </w:r>
      <w:r w:rsidR="007830FA">
        <w:t>Devin Chatterton (Sanctuary for Families)</w:t>
      </w:r>
    </w:p>
    <w:p w14:paraId="351A853D" w14:textId="2C8D1E62" w:rsidR="005207CA" w:rsidRDefault="005207CA" w:rsidP="005207CA">
      <w:pPr>
        <w:pStyle w:val="To"/>
      </w:pPr>
      <w:r>
        <w:t>From:</w:t>
      </w:r>
      <w:r>
        <w:tab/>
      </w:r>
      <w:r w:rsidR="007830FA">
        <w:t>Covington &amp; Burling LLP</w:t>
      </w:r>
    </w:p>
    <w:p w14:paraId="5576579D" w14:textId="7C32E31B" w:rsidR="005207CA" w:rsidRDefault="005207CA" w:rsidP="00597396">
      <w:pPr>
        <w:pStyle w:val="Re"/>
        <w:ind w:left="0" w:firstLine="0"/>
      </w:pPr>
      <w:r>
        <w:t>Re:</w:t>
      </w:r>
      <w:r w:rsidR="006B3905">
        <w:t xml:space="preserve">       </w:t>
      </w:r>
      <w:r>
        <w:t>Russia Country Conditions Summary</w:t>
      </w:r>
    </w:p>
    <w:p w14:paraId="5A2A1413" w14:textId="3988ACBF" w:rsidR="00C77E86" w:rsidRDefault="00C77E86" w:rsidP="00C77E86">
      <w:pPr>
        <w:spacing w:after="240"/>
        <w:rPr>
          <w:rFonts w:ascii="Times New Roman" w:hAnsi="Times New Roman" w:cs="Times New Roman"/>
          <w:bCs/>
        </w:rPr>
      </w:pPr>
      <w:bookmarkStart w:id="0" w:name="_GoBack"/>
      <w:r>
        <w:rPr>
          <w:rFonts w:ascii="Times New Roman" w:hAnsi="Times New Roman" w:cs="Times New Roman"/>
          <w:bCs/>
        </w:rPr>
        <w:t xml:space="preserve">The below memorandum on the country conditions in Russia is divided into two parts: </w:t>
      </w:r>
      <w:r w:rsidR="006B3905">
        <w:rPr>
          <w:rFonts w:ascii="Times New Roman" w:hAnsi="Times New Roman" w:cs="Times New Roman"/>
          <w:bCs/>
        </w:rPr>
        <w:t>f</w:t>
      </w:r>
      <w:r>
        <w:rPr>
          <w:rFonts w:ascii="Times New Roman" w:hAnsi="Times New Roman" w:cs="Times New Roman"/>
          <w:bCs/>
        </w:rPr>
        <w:t>irst, addressing the domestic violence risks in Russia and how government corruption and state surveillance exacerbate the</w:t>
      </w:r>
      <w:r w:rsidR="006B3905">
        <w:rPr>
          <w:rFonts w:ascii="Times New Roman" w:hAnsi="Times New Roman" w:cs="Times New Roman"/>
          <w:bCs/>
        </w:rPr>
        <w:t>se</w:t>
      </w:r>
      <w:r>
        <w:rPr>
          <w:rFonts w:ascii="Times New Roman" w:hAnsi="Times New Roman" w:cs="Times New Roman"/>
          <w:bCs/>
        </w:rPr>
        <w:t xml:space="preserve"> risks for women in Russia</w:t>
      </w:r>
      <w:r w:rsidR="006B3905">
        <w:rPr>
          <w:rFonts w:ascii="Times New Roman" w:hAnsi="Times New Roman" w:cs="Times New Roman"/>
          <w:bCs/>
        </w:rPr>
        <w:t>; and</w:t>
      </w:r>
      <w:r>
        <w:rPr>
          <w:rFonts w:ascii="Times New Roman" w:hAnsi="Times New Roman" w:cs="Times New Roman"/>
          <w:bCs/>
        </w:rPr>
        <w:t xml:space="preserve"> </w:t>
      </w:r>
      <w:r w:rsidR="006B3905">
        <w:rPr>
          <w:rFonts w:ascii="Times New Roman" w:hAnsi="Times New Roman" w:cs="Times New Roman"/>
          <w:bCs/>
        </w:rPr>
        <w:t>s</w:t>
      </w:r>
      <w:r>
        <w:rPr>
          <w:rFonts w:ascii="Times New Roman" w:hAnsi="Times New Roman" w:cs="Times New Roman"/>
          <w:bCs/>
        </w:rPr>
        <w:t xml:space="preserve">econd, risks to LGBTQ people in Russia. </w:t>
      </w:r>
      <w:bookmarkEnd w:id="0"/>
      <w:r>
        <w:rPr>
          <w:rFonts w:ascii="Times New Roman" w:hAnsi="Times New Roman" w:cs="Times New Roman"/>
          <w:bCs/>
        </w:rPr>
        <w:t xml:space="preserve">The threats to LGBTQ people in Russia are also exacerbated by the government corruption, law enforcement violence, and state surveillance detailed in Part </w:t>
      </w:r>
      <w:proofErr w:type="gramStart"/>
      <w:r>
        <w:rPr>
          <w:rFonts w:ascii="Times New Roman" w:hAnsi="Times New Roman" w:cs="Times New Roman"/>
          <w:bCs/>
        </w:rPr>
        <w:t>I</w:t>
      </w:r>
      <w:proofErr w:type="gramEnd"/>
      <w:r>
        <w:rPr>
          <w:rFonts w:ascii="Times New Roman" w:hAnsi="Times New Roman" w:cs="Times New Roman"/>
          <w:bCs/>
        </w:rPr>
        <w:t xml:space="preserve">. </w:t>
      </w:r>
      <w:r w:rsidR="006B3905">
        <w:rPr>
          <w:rFonts w:ascii="Times New Roman" w:hAnsi="Times New Roman" w:cs="Times New Roman"/>
          <w:bCs/>
        </w:rPr>
        <w:t>We would be happy to reorganize these themes in the manner most useful to you. In addition</w:t>
      </w:r>
      <w:r>
        <w:rPr>
          <w:rFonts w:ascii="Times New Roman" w:hAnsi="Times New Roman" w:cs="Times New Roman"/>
          <w:bCs/>
        </w:rPr>
        <w:t xml:space="preserve">, </w:t>
      </w:r>
      <w:r w:rsidR="006B3905">
        <w:rPr>
          <w:rFonts w:ascii="Times New Roman" w:hAnsi="Times New Roman" w:cs="Times New Roman"/>
          <w:bCs/>
        </w:rPr>
        <w:t>we have not strictly blue-booked the sources referenced throughout, but please let us know if that would be helpful.</w:t>
      </w:r>
      <w:r w:rsidR="00425423">
        <w:rPr>
          <w:rFonts w:ascii="Times New Roman" w:hAnsi="Times New Roman" w:cs="Times New Roman"/>
          <w:bCs/>
        </w:rPr>
        <w:t xml:space="preserve"> </w:t>
      </w:r>
    </w:p>
    <w:p w14:paraId="12783987" w14:textId="7FC39AB8" w:rsidR="00425423" w:rsidRPr="00C77E86" w:rsidRDefault="00425423" w:rsidP="00C77E86">
      <w:pPr>
        <w:spacing w:after="240"/>
        <w:rPr>
          <w:rFonts w:ascii="Times New Roman" w:hAnsi="Times New Roman" w:cs="Times New Roman"/>
          <w:bCs/>
        </w:rPr>
      </w:pPr>
    </w:p>
    <w:p w14:paraId="72A4890E" w14:textId="77777777" w:rsidR="00092D0C" w:rsidRDefault="00092D0C" w:rsidP="00871E69">
      <w:pPr>
        <w:spacing w:after="240"/>
        <w:jc w:val="center"/>
        <w:rPr>
          <w:rFonts w:ascii="Times New Roman" w:hAnsi="Times New Roman" w:cs="Times New Roman"/>
          <w:b/>
          <w:bCs/>
        </w:rPr>
      </w:pPr>
    </w:p>
    <w:p w14:paraId="1BABEA10" w14:textId="77777777" w:rsidR="00092D0C" w:rsidRDefault="00092D0C" w:rsidP="00871E69">
      <w:pPr>
        <w:spacing w:after="240"/>
        <w:jc w:val="center"/>
        <w:rPr>
          <w:rFonts w:ascii="Times New Roman" w:hAnsi="Times New Roman" w:cs="Times New Roman"/>
          <w:b/>
          <w:bCs/>
        </w:rPr>
      </w:pPr>
    </w:p>
    <w:p w14:paraId="5499D101" w14:textId="77777777" w:rsidR="00092D0C" w:rsidRDefault="00092D0C" w:rsidP="00871E69">
      <w:pPr>
        <w:spacing w:after="240"/>
        <w:jc w:val="center"/>
        <w:rPr>
          <w:rFonts w:ascii="Times New Roman" w:hAnsi="Times New Roman" w:cs="Times New Roman"/>
          <w:b/>
          <w:bCs/>
        </w:rPr>
      </w:pPr>
    </w:p>
    <w:p w14:paraId="659F876C" w14:textId="77777777" w:rsidR="00092D0C" w:rsidRDefault="00092D0C" w:rsidP="00871E69">
      <w:pPr>
        <w:spacing w:after="240"/>
        <w:jc w:val="center"/>
        <w:rPr>
          <w:rFonts w:ascii="Times New Roman" w:hAnsi="Times New Roman" w:cs="Times New Roman"/>
          <w:b/>
          <w:bCs/>
        </w:rPr>
      </w:pPr>
    </w:p>
    <w:p w14:paraId="636F8EAE" w14:textId="77777777" w:rsidR="00092D0C" w:rsidRDefault="00092D0C" w:rsidP="00871E69">
      <w:pPr>
        <w:spacing w:after="240"/>
        <w:jc w:val="center"/>
        <w:rPr>
          <w:rFonts w:ascii="Times New Roman" w:hAnsi="Times New Roman" w:cs="Times New Roman"/>
          <w:b/>
          <w:bCs/>
        </w:rPr>
      </w:pPr>
    </w:p>
    <w:p w14:paraId="66B6575A" w14:textId="77777777" w:rsidR="00092D0C" w:rsidRDefault="00092D0C" w:rsidP="00871E69">
      <w:pPr>
        <w:spacing w:after="240"/>
        <w:jc w:val="center"/>
        <w:rPr>
          <w:rFonts w:ascii="Times New Roman" w:hAnsi="Times New Roman" w:cs="Times New Roman"/>
          <w:b/>
          <w:bCs/>
        </w:rPr>
      </w:pPr>
    </w:p>
    <w:p w14:paraId="18546A5E" w14:textId="34969157" w:rsidR="00092D0C" w:rsidRDefault="00092D0C" w:rsidP="00871E69">
      <w:pPr>
        <w:spacing w:after="240"/>
        <w:jc w:val="center"/>
        <w:rPr>
          <w:rFonts w:ascii="Times New Roman" w:hAnsi="Times New Roman" w:cs="Times New Roman"/>
          <w:b/>
          <w:bCs/>
        </w:rPr>
      </w:pPr>
    </w:p>
    <w:p w14:paraId="0F52983E" w14:textId="6EA729A2" w:rsidR="006B3905" w:rsidRDefault="006B3905" w:rsidP="00871E69">
      <w:pPr>
        <w:spacing w:after="240"/>
        <w:jc w:val="center"/>
        <w:rPr>
          <w:rFonts w:ascii="Times New Roman" w:hAnsi="Times New Roman" w:cs="Times New Roman"/>
          <w:b/>
          <w:bCs/>
        </w:rPr>
      </w:pPr>
    </w:p>
    <w:p w14:paraId="1DF52503" w14:textId="77777777" w:rsidR="006B3905" w:rsidRDefault="006B3905" w:rsidP="00871E69">
      <w:pPr>
        <w:spacing w:after="240"/>
        <w:jc w:val="center"/>
        <w:rPr>
          <w:rFonts w:ascii="Times New Roman" w:hAnsi="Times New Roman" w:cs="Times New Roman"/>
          <w:b/>
          <w:bCs/>
        </w:rPr>
      </w:pPr>
    </w:p>
    <w:p w14:paraId="1F699681" w14:textId="77777777" w:rsidR="00092D0C" w:rsidRDefault="00092D0C" w:rsidP="00871E69">
      <w:pPr>
        <w:spacing w:after="240"/>
        <w:jc w:val="center"/>
        <w:rPr>
          <w:rFonts w:ascii="Times New Roman" w:hAnsi="Times New Roman" w:cs="Times New Roman"/>
          <w:b/>
          <w:bCs/>
        </w:rPr>
      </w:pPr>
    </w:p>
    <w:p w14:paraId="504A3CA0" w14:textId="77777777" w:rsidR="00092D0C" w:rsidRDefault="00092D0C" w:rsidP="00871E69">
      <w:pPr>
        <w:spacing w:after="240"/>
        <w:jc w:val="center"/>
        <w:rPr>
          <w:rFonts w:ascii="Times New Roman" w:hAnsi="Times New Roman" w:cs="Times New Roman"/>
          <w:b/>
          <w:bCs/>
        </w:rPr>
      </w:pPr>
    </w:p>
    <w:p w14:paraId="0B6C1E02" w14:textId="77777777" w:rsidR="00092D0C" w:rsidRDefault="00092D0C" w:rsidP="00871E69">
      <w:pPr>
        <w:spacing w:after="240"/>
        <w:jc w:val="center"/>
        <w:rPr>
          <w:rFonts w:ascii="Times New Roman" w:hAnsi="Times New Roman" w:cs="Times New Roman"/>
          <w:b/>
          <w:bCs/>
        </w:rPr>
      </w:pPr>
    </w:p>
    <w:p w14:paraId="5AA1E91B" w14:textId="4660B9CA" w:rsidR="005207CA" w:rsidRDefault="005207CA" w:rsidP="005207CA">
      <w:pPr>
        <w:spacing w:after="240"/>
        <w:rPr>
          <w:rFonts w:ascii="Times New Roman" w:hAnsi="Times New Roman" w:cs="Times New Roman"/>
          <w:b/>
          <w:bCs/>
        </w:rPr>
      </w:pPr>
    </w:p>
    <w:p w14:paraId="79811EBB" w14:textId="767EAB53" w:rsidR="00683158" w:rsidRPr="00871E69" w:rsidRDefault="00683158" w:rsidP="00871E69">
      <w:pPr>
        <w:spacing w:after="240"/>
        <w:jc w:val="center"/>
        <w:rPr>
          <w:rFonts w:ascii="Times New Roman" w:hAnsi="Times New Roman" w:cs="Times New Roman"/>
          <w:b/>
          <w:bCs/>
        </w:rPr>
      </w:pPr>
      <w:r>
        <w:rPr>
          <w:rFonts w:ascii="Times New Roman" w:hAnsi="Times New Roman" w:cs="Times New Roman"/>
          <w:b/>
          <w:bCs/>
        </w:rPr>
        <w:lastRenderedPageBreak/>
        <w:t xml:space="preserve">COUNTRY CONDITIONS FOR </w:t>
      </w:r>
      <w:r w:rsidR="007C2962">
        <w:rPr>
          <w:rFonts w:ascii="Times New Roman" w:hAnsi="Times New Roman" w:cs="Times New Roman"/>
          <w:b/>
          <w:bCs/>
        </w:rPr>
        <w:t>LGBT</w:t>
      </w:r>
      <w:r w:rsidR="00307975">
        <w:rPr>
          <w:rFonts w:ascii="Times New Roman" w:hAnsi="Times New Roman" w:cs="Times New Roman"/>
          <w:b/>
          <w:bCs/>
        </w:rPr>
        <w:t>Q</w:t>
      </w:r>
      <w:r w:rsidR="007C2962">
        <w:rPr>
          <w:rFonts w:ascii="Times New Roman" w:hAnsi="Times New Roman" w:cs="Times New Roman"/>
          <w:b/>
          <w:bCs/>
        </w:rPr>
        <w:t xml:space="preserve"> PEOPLE AND DOMESTIC ABUSE VICTIMS</w:t>
      </w:r>
      <w:r>
        <w:rPr>
          <w:rFonts w:ascii="Times New Roman" w:hAnsi="Times New Roman" w:cs="Times New Roman"/>
          <w:b/>
          <w:bCs/>
        </w:rPr>
        <w:t xml:space="preserve"> IN RUSSIA</w:t>
      </w:r>
    </w:p>
    <w:p w14:paraId="6984D5CE" w14:textId="4DAF7D60" w:rsidR="00F62C51" w:rsidRDefault="00214E7F" w:rsidP="00CF42D0">
      <w:pPr>
        <w:spacing w:after="240"/>
        <w:ind w:firstLine="720"/>
        <w:rPr>
          <w:rFonts w:ascii="Times New Roman" w:hAnsi="Times New Roman" w:cs="Times New Roman"/>
        </w:rPr>
      </w:pPr>
      <w:r>
        <w:rPr>
          <w:rFonts w:ascii="Times New Roman" w:hAnsi="Times New Roman" w:cs="Times New Roman"/>
        </w:rPr>
        <w:t>Domestic violence threatens the safety and well-being of Russian women.</w:t>
      </w:r>
      <w:r w:rsidR="001E1A92">
        <w:rPr>
          <w:rFonts w:ascii="Times New Roman" w:hAnsi="Times New Roman" w:cs="Times New Roman"/>
        </w:rPr>
        <w:t xml:space="preserve"> This issue is compounded and exacerbated by other factors, such as organized crime, government corruption, and intersectionality with </w:t>
      </w:r>
      <w:r w:rsidR="00307975">
        <w:rPr>
          <w:rFonts w:ascii="Times New Roman" w:hAnsi="Times New Roman" w:cs="Times New Roman"/>
        </w:rPr>
        <w:t>LGBTQ</w:t>
      </w:r>
      <w:r w:rsidR="001E1A92">
        <w:rPr>
          <w:rFonts w:ascii="Times New Roman" w:hAnsi="Times New Roman" w:cs="Times New Roman"/>
        </w:rPr>
        <w:t xml:space="preserve"> issues, among others.</w:t>
      </w:r>
      <w:r w:rsidR="00F62C51">
        <w:rPr>
          <w:rFonts w:ascii="Times New Roman" w:hAnsi="Times New Roman" w:cs="Times New Roman"/>
        </w:rPr>
        <w:t xml:space="preserve"> We discuss these issues in two parts; first, the risk of domestic violence as it intersects with other risk factors, and second, the persecution</w:t>
      </w:r>
      <w:r w:rsidR="00307975">
        <w:rPr>
          <w:rFonts w:ascii="Times New Roman" w:hAnsi="Times New Roman" w:cs="Times New Roman"/>
        </w:rPr>
        <w:t xml:space="preserve"> of LGBTQ</w:t>
      </w:r>
      <w:r w:rsidR="00F62C51">
        <w:rPr>
          <w:rFonts w:ascii="Times New Roman" w:hAnsi="Times New Roman" w:cs="Times New Roman"/>
        </w:rPr>
        <w:t xml:space="preserve"> individuals.  </w:t>
      </w:r>
    </w:p>
    <w:p w14:paraId="280B3301" w14:textId="77777777" w:rsidR="00F62C51" w:rsidRPr="00F62C51" w:rsidRDefault="00F62C51" w:rsidP="00CF42D0">
      <w:pPr>
        <w:spacing w:after="240"/>
        <w:ind w:firstLine="720"/>
        <w:rPr>
          <w:rFonts w:ascii="Times New Roman" w:hAnsi="Times New Roman" w:cs="Times New Roman"/>
          <w:b/>
        </w:rPr>
      </w:pPr>
      <w:r w:rsidRPr="00F62C51">
        <w:rPr>
          <w:rFonts w:ascii="Times New Roman" w:hAnsi="Times New Roman" w:cs="Times New Roman"/>
          <w:b/>
        </w:rPr>
        <w:t xml:space="preserve">I. Women in Russia are at great risk of domestic </w:t>
      </w:r>
      <w:r>
        <w:rPr>
          <w:rFonts w:ascii="Times New Roman" w:hAnsi="Times New Roman" w:cs="Times New Roman"/>
          <w:b/>
        </w:rPr>
        <w:t>violence, with few protections.</w:t>
      </w:r>
    </w:p>
    <w:p w14:paraId="50B067CF" w14:textId="5789C77B" w:rsidR="004C0A5F" w:rsidRPr="00116832" w:rsidRDefault="00ED4B64" w:rsidP="00CF42D0">
      <w:pPr>
        <w:spacing w:after="240"/>
        <w:ind w:firstLine="720"/>
        <w:rPr>
          <w:color w:val="000000"/>
        </w:rPr>
      </w:pPr>
      <w:r>
        <w:rPr>
          <w:rFonts w:ascii="Times New Roman" w:hAnsi="Times New Roman" w:cs="Times New Roman"/>
        </w:rPr>
        <w:t>The most recent Amnesty International report on the Russian Federation cites a study finding that “</w:t>
      </w:r>
      <w:r w:rsidRPr="0053044B">
        <w:t>66% of women murdered from 2011 to 2019 had been victims of domestic violence</w:t>
      </w:r>
      <w:r>
        <w:t>.”</w:t>
      </w:r>
      <w:r>
        <w:rPr>
          <w:rStyle w:val="FootnoteReference"/>
        </w:rPr>
        <w:footnoteReference w:id="2"/>
      </w:r>
      <w:r>
        <w:t xml:space="preserve"> According to a study by the Russian </w:t>
      </w:r>
      <w:r w:rsidRPr="003320F3">
        <w:rPr>
          <w:color w:val="000000"/>
        </w:rPr>
        <w:t>Consortium of Women's Non-Governmental Organizations</w:t>
      </w:r>
      <w:r>
        <w:rPr>
          <w:color w:val="000000"/>
        </w:rPr>
        <w:t>,</w:t>
      </w:r>
      <w:r>
        <w:t xml:space="preserve"> </w:t>
      </w:r>
      <w:r>
        <w:rPr>
          <w:color w:val="000000"/>
        </w:rPr>
        <w:t>“o</w:t>
      </w:r>
      <w:r w:rsidRPr="003320F3">
        <w:rPr>
          <w:color w:val="000000"/>
        </w:rPr>
        <w:t>ver two-thirds of women killed in Russia in the past decade were murdered by their partners or relatives</w:t>
      </w:r>
      <w:r>
        <w:rPr>
          <w:color w:val="000000"/>
        </w:rPr>
        <w:t>.”</w:t>
      </w:r>
      <w:r>
        <w:rPr>
          <w:rStyle w:val="FootnoteReference"/>
          <w:color w:val="000000"/>
        </w:rPr>
        <w:footnoteReference w:id="3"/>
      </w:r>
      <w:r w:rsidRPr="003320F3">
        <w:rPr>
          <w:color w:val="000000"/>
        </w:rPr>
        <w:t xml:space="preserve"> </w:t>
      </w:r>
      <w:r w:rsidR="00146ECD">
        <w:rPr>
          <w:color w:val="000000"/>
        </w:rPr>
        <w:t>The study found that “</w:t>
      </w:r>
      <w:r w:rsidR="00146ECD" w:rsidRPr="003320F3">
        <w:rPr>
          <w:color w:val="000000"/>
        </w:rPr>
        <w:t>the most dangerous place f</w:t>
      </w:r>
      <w:r w:rsidR="00146ECD">
        <w:rPr>
          <w:color w:val="000000"/>
        </w:rPr>
        <w:t>or a woman in Russia is at home.”</w:t>
      </w:r>
      <w:r w:rsidR="00146ECD">
        <w:rPr>
          <w:rStyle w:val="FootnoteReference"/>
          <w:color w:val="000000"/>
        </w:rPr>
        <w:footnoteReference w:id="4"/>
      </w:r>
      <w:r w:rsidR="00146ECD">
        <w:rPr>
          <w:color w:val="000000"/>
        </w:rPr>
        <w:t xml:space="preserve"> A higher percentage of women are killed by their partners in Russia than in any other country surveyed: </w:t>
      </w:r>
      <w:r w:rsidR="00146ECD" w:rsidRPr="003320F3">
        <w:rPr>
          <w:color w:val="000000"/>
        </w:rPr>
        <w:t>“</w:t>
      </w:r>
      <w:r w:rsidR="00146ECD">
        <w:rPr>
          <w:color w:val="000000"/>
        </w:rPr>
        <w:t>o</w:t>
      </w:r>
      <w:r w:rsidR="00146ECD" w:rsidRPr="003320F3">
        <w:rPr>
          <w:color w:val="000000"/>
        </w:rPr>
        <w:t>f the over 18,000 women killed in Russia between 2011 and 2019, 9,868 were killed by their partners, accounting for 53% of all publicly available murder sentences</w:t>
      </w:r>
      <w:r w:rsidR="00835004">
        <w:rPr>
          <w:color w:val="000000"/>
        </w:rPr>
        <w:t>.”</w:t>
      </w:r>
      <w:r w:rsidR="00146ECD">
        <w:rPr>
          <w:rStyle w:val="FootnoteReference"/>
          <w:color w:val="000000"/>
        </w:rPr>
        <w:footnoteReference w:id="5"/>
      </w:r>
      <w:r w:rsidR="00146ECD">
        <w:rPr>
          <w:color w:val="000000"/>
        </w:rPr>
        <w:t xml:space="preserve"> In Russia, 65.8% of </w:t>
      </w:r>
      <w:r w:rsidR="00A3641A">
        <w:rPr>
          <w:color w:val="000000"/>
        </w:rPr>
        <w:t>women-</w:t>
      </w:r>
      <w:r w:rsidR="00146ECD">
        <w:rPr>
          <w:color w:val="000000"/>
        </w:rPr>
        <w:t xml:space="preserve">murders </w:t>
      </w:r>
      <w:r w:rsidR="00A3641A">
        <w:rPr>
          <w:color w:val="000000"/>
        </w:rPr>
        <w:t>were perpetrated by family members or a domestic partner of the victim, which is far above the global average.</w:t>
      </w:r>
      <w:r w:rsidR="00A3641A">
        <w:rPr>
          <w:rStyle w:val="FootnoteReference"/>
          <w:color w:val="000000"/>
        </w:rPr>
        <w:footnoteReference w:id="6"/>
      </w:r>
      <w:r w:rsidR="00A3641A">
        <w:rPr>
          <w:color w:val="000000"/>
        </w:rPr>
        <w:t xml:space="preserve"> A staggering portio</w:t>
      </w:r>
      <w:r w:rsidR="00835004">
        <w:rPr>
          <w:color w:val="000000"/>
        </w:rPr>
        <w:t>n of the population of Russian w</w:t>
      </w:r>
      <w:r w:rsidR="00A3641A">
        <w:rPr>
          <w:color w:val="000000"/>
        </w:rPr>
        <w:t>omen are victims of domestic violence. Recent research commissioned by the Russian State Duma found that “</w:t>
      </w:r>
      <w:r w:rsidR="00A3641A" w:rsidRPr="008D3F9F">
        <w:t>domestic violence takes place in approximately one out of ten Russian families. Seventy percent of those surveyed report that they have experienced or are experiencing domestic violence: 80% are women, with children and elderly people coming behind</w:t>
      </w:r>
      <w:r w:rsidR="00835004">
        <w:t>,</w:t>
      </w:r>
      <w:r w:rsidR="00A3641A">
        <w:t xml:space="preserve"> and the effects of domestic violence are often coupled with psychological and economic violence.</w:t>
      </w:r>
      <w:r w:rsidR="00A3641A">
        <w:rPr>
          <w:rStyle w:val="FootnoteReference"/>
        </w:rPr>
        <w:footnoteReference w:id="7"/>
      </w:r>
      <w:r w:rsidR="002801EF">
        <w:t xml:space="preserve"> </w:t>
      </w:r>
    </w:p>
    <w:p w14:paraId="6ACCC883" w14:textId="05E32928" w:rsidR="004D05C8" w:rsidRDefault="004C0A5F" w:rsidP="00871E69">
      <w:pPr>
        <w:pStyle w:val="Body"/>
        <w:spacing w:after="240"/>
        <w:ind w:left="0" w:firstLine="720"/>
      </w:pPr>
      <w:r>
        <w:t>Even though domestic violence is extremely prevalent in Russia,</w:t>
      </w:r>
      <w:r>
        <w:rPr>
          <w:rStyle w:val="FootnoteReference"/>
        </w:rPr>
        <w:footnoteReference w:id="8"/>
      </w:r>
      <w:r>
        <w:t xml:space="preserve"> Russia </w:t>
      </w:r>
      <w:r w:rsidR="00116832">
        <w:t>does not have</w:t>
      </w:r>
      <w:r>
        <w:t xml:space="preserve"> </w:t>
      </w:r>
      <w:r w:rsidR="00835004">
        <w:t xml:space="preserve">adequate </w:t>
      </w:r>
      <w:r>
        <w:t xml:space="preserve">laws and legal enforcement mechanisms to discourage, prevent, and protect against </w:t>
      </w:r>
      <w:r>
        <w:lastRenderedPageBreak/>
        <w:t>domestic violence.</w:t>
      </w:r>
      <w:r w:rsidR="007F05BD">
        <w:t xml:space="preserve"> In April</w:t>
      </w:r>
      <w:r w:rsidR="004C31F5">
        <w:t xml:space="preserve"> 2020,</w:t>
      </w:r>
      <w:r w:rsidR="007F05BD">
        <w:t xml:space="preserve"> the Kremlin “denied that domestic violence was a problem and claimed it had decreased, even as Russian organizations reported they were struggling to keep up with a spike in calls for help.”</w:t>
      </w:r>
      <w:r w:rsidR="007F05BD">
        <w:rPr>
          <w:rStyle w:val="FootnoteReference"/>
        </w:rPr>
        <w:footnoteReference w:id="9"/>
      </w:r>
      <w:r w:rsidR="007F05BD">
        <w:t xml:space="preserve"> </w:t>
      </w:r>
      <w:r w:rsidR="00116832" w:rsidRPr="00214E7F">
        <w:t>The law does not provide for protection orders for victims of domestic violence</w:t>
      </w:r>
      <w:r w:rsidR="00116832">
        <w:t>.</w:t>
      </w:r>
      <w:r w:rsidR="00116832">
        <w:rPr>
          <w:rStyle w:val="FootnoteReference"/>
        </w:rPr>
        <w:footnoteReference w:id="10"/>
      </w:r>
      <w:r w:rsidR="00116832" w:rsidRPr="00214E7F">
        <w:t xml:space="preserve"> </w:t>
      </w:r>
      <w:r w:rsidR="00ED3A73">
        <w:t>Threats, assault, battery, and murder are criminalized,</w:t>
      </w:r>
      <w:r w:rsidR="00ED3A73">
        <w:rPr>
          <w:rStyle w:val="FootnoteReference"/>
        </w:rPr>
        <w:footnoteReference w:id="11"/>
      </w:r>
      <w:r w:rsidR="00ED3A73">
        <w:t xml:space="preserve"> but t</w:t>
      </w:r>
      <w:r w:rsidR="00953D63">
        <w:t>here is no stand-alone offense, or definition, of domestic violence in Russian legislation.</w:t>
      </w:r>
      <w:r w:rsidR="00953D63">
        <w:rPr>
          <w:rStyle w:val="FootnoteReference"/>
        </w:rPr>
        <w:footnoteReference w:id="12"/>
      </w:r>
      <w:r w:rsidR="00953D63">
        <w:t xml:space="preserve"> There is no law enabling protection orders for victims of potentially life-threatening violence.</w:t>
      </w:r>
      <w:r w:rsidR="00953D63">
        <w:rPr>
          <w:rStyle w:val="FootnoteReference"/>
        </w:rPr>
        <w:footnoteReference w:id="13"/>
      </w:r>
      <w:r w:rsidR="00953D63">
        <w:t xml:space="preserve"> </w:t>
      </w:r>
      <w:r w:rsidR="00E12E4B">
        <w:t>Even repeated acts of violence against the same victim are not specifically criminalized in Russian law.</w:t>
      </w:r>
      <w:r w:rsidR="00E12E4B">
        <w:rPr>
          <w:rStyle w:val="FootnoteReference"/>
        </w:rPr>
        <w:footnoteReference w:id="14"/>
      </w:r>
      <w:r w:rsidR="00E12E4B">
        <w:t xml:space="preserve"> </w:t>
      </w:r>
      <w:r>
        <w:t>In 2017, the Russian Parliament passed a “</w:t>
      </w:r>
      <w:r w:rsidRPr="003320F3">
        <w:rPr>
          <w:color w:val="000000"/>
        </w:rPr>
        <w:t>law making any domestic violence that does not cause ‘significant injury’—defined as requiring hospital treatment—an administrative rather than criminal offense. First-time offenders can walk away with fines as low as 5,000 rubles ($88).”</w:t>
      </w:r>
      <w:r>
        <w:rPr>
          <w:rStyle w:val="FootnoteReference"/>
          <w:color w:val="000000"/>
        </w:rPr>
        <w:footnoteReference w:id="15"/>
      </w:r>
      <w:r w:rsidR="00AD500D">
        <w:rPr>
          <w:color w:val="000000"/>
        </w:rPr>
        <w:t xml:space="preserve"> Since 1991 when the Soviet Union fell, the Russian Government has “</w:t>
      </w:r>
      <w:r w:rsidR="00AD500D" w:rsidRPr="003320F3">
        <w:rPr>
          <w:color w:val="000000"/>
        </w:rPr>
        <w:t>failed to pass more than 40 draft laws to prot</w:t>
      </w:r>
      <w:r w:rsidR="00AD500D">
        <w:rPr>
          <w:color w:val="000000"/>
        </w:rPr>
        <w:t>ect victims of violence at home.”</w:t>
      </w:r>
      <w:r w:rsidR="00AD500D">
        <w:rPr>
          <w:rStyle w:val="FootnoteReference"/>
          <w:color w:val="000000"/>
        </w:rPr>
        <w:footnoteReference w:id="16"/>
      </w:r>
      <w:r w:rsidR="004D05C8">
        <w:rPr>
          <w:color w:val="000000"/>
        </w:rPr>
        <w:t xml:space="preserve"> According to one journalist, “</w:t>
      </w:r>
      <w:r w:rsidR="004D05C8" w:rsidRPr="003320F3">
        <w:rPr>
          <w:color w:val="000000"/>
        </w:rPr>
        <w:t>The dearth of legislation not only allows abusers to go unpunished but also leaves women without access to legal protection.</w:t>
      </w:r>
      <w:r w:rsidR="004D05C8">
        <w:rPr>
          <w:color w:val="000000"/>
        </w:rPr>
        <w:t>”</w:t>
      </w:r>
      <w:r w:rsidR="004D05C8">
        <w:rPr>
          <w:rStyle w:val="FootnoteReference"/>
          <w:color w:val="000000"/>
        </w:rPr>
        <w:footnoteReference w:id="17"/>
      </w:r>
      <w:r w:rsidR="00567D11">
        <w:rPr>
          <w:color w:val="000000"/>
        </w:rPr>
        <w:t xml:space="preserve"> While domestic abuse is rarely prosecuted, there are reports of women being charged with crimes for their actions to </w:t>
      </w:r>
      <w:proofErr w:type="gramStart"/>
      <w:r w:rsidR="00567D11">
        <w:rPr>
          <w:color w:val="000000"/>
        </w:rPr>
        <w:t>defended</w:t>
      </w:r>
      <w:proofErr w:type="gramEnd"/>
      <w:r w:rsidR="00567D11">
        <w:rPr>
          <w:color w:val="000000"/>
        </w:rPr>
        <w:t xml:space="preserve"> themselves from domestic abuse.</w:t>
      </w:r>
      <w:r w:rsidR="00567D11">
        <w:rPr>
          <w:rStyle w:val="FootnoteReference"/>
          <w:color w:val="000000"/>
        </w:rPr>
        <w:footnoteReference w:id="18"/>
      </w:r>
    </w:p>
    <w:p w14:paraId="4D353AA8" w14:textId="759B47EE" w:rsidR="004C31F5" w:rsidRDefault="004D05C8" w:rsidP="00CF42D0">
      <w:pPr>
        <w:pStyle w:val="Body"/>
        <w:spacing w:after="240"/>
        <w:ind w:left="0" w:firstLine="720"/>
        <w:rPr>
          <w:color w:val="000000"/>
        </w:rPr>
      </w:pPr>
      <w:r>
        <w:t xml:space="preserve">Not only do the laws fail to protect victims of domestic violence, but </w:t>
      </w:r>
      <w:r w:rsidR="007E3484">
        <w:t xml:space="preserve">also </w:t>
      </w:r>
      <w:r>
        <w:t xml:space="preserve">police and law enforcement often fail to investigate reports of domestic violence. </w:t>
      </w:r>
      <w:r w:rsidR="00705A55">
        <w:t xml:space="preserve">The lack of legal recourse </w:t>
      </w:r>
      <w:r w:rsidR="007E3484">
        <w:t>for</w:t>
      </w:r>
      <w:r w:rsidR="00705A55">
        <w:t xml:space="preserve"> domestic violence victims may indicate to law enforcement </w:t>
      </w:r>
      <w:r w:rsidR="007E3484">
        <w:t>personnel</w:t>
      </w:r>
      <w:r w:rsidR="00705A55">
        <w:t xml:space="preserve"> and prosecutors that they do not need to “</w:t>
      </w:r>
      <w:r w:rsidR="00705A55" w:rsidRPr="00D35CE7">
        <w:t>consider spousal or acquaintance rape a priority</w:t>
      </w:r>
      <w:r w:rsidR="00705A55">
        <w:t>.”</w:t>
      </w:r>
      <w:r w:rsidR="00705A55">
        <w:rPr>
          <w:rStyle w:val="FootnoteReference"/>
        </w:rPr>
        <w:footnoteReference w:id="19"/>
      </w:r>
      <w:r w:rsidR="00705A55">
        <w:t xml:space="preserve"> </w:t>
      </w:r>
      <w:r>
        <w:t xml:space="preserve">According to one journalist, </w:t>
      </w:r>
      <w:r w:rsidRPr="004D05C8">
        <w:rPr>
          <w:color w:val="000000" w:themeColor="text1"/>
        </w:rPr>
        <w:t>“p</w:t>
      </w:r>
      <w:r w:rsidRPr="003320F3">
        <w:rPr>
          <w:color w:val="000000"/>
        </w:rPr>
        <w:t>olice often refuse to respond to or investigate cases, typically dismissing violence at home as a private matter.”</w:t>
      </w:r>
      <w:r>
        <w:rPr>
          <w:rStyle w:val="FootnoteReference"/>
          <w:color w:val="000000"/>
        </w:rPr>
        <w:footnoteReference w:id="20"/>
      </w:r>
      <w:r>
        <w:rPr>
          <w:color w:val="000000"/>
        </w:rPr>
        <w:t xml:space="preserve"> </w:t>
      </w:r>
    </w:p>
    <w:p w14:paraId="0E181C9F" w14:textId="488C1FB5" w:rsidR="008E3DCB" w:rsidRDefault="005E71E6" w:rsidP="00CF42D0">
      <w:pPr>
        <w:pStyle w:val="Body"/>
        <w:spacing w:after="240"/>
        <w:ind w:left="0" w:firstLine="720"/>
      </w:pPr>
      <w:r>
        <w:rPr>
          <w:color w:val="000000"/>
        </w:rPr>
        <w:t xml:space="preserve">Sources indicate that domestic violence increased </w:t>
      </w:r>
      <w:r w:rsidR="00914033">
        <w:rPr>
          <w:color w:val="000000"/>
        </w:rPr>
        <w:t xml:space="preserve">over the last several years, without evidence of a proportionate government response to the situation. </w:t>
      </w:r>
      <w:r w:rsidR="004D05C8">
        <w:rPr>
          <w:color w:val="000000"/>
        </w:rPr>
        <w:t>The ANNA Center</w:t>
      </w:r>
      <w:r w:rsidR="00705A55">
        <w:rPr>
          <w:color w:val="000000"/>
        </w:rPr>
        <w:t xml:space="preserve">, an antidomestic violence </w:t>
      </w:r>
      <w:r w:rsidR="00F15CEF">
        <w:rPr>
          <w:color w:val="000000"/>
        </w:rPr>
        <w:t xml:space="preserve">and women’s group </w:t>
      </w:r>
      <w:r w:rsidR="00705A55">
        <w:rPr>
          <w:color w:val="000000"/>
        </w:rPr>
        <w:t>NGO</w:t>
      </w:r>
      <w:r w:rsidR="007E3484">
        <w:rPr>
          <w:color w:val="000000"/>
        </w:rPr>
        <w:t xml:space="preserve"> based in</w:t>
      </w:r>
      <w:r w:rsidR="00F15CEF">
        <w:rPr>
          <w:color w:val="000000"/>
        </w:rPr>
        <w:t xml:space="preserve"> Russia</w:t>
      </w:r>
      <w:r w:rsidR="00705A55">
        <w:rPr>
          <w:color w:val="000000"/>
        </w:rPr>
        <w:t>,</w:t>
      </w:r>
      <w:r w:rsidR="004D05C8">
        <w:rPr>
          <w:color w:val="000000"/>
        </w:rPr>
        <w:t xml:space="preserve"> reported that “</w:t>
      </w:r>
      <w:r w:rsidR="004D05C8">
        <w:t>70 percent of the women that called its hotline stated the situation at home worsened during the COVID-19 lockdown.</w:t>
      </w:r>
      <w:r w:rsidR="00F15CEF">
        <w:t xml:space="preserve"> In 2021, Russia’s Justice Ministry added Nasiliu.net, </w:t>
      </w:r>
      <w:r w:rsidR="00201C46">
        <w:t>a</w:t>
      </w:r>
      <w:r w:rsidR="00F15CEF">
        <w:t xml:space="preserve"> Russian antidomestic violence </w:t>
      </w:r>
      <w:r w:rsidR="00F15CEF">
        <w:lastRenderedPageBreak/>
        <w:t>group</w:t>
      </w:r>
      <w:r w:rsidR="00201C46">
        <w:t xml:space="preserve"> that provides psychological and legal support for women in dangerous situations,</w:t>
      </w:r>
      <w:r w:rsidR="00F15CEF">
        <w:t xml:space="preserve"> to the register of foreign agents; the Anna center was designated a foreign agent in 2016 after Marina </w:t>
      </w:r>
      <w:proofErr w:type="spellStart"/>
      <w:r w:rsidR="00F15CEF">
        <w:t>Pisklakova</w:t>
      </w:r>
      <w:proofErr w:type="spellEnd"/>
      <w:r w:rsidR="00F15CEF">
        <w:t>-Parker advocated for stronger domestic violence legislation.</w:t>
      </w:r>
      <w:r w:rsidR="00F15CEF">
        <w:rPr>
          <w:rStyle w:val="FootnoteReference"/>
        </w:rPr>
        <w:footnoteReference w:id="21"/>
      </w:r>
      <w:r w:rsidR="00F15CEF">
        <w:t xml:space="preserve"> A 2012 law permits any politically active organization that accepts funds from international donors to be labeled a foreign agent, a</w:t>
      </w:r>
      <w:r w:rsidR="00201C46">
        <w:t>nd requires NGOs on the list to label their websites and printed materials with a foreign agent designation and prevents them from posting resources publically.</w:t>
      </w:r>
      <w:r w:rsidR="00201C46">
        <w:rPr>
          <w:rStyle w:val="FootnoteReference"/>
        </w:rPr>
        <w:footnoteReference w:id="22"/>
      </w:r>
      <w:r w:rsidR="00201C46">
        <w:t xml:space="preserve"> Labeling the activists as foreign agents also discredits the org</w:t>
      </w:r>
      <w:r w:rsidR="00EC1433">
        <w:t>anization</w:t>
      </w:r>
      <w:r w:rsidR="00201C46">
        <w:t>s among the public.</w:t>
      </w:r>
      <w:r w:rsidR="00FA53B5">
        <w:rPr>
          <w:rStyle w:val="FootnoteReference"/>
        </w:rPr>
        <w:footnoteReference w:id="23"/>
      </w:r>
      <w:r w:rsidR="00201C46">
        <w:t xml:space="preserve"> </w:t>
      </w:r>
      <w:r w:rsidR="004D05C8">
        <w:t>Many victims noted they could not leave their homes due to fear of being punished for violating the stay-at-home order.”</w:t>
      </w:r>
      <w:r w:rsidR="004D05C8">
        <w:rPr>
          <w:rStyle w:val="FootnoteReference"/>
        </w:rPr>
        <w:footnoteReference w:id="24"/>
      </w:r>
      <w:r w:rsidR="000A0682">
        <w:t xml:space="preserve"> </w:t>
      </w:r>
      <w:r w:rsidR="00886BA0">
        <w:t>Calls for help from abuse victims tripled during the COVID pandemic, and many shelters for domestic abuse victims closed because of the pandemic.</w:t>
      </w:r>
      <w:r w:rsidR="00886BA0">
        <w:rPr>
          <w:rStyle w:val="FootnoteReference"/>
        </w:rPr>
        <w:footnoteReference w:id="25"/>
      </w:r>
      <w:r w:rsidR="00886BA0">
        <w:t xml:space="preserve"> </w:t>
      </w:r>
      <w:r w:rsidR="000A0682">
        <w:t xml:space="preserve">Despite the </w:t>
      </w:r>
      <w:r w:rsidR="00116832">
        <w:t>dearth</w:t>
      </w:r>
      <w:r w:rsidR="000A0682">
        <w:t xml:space="preserve"> of resources for survivors of domestic violence, Russia still drastically “c</w:t>
      </w:r>
      <w:r w:rsidR="000A0682" w:rsidRPr="00E54291">
        <w:rPr>
          <w:color w:val="000000"/>
        </w:rPr>
        <w:t>ut funding for anti-domestic violence initiatives following years of dwindling financing in favor of non-government organizations that promote conservative values</w:t>
      </w:r>
      <w:r w:rsidR="002F4385">
        <w:rPr>
          <w:color w:val="000000"/>
        </w:rPr>
        <w:t>.</w:t>
      </w:r>
      <w:r w:rsidR="000A0682">
        <w:rPr>
          <w:color w:val="000000"/>
        </w:rPr>
        <w:t>”</w:t>
      </w:r>
      <w:r w:rsidR="002F4385">
        <w:rPr>
          <w:rStyle w:val="FootnoteReference"/>
          <w:color w:val="000000"/>
        </w:rPr>
        <w:footnoteReference w:id="26"/>
      </w:r>
      <w:r w:rsidR="002F4385">
        <w:rPr>
          <w:color w:val="000000"/>
        </w:rPr>
        <w:t xml:space="preserve"> A</w:t>
      </w:r>
      <w:r w:rsidR="008E3DCB">
        <w:rPr>
          <w:color w:val="000000"/>
        </w:rPr>
        <w:t>ll but one of a dozen domestic</w:t>
      </w:r>
      <w:r w:rsidR="000A0682">
        <w:rPr>
          <w:color w:val="000000"/>
        </w:rPr>
        <w:t xml:space="preserve"> violence crisis centers were rejected funding in 2021.</w:t>
      </w:r>
      <w:r w:rsidR="002F4385">
        <w:rPr>
          <w:color w:val="000000"/>
        </w:rPr>
        <w:t xml:space="preserve"> </w:t>
      </w:r>
    </w:p>
    <w:p w14:paraId="4E0EAE37" w14:textId="2B553F27" w:rsidR="00705A55" w:rsidRDefault="00705A55" w:rsidP="00286D90">
      <w:pPr>
        <w:pStyle w:val="Body"/>
        <w:spacing w:after="240"/>
        <w:ind w:left="0" w:firstLine="720"/>
      </w:pPr>
      <w:r>
        <w:t xml:space="preserve">Lack of enforcement is particularly egregious for victims whose perpetrators are connected to the Russian </w:t>
      </w:r>
      <w:r w:rsidR="004B4580">
        <w:t>government</w:t>
      </w:r>
      <w:r>
        <w:t xml:space="preserve">. </w:t>
      </w:r>
      <w:r w:rsidR="004B4580">
        <w:t>Already, m</w:t>
      </w:r>
      <w:r w:rsidR="00972D17" w:rsidRPr="008D3F9F">
        <w:t>ore than 35% of victims did not go to the police for assistance, citing shame, fear and mistrust.</w:t>
      </w:r>
      <w:r w:rsidR="00972D17">
        <w:t>”</w:t>
      </w:r>
      <w:r w:rsidR="00914033">
        <w:rPr>
          <w:rStyle w:val="FootnoteReference"/>
        </w:rPr>
        <w:footnoteReference w:id="27"/>
      </w:r>
      <w:r w:rsidR="00972D17">
        <w:t xml:space="preserve"> Because victims of domestic violence bear the burden of collecting evidence against their alleged perpetrators, they are less likely to bring allegations to the police.</w:t>
      </w:r>
      <w:r w:rsidR="00972D17">
        <w:rPr>
          <w:rStyle w:val="FootnoteReference"/>
        </w:rPr>
        <w:footnoteReference w:id="28"/>
      </w:r>
      <w:r w:rsidR="00972D17">
        <w:t xml:space="preserve"> If the perpetrator is a government or law enforcement official,</w:t>
      </w:r>
      <w:r w:rsidR="00840247">
        <w:t xml:space="preserve"> however,</w:t>
      </w:r>
      <w:r w:rsidR="00972D17">
        <w:t xml:space="preserve"> the victim </w:t>
      </w:r>
      <w:r w:rsidR="00914033">
        <w:t>may be</w:t>
      </w:r>
      <w:r w:rsidR="00972D17">
        <w:t xml:space="preserve"> even less likely to seek protection from government authorities for fear of retaliation. </w:t>
      </w:r>
      <w:r>
        <w:t xml:space="preserve">For example, </w:t>
      </w:r>
      <w:r w:rsidR="00CC30EA">
        <w:t>Ele</w:t>
      </w:r>
      <w:r>
        <w:t xml:space="preserve">na </w:t>
      </w:r>
      <w:proofErr w:type="spellStart"/>
      <w:r>
        <w:t>Verba</w:t>
      </w:r>
      <w:proofErr w:type="spellEnd"/>
      <w:r>
        <w:t xml:space="preserve"> had reported domestic violence to police, but “</w:t>
      </w:r>
      <w:r w:rsidRPr="003A7A70">
        <w:t>the police took no action because her husband worked in law enforcement</w:t>
      </w:r>
      <w:r>
        <w:t xml:space="preserve">,” and six months later, in 2018, </w:t>
      </w:r>
      <w:r w:rsidR="00CC30EA">
        <w:t>“</w:t>
      </w:r>
      <w:r w:rsidR="00CC30EA" w:rsidRPr="003A7A70">
        <w:t xml:space="preserve">Elena </w:t>
      </w:r>
      <w:proofErr w:type="spellStart"/>
      <w:r w:rsidR="00CC30EA" w:rsidRPr="003A7A70">
        <w:t>Verba</w:t>
      </w:r>
      <w:proofErr w:type="spellEnd"/>
      <w:r w:rsidR="00CC30EA" w:rsidRPr="003A7A70">
        <w:t xml:space="preserve"> was stabbed 57 times by her husband, who went to work and left the mutilated body for their seven-year-old son to discover</w:t>
      </w:r>
      <w:r w:rsidR="00CC30EA">
        <w:t>.”</w:t>
      </w:r>
      <w:r w:rsidR="00CC30EA">
        <w:rPr>
          <w:rStyle w:val="FootnoteReference"/>
        </w:rPr>
        <w:footnoteReference w:id="29"/>
      </w:r>
      <w:r w:rsidR="000A0682">
        <w:t xml:space="preserve"> </w:t>
      </w:r>
      <w:r w:rsidR="00286D90">
        <w:t>Because of the corruption in law enforcement agencies, and their reported attempts to commit arbitrary or unlawful killings,</w:t>
      </w:r>
      <w:r w:rsidR="00286D90">
        <w:rPr>
          <w:rStyle w:val="FootnoteReference"/>
        </w:rPr>
        <w:footnoteReference w:id="30"/>
      </w:r>
      <w:r w:rsidR="00286D90">
        <w:t xml:space="preserve"> victims whose perpetrators are government employees may put themselves in additional danger if they seek protection from enforcement agencies </w:t>
      </w:r>
      <w:r w:rsidR="00B111B2">
        <w:t>if</w:t>
      </w:r>
      <w:r w:rsidR="00286D90">
        <w:t xml:space="preserve"> the victim’s perpetrator uses state violence to punish the victim for seeking help. </w:t>
      </w:r>
    </w:p>
    <w:p w14:paraId="243E6580" w14:textId="5188B4FF" w:rsidR="00AA5F3C" w:rsidRPr="004C0A5F" w:rsidRDefault="00840247" w:rsidP="00CF42D0">
      <w:pPr>
        <w:pStyle w:val="Body"/>
        <w:spacing w:after="240"/>
        <w:ind w:left="0" w:firstLine="720"/>
      </w:pPr>
      <w:r>
        <w:lastRenderedPageBreak/>
        <w:t xml:space="preserve">Not only may victims of domestic violence face heightened risk if their perpetrator has ties to the Russian government, but general government corruption may also deter or endanger those individuals seeking recourse through law enforcement. Individuals may be </w:t>
      </w:r>
      <w:r w:rsidR="00ED45FE">
        <w:t>deterred</w:t>
      </w:r>
      <w:r w:rsidR="00AA5F3C">
        <w:t xml:space="preserve"> </w:t>
      </w:r>
      <w:r>
        <w:t>or</w:t>
      </w:r>
      <w:r w:rsidR="00AA5F3C">
        <w:t xml:space="preserve"> endangered by seeking protection from law enforcement because of widespread police violence and government corruption in Russia. </w:t>
      </w:r>
      <w:r w:rsidR="00ED45FE">
        <w:t>A U.S. Department of State Human Rights Report found that Russian authorities engaged in arbitrary arrests and detention with impunity.</w:t>
      </w:r>
      <w:r w:rsidR="00ED45FE">
        <w:rPr>
          <w:rStyle w:val="FootnoteReference"/>
        </w:rPr>
        <w:footnoteReference w:id="31"/>
      </w:r>
      <w:r w:rsidR="007B4975">
        <w:t xml:space="preserve"> Although citizens have a legal right to challenge unlawful arrests, the report found that such claims were rarely successful.</w:t>
      </w:r>
      <w:r w:rsidR="007B4975">
        <w:rPr>
          <w:rStyle w:val="FootnoteReference"/>
        </w:rPr>
        <w:footnoteReference w:id="32"/>
      </w:r>
      <w:r w:rsidR="007B4975">
        <w:t xml:space="preserve"> </w:t>
      </w:r>
      <w:r w:rsidR="006121CA">
        <w:t>The report found that “c</w:t>
      </w:r>
      <w:r w:rsidR="006121CA" w:rsidRPr="00D35CE7">
        <w:t>orruption was widespread throughout the executive branch,</w:t>
      </w:r>
      <w:r w:rsidR="006121CA">
        <w:t>”</w:t>
      </w:r>
      <w:r w:rsidR="006121CA" w:rsidRPr="00D35CE7">
        <w:t xml:space="preserve"> </w:t>
      </w:r>
      <w:r w:rsidR="006121CA">
        <w:t>and “i</w:t>
      </w:r>
      <w:r w:rsidR="006121CA" w:rsidRPr="00D35CE7">
        <w:t>ts manifestations included bribery of officials, misuse of budgetary resources, theft of government property</w:t>
      </w:r>
      <w:r w:rsidR="006121CA">
        <w:t>,” and other financial crimes.</w:t>
      </w:r>
      <w:r w:rsidR="006121CA">
        <w:rPr>
          <w:rStyle w:val="FootnoteReference"/>
        </w:rPr>
        <w:footnoteReference w:id="33"/>
      </w:r>
      <w:r w:rsidR="006121CA">
        <w:t xml:space="preserve"> Corruption and bribery undermine the integrity of law enforcement investigations, and are further obstacles to women seeking protection from domestic violence. </w:t>
      </w:r>
      <w:r w:rsidR="00AC0FD0">
        <w:t xml:space="preserve">Transparency International, a global NGO, published a 2021 </w:t>
      </w:r>
      <w:r w:rsidR="00113B7F">
        <w:t>Corruption</w:t>
      </w:r>
      <w:r w:rsidR="00AC0FD0">
        <w:t xml:space="preserve"> Perception Index which scores countries and territories by their </w:t>
      </w:r>
      <w:r w:rsidR="00113B7F">
        <w:t>perceived</w:t>
      </w:r>
      <w:r w:rsidR="00AC0FD0">
        <w:t xml:space="preserve"> </w:t>
      </w:r>
      <w:r w:rsidR="00113B7F">
        <w:t>levels</w:t>
      </w:r>
      <w:r w:rsidR="00AC0FD0">
        <w:t xml:space="preserve"> of public sector corruption according to experts and business people, with 0 </w:t>
      </w:r>
      <w:r w:rsidR="00113B7F">
        <w:t>representing</w:t>
      </w:r>
      <w:r w:rsidR="00AC0FD0">
        <w:t xml:space="preserve"> a highly corrupt country.</w:t>
      </w:r>
      <w:r w:rsidR="00AC0FD0">
        <w:rPr>
          <w:rStyle w:val="FootnoteReference"/>
        </w:rPr>
        <w:footnoteReference w:id="34"/>
      </w:r>
      <w:r w:rsidR="00AC0FD0">
        <w:t xml:space="preserve"> The average score in the 2021 report is 43, and </w:t>
      </w:r>
      <w:r w:rsidR="00710479">
        <w:t xml:space="preserve">Russia </w:t>
      </w:r>
      <w:r w:rsidR="00AC0FD0">
        <w:t xml:space="preserve">received a score of </w:t>
      </w:r>
      <w:r w:rsidR="00710479">
        <w:t>29</w:t>
      </w:r>
      <w:r w:rsidR="00AC0FD0">
        <w:t xml:space="preserve">, which is </w:t>
      </w:r>
      <w:r w:rsidR="00113B7F">
        <w:t>below both the average regional scores for Eastern Europe &amp; Central Asia (36) and Western Europe &amp; EU (66)</w:t>
      </w:r>
      <w:r w:rsidR="00AC0FD0">
        <w:t>.</w:t>
      </w:r>
      <w:r w:rsidR="00DF5305">
        <w:rPr>
          <w:rStyle w:val="FootnoteReference"/>
        </w:rPr>
        <w:footnoteReference w:id="35"/>
      </w:r>
      <w:r w:rsidR="00710479">
        <w:t xml:space="preserve"> </w:t>
      </w:r>
      <w:r w:rsidR="00DF5305">
        <w:t>According to GAN Integrity,</w:t>
      </w:r>
      <w:r w:rsidR="00113B7F">
        <w:t xml:space="preserve"> a human rights </w:t>
      </w:r>
      <w:r w:rsidR="00C8074D">
        <w:t>advocacy</w:t>
      </w:r>
      <w:r w:rsidR="00113B7F">
        <w:t xml:space="preserve"> </w:t>
      </w:r>
      <w:r w:rsidR="00C8074D">
        <w:t>organization</w:t>
      </w:r>
      <w:r w:rsidR="00113B7F">
        <w:t xml:space="preserve"> that </w:t>
      </w:r>
      <w:r w:rsidR="00C8074D">
        <w:t>publishes a Business Anti-Corruption Portal which is endorsed and sponsored by the European Commission</w:t>
      </w:r>
      <w:r w:rsidR="00113B7F">
        <w:t>,</w:t>
      </w:r>
      <w:r w:rsidR="00C8074D">
        <w:rPr>
          <w:rStyle w:val="FootnoteReference"/>
        </w:rPr>
        <w:footnoteReference w:id="36"/>
      </w:r>
      <w:r w:rsidR="00DF5305">
        <w:t xml:space="preserve"> </w:t>
      </w:r>
      <w:r w:rsidR="00DF5305">
        <w:rPr>
          <w:color w:val="000000"/>
        </w:rPr>
        <w:t>“c</w:t>
      </w:r>
      <w:r w:rsidR="00DF5305" w:rsidRPr="003320F3">
        <w:rPr>
          <w:color w:val="000000"/>
        </w:rPr>
        <w:t>orruption is endemic in Russia’s law enforcement</w:t>
      </w:r>
      <w:r w:rsidR="00DF5305">
        <w:rPr>
          <w:color w:val="000000"/>
        </w:rPr>
        <w:t>.”</w:t>
      </w:r>
      <w:r w:rsidR="00DF5305">
        <w:rPr>
          <w:rStyle w:val="FootnoteReference"/>
          <w:color w:val="000000"/>
        </w:rPr>
        <w:footnoteReference w:id="37"/>
      </w:r>
      <w:r w:rsidR="00DF5305">
        <w:rPr>
          <w:color w:val="000000"/>
        </w:rPr>
        <w:t xml:space="preserve"> </w:t>
      </w:r>
      <w:r w:rsidR="00E4213B">
        <w:rPr>
          <w:color w:val="000000"/>
        </w:rPr>
        <w:t>Corruption and lack of accountability facilitate violence in police departments. Rights groups have reported that excessive force is widespread in police departments, and “</w:t>
      </w:r>
      <w:r w:rsidR="00E4213B" w:rsidRPr="00A5387D">
        <w:t>law enforcement agents who carry out such abuses have deliberately employed electric shocks, suffocation, and the stretching of a detainee’s body so as to avoid leaving visible injuries.”</w:t>
      </w:r>
      <w:r w:rsidR="00E4213B">
        <w:rPr>
          <w:rStyle w:val="FootnoteReference"/>
        </w:rPr>
        <w:footnoteReference w:id="38"/>
      </w:r>
      <w:r w:rsidR="00F25FE2">
        <w:t xml:space="preserve"> The threat of physical abuse and the potential for bribery and corruption to obfuscate investigations are further obstacles to domestic violence victims seeking protection from the state. </w:t>
      </w:r>
    </w:p>
    <w:p w14:paraId="4679D0C7" w14:textId="76AE9A3A" w:rsidR="007C222A" w:rsidRPr="0071035A" w:rsidRDefault="00F25FE2" w:rsidP="00CF42D0">
      <w:pPr>
        <w:spacing w:after="240"/>
        <w:rPr>
          <w:rFonts w:ascii="Times New Roman" w:hAnsi="Times New Roman" w:cs="Times New Roman"/>
        </w:rPr>
      </w:pPr>
      <w:r>
        <w:rPr>
          <w:rFonts w:ascii="Times New Roman" w:hAnsi="Times New Roman" w:cs="Times New Roman"/>
        </w:rPr>
        <w:tab/>
      </w:r>
      <w:r w:rsidR="0065757F">
        <w:rPr>
          <w:rFonts w:ascii="Times New Roman" w:hAnsi="Times New Roman" w:cs="Times New Roman"/>
        </w:rPr>
        <w:t xml:space="preserve">The capacity for government employee perpetrators to deploy state violence and the high levels of government corruption in Russia facilitate government </w:t>
      </w:r>
      <w:proofErr w:type="gramStart"/>
      <w:r w:rsidR="0065757F">
        <w:rPr>
          <w:rFonts w:ascii="Times New Roman" w:hAnsi="Times New Roman" w:cs="Times New Roman"/>
        </w:rPr>
        <w:t>employees</w:t>
      </w:r>
      <w:proofErr w:type="gramEnd"/>
      <w:r w:rsidR="0065757F">
        <w:rPr>
          <w:rFonts w:ascii="Times New Roman" w:hAnsi="Times New Roman" w:cs="Times New Roman"/>
        </w:rPr>
        <w:t xml:space="preserve"> ability to intrude into the private lives of Russian residents and exacerbate the extant risks for domestic violence victims</w:t>
      </w:r>
      <w:r>
        <w:rPr>
          <w:rFonts w:ascii="Times New Roman" w:hAnsi="Times New Roman" w:cs="Times New Roman"/>
        </w:rPr>
        <w:t>. Law enforcement agencies have “</w:t>
      </w:r>
      <w:r w:rsidRPr="00F725BC">
        <w:t>required telecommunications providers to grant the Ministry of Internal Affairs and the FSB</w:t>
      </w:r>
      <w:r w:rsidR="0065757F">
        <w:t>, the Russian Federal Security Service,</w:t>
      </w:r>
      <w:r w:rsidRPr="00F725BC">
        <w:t xml:space="preserve"> continuous remote access to client databases, including telephone and electronic communications, enabling them to track private communications and monitor internet activity without the provider’s </w:t>
      </w:r>
      <w:r w:rsidRPr="00F725BC">
        <w:lastRenderedPageBreak/>
        <w:t>knowledge.</w:t>
      </w:r>
      <w:r>
        <w:t>”</w:t>
      </w:r>
      <w:r w:rsidR="00D071FF">
        <w:rPr>
          <w:rStyle w:val="FootnoteReference"/>
        </w:rPr>
        <w:footnoteReference w:id="39"/>
      </w:r>
      <w:r>
        <w:rPr>
          <w:rFonts w:ascii="Times New Roman" w:hAnsi="Times New Roman" w:cs="Times New Roman"/>
        </w:rPr>
        <w:t xml:space="preserve"> </w:t>
      </w:r>
      <w:r w:rsidR="00D071FF">
        <w:rPr>
          <w:rFonts w:ascii="Times New Roman" w:hAnsi="Times New Roman" w:cs="Times New Roman"/>
        </w:rPr>
        <w:t>FSB is not required to show proof of a court order to access the information upon request.</w:t>
      </w:r>
      <w:r w:rsidR="00D071FF">
        <w:rPr>
          <w:rStyle w:val="FootnoteReference"/>
          <w:rFonts w:ascii="Times New Roman" w:hAnsi="Times New Roman" w:cs="Times New Roman"/>
        </w:rPr>
        <w:footnoteReference w:id="40"/>
      </w:r>
      <w:r w:rsidR="00D071FF">
        <w:rPr>
          <w:rFonts w:ascii="Times New Roman" w:hAnsi="Times New Roman" w:cs="Times New Roman"/>
        </w:rPr>
        <w:t xml:space="preserve"> Furthermore, the Russian “</w:t>
      </w:r>
      <w:r w:rsidR="00D071FF">
        <w:t xml:space="preserve">government monitored all internet communications . . . </w:t>
      </w:r>
      <w:r w:rsidR="00D071FF" w:rsidRPr="003C3883">
        <w:t>The law requires internet providers to install equipment to route web traffic through servers in the country</w:t>
      </w:r>
      <w:r w:rsidR="00D071FF">
        <w:t>.”</w:t>
      </w:r>
      <w:r w:rsidR="00D071FF">
        <w:rPr>
          <w:rStyle w:val="FootnoteReference"/>
        </w:rPr>
        <w:footnoteReference w:id="41"/>
      </w:r>
      <w:r w:rsidR="00D071FF">
        <w:rPr>
          <w:rFonts w:ascii="Times New Roman" w:hAnsi="Times New Roman" w:cs="Times New Roman"/>
        </w:rPr>
        <w:t xml:space="preserve"> In conjunction with the corruption and abuses of power by state officials, the access to individuals personal searches enables government actors to track and monitor citizens with impunity. Some observers even believe that Russia’s “</w:t>
      </w:r>
      <w:r w:rsidR="00D071FF" w:rsidRPr="00BD7DE8">
        <w:t>security services were able to intercept and decode encrypted messages on at least some messaging platforms. The law requires telecommunications provide</w:t>
      </w:r>
      <w:r w:rsidR="00D071FF">
        <w:t>rs to provide authorities with ‘</w:t>
      </w:r>
      <w:r w:rsidR="00D071FF" w:rsidRPr="00BD7DE8">
        <w:t>backdoors</w:t>
      </w:r>
      <w:r w:rsidR="00D071FF">
        <w:t>’</w:t>
      </w:r>
      <w:r w:rsidR="00D071FF" w:rsidRPr="00BD7DE8">
        <w:t xml:space="preserve"> around encryption technologies.</w:t>
      </w:r>
      <w:r w:rsidR="00D071FF">
        <w:t>”</w:t>
      </w:r>
      <w:r w:rsidR="00BC7C54">
        <w:t xml:space="preserve"> In addition to using private corporations to survey the population, the Russian government has been expanding its use of facial recognition technology, without any over sight or data protection practices.</w:t>
      </w:r>
      <w:r w:rsidR="00BC7C54">
        <w:rPr>
          <w:rStyle w:val="FootnoteReference"/>
        </w:rPr>
        <w:footnoteReference w:id="42"/>
      </w:r>
      <w:r w:rsidR="00BC7C54">
        <w:t xml:space="preserve"> Several digital rights groups have expressed concern about the human rights implications of Russia’s facial recognition practices.</w:t>
      </w:r>
      <w:r w:rsidR="00BC7C54">
        <w:rPr>
          <w:rStyle w:val="FootnoteReference"/>
        </w:rPr>
        <w:footnoteReference w:id="43"/>
      </w:r>
    </w:p>
    <w:p w14:paraId="4A4B2DBF" w14:textId="7C97FC12" w:rsidR="00F62C51" w:rsidRDefault="00307975" w:rsidP="00CF42D0">
      <w:pPr>
        <w:spacing w:after="240"/>
        <w:rPr>
          <w:rFonts w:ascii="Times New Roman" w:hAnsi="Times New Roman" w:cs="Times New Roman"/>
          <w:b/>
        </w:rPr>
      </w:pPr>
      <w:r w:rsidRPr="00F62C51">
        <w:rPr>
          <w:rFonts w:ascii="Times New Roman" w:hAnsi="Times New Roman" w:cs="Times New Roman"/>
          <w:b/>
        </w:rPr>
        <w:t>I</w:t>
      </w:r>
      <w:r>
        <w:rPr>
          <w:rFonts w:ascii="Times New Roman" w:hAnsi="Times New Roman" w:cs="Times New Roman"/>
          <w:b/>
        </w:rPr>
        <w:t>I</w:t>
      </w:r>
      <w:r w:rsidRPr="00F62C51">
        <w:rPr>
          <w:rFonts w:ascii="Times New Roman" w:hAnsi="Times New Roman" w:cs="Times New Roman"/>
          <w:b/>
        </w:rPr>
        <w:t xml:space="preserve">. </w:t>
      </w:r>
      <w:r>
        <w:rPr>
          <w:rFonts w:ascii="Times New Roman" w:hAnsi="Times New Roman" w:cs="Times New Roman"/>
          <w:b/>
        </w:rPr>
        <w:t>LGBTQ+ people</w:t>
      </w:r>
      <w:r w:rsidRPr="00F62C51">
        <w:rPr>
          <w:rFonts w:ascii="Times New Roman" w:hAnsi="Times New Roman" w:cs="Times New Roman"/>
          <w:b/>
        </w:rPr>
        <w:t xml:space="preserve"> in Russia are at great risk of </w:t>
      </w:r>
      <w:r>
        <w:rPr>
          <w:rFonts w:ascii="Times New Roman" w:hAnsi="Times New Roman" w:cs="Times New Roman"/>
          <w:b/>
        </w:rPr>
        <w:t>state-sponsored violence.</w:t>
      </w:r>
    </w:p>
    <w:p w14:paraId="3AF7CD7D" w14:textId="235F93D7" w:rsidR="001202CA" w:rsidRDefault="00E463B2" w:rsidP="00066B73">
      <w:pPr>
        <w:spacing w:after="240"/>
        <w:ind w:firstLine="720"/>
      </w:pPr>
      <w:r>
        <w:t>LGBTQ individuals both in Chechnya and outside are at significant ri</w:t>
      </w:r>
      <w:r w:rsidR="00066B73">
        <w:t>sk of state sponsored violence and discrimination.</w:t>
      </w:r>
      <w:r w:rsidR="00BD04ED">
        <w:t xml:space="preserve"> Recent legal changes have deprived LGBTQ people of the right to marry and increased anti LGBTQ discrimination, including “c</w:t>
      </w:r>
      <w:r w:rsidR="00BD04ED" w:rsidRPr="00BD04ED">
        <w:t>onstitutional amendments that were approved in the 2020 referendum and enacted in April 2021 formally defined marriage as a union between a man and a woman, both reflecting and deepening the systemic challenges LGBT+ people face in pursuing their political interests.”</w:t>
      </w:r>
      <w:r w:rsidR="00BD04ED">
        <w:rPr>
          <w:rStyle w:val="FootnoteReference"/>
        </w:rPr>
        <w:footnoteReference w:id="44"/>
      </w:r>
      <w:r w:rsidR="00066B73">
        <w:t xml:space="preserve"> Public discussion of homosexuality has been illegal in Russia since a 2013 federal law in banning the dissemination of information on “nontraditional sexual relationships,” was enacted.</w:t>
      </w:r>
      <w:r w:rsidR="00066B73">
        <w:rPr>
          <w:rStyle w:val="FootnoteReference"/>
        </w:rPr>
        <w:footnoteReference w:id="45"/>
      </w:r>
      <w:r w:rsidR="00066B73">
        <w:t xml:space="preserve"> </w:t>
      </w:r>
      <w:r w:rsidR="00141453">
        <w:t xml:space="preserve">In 2013, LGBTI activist and artist </w:t>
      </w:r>
      <w:proofErr w:type="spellStart"/>
      <w:r w:rsidR="00141453">
        <w:t>Yuliya</w:t>
      </w:r>
      <w:proofErr w:type="spellEnd"/>
      <w:r w:rsidR="00141453">
        <w:t xml:space="preserve"> </w:t>
      </w:r>
      <w:proofErr w:type="spellStart"/>
      <w:r w:rsidR="00141453">
        <w:t>Tsvetkova</w:t>
      </w:r>
      <w:proofErr w:type="spellEnd"/>
      <w:r w:rsidR="00141453">
        <w:t xml:space="preserve"> was fined “for social media posts and drawings depicting same sex couples with their children, rainbow colored cats, and </w:t>
      </w:r>
      <w:proofErr w:type="spellStart"/>
      <w:r w:rsidR="00141453">
        <w:t>matryoshka</w:t>
      </w:r>
      <w:proofErr w:type="spellEnd"/>
      <w:r w:rsidR="00141453">
        <w:t xml:space="preserve"> dolls holding hands.”</w:t>
      </w:r>
      <w:r w:rsidR="00141453">
        <w:rPr>
          <w:rStyle w:val="FootnoteReference"/>
        </w:rPr>
        <w:footnoteReference w:id="46"/>
      </w:r>
      <w:r w:rsidR="00141453">
        <w:t xml:space="preserve"> </w:t>
      </w:r>
      <w:r w:rsidR="001202CA">
        <w:t xml:space="preserve">Journalist and Russian LGBTQ activist </w:t>
      </w:r>
      <w:proofErr w:type="spellStart"/>
      <w:r w:rsidR="001202CA">
        <w:t>Maha</w:t>
      </w:r>
      <w:proofErr w:type="spellEnd"/>
      <w:r w:rsidR="001202CA">
        <w:t xml:space="preserve"> </w:t>
      </w:r>
      <w:proofErr w:type="spellStart"/>
      <w:r w:rsidR="001202CA">
        <w:t>Gessen</w:t>
      </w:r>
      <w:proofErr w:type="spellEnd"/>
      <w:r w:rsidR="001202CA">
        <w:t xml:space="preserve"> said that LGBT</w:t>
      </w:r>
      <w:r w:rsidR="00BD04ED">
        <w:t>Q</w:t>
      </w:r>
      <w:r w:rsidR="001202CA">
        <w:t xml:space="preserve"> Russians are “living through an all-out hatred campaign that’s been </w:t>
      </w:r>
      <w:r w:rsidR="00697C5F">
        <w:t>unleashed</w:t>
      </w:r>
      <w:r w:rsidR="001202CA">
        <w:t xml:space="preserve"> by the Kremlin,” following the 2013 law.</w:t>
      </w:r>
      <w:r w:rsidR="001202CA">
        <w:rPr>
          <w:rStyle w:val="FootnoteReference"/>
        </w:rPr>
        <w:footnoteReference w:id="47"/>
      </w:r>
      <w:r w:rsidR="00697C5F">
        <w:t xml:space="preserve"> In 2015, Moscow city officials refused to authorize a gay rights rally for the tenth consecutive year, then forcibly detained activists at the unauthorized rally.</w:t>
      </w:r>
      <w:r w:rsidR="00001C2A">
        <w:rPr>
          <w:rStyle w:val="FootnoteReference"/>
        </w:rPr>
        <w:footnoteReference w:id="48"/>
      </w:r>
      <w:r w:rsidR="00697C5F">
        <w:t xml:space="preserve"> </w:t>
      </w:r>
    </w:p>
    <w:p w14:paraId="61AB94C8" w14:textId="78F55ACD" w:rsidR="00066B73" w:rsidRPr="009773D8" w:rsidRDefault="00141453" w:rsidP="009773D8">
      <w:pPr>
        <w:spacing w:after="240"/>
        <w:ind w:firstLine="720"/>
      </w:pPr>
      <w:r>
        <w:lastRenderedPageBreak/>
        <w:t>The Russian government has violated its duty to protect individuals against private violence by siding with perpetrators of anti LGBTQ violence in Chechnya.</w:t>
      </w:r>
      <w:r>
        <w:rPr>
          <w:rStyle w:val="FootnoteReference"/>
        </w:rPr>
        <w:footnoteReference w:id="49"/>
      </w:r>
      <w:r>
        <w:t xml:space="preserve"> An Open Letter by Human Rights Watch, Amnesty International, and Front Line Defenders addressed to the President of the Russia Federation criticized reported ceremonies of handing illegally arrested LGBTI people to their families and “asking them to wash away the shame which in a number of cases resulted in honor killings.”</w:t>
      </w:r>
      <w:r>
        <w:rPr>
          <w:rStyle w:val="FootnoteReference"/>
        </w:rPr>
        <w:footnoteReference w:id="50"/>
      </w:r>
      <w:r>
        <w:t xml:space="preserve"> </w:t>
      </w:r>
      <w:r w:rsidR="00F96E71">
        <w:t>In November 2018, 16 participating states of the Organization for Security and Co-Operation in Europe (OSCE) issued a report which concluded that “</w:t>
      </w:r>
      <w:r w:rsidR="00F96E71" w:rsidRPr="00F96E71">
        <w:t xml:space="preserve">Chechen authorities persecute LGBT people, attack human rights defenders, and carry out torture and other blatant abuses, while the Russian government </w:t>
      </w:r>
      <w:r w:rsidR="003658F4">
        <w:t>‘</w:t>
      </w:r>
      <w:r w:rsidR="00F96E71" w:rsidRPr="00F96E71">
        <w:t>appears to support the perpetrators rather than the victims</w:t>
      </w:r>
      <w:r w:rsidR="003658F4">
        <w:t>’</w:t>
      </w:r>
      <w:r w:rsidR="00F96E71" w:rsidRPr="00F96E71">
        <w:t xml:space="preserve"> in Chechnya.</w:t>
      </w:r>
      <w:r w:rsidR="00F96E71">
        <w:t>”</w:t>
      </w:r>
      <w:r w:rsidR="00F96E71">
        <w:rPr>
          <w:rStyle w:val="FootnoteReference"/>
        </w:rPr>
        <w:footnoteReference w:id="51"/>
      </w:r>
      <w:r>
        <w:t xml:space="preserve"> </w:t>
      </w:r>
    </w:p>
    <w:sectPr w:rsidR="00066B73" w:rsidRPr="009773D8" w:rsidSect="00727E49">
      <w:headerReference w:type="first" r:id="rId12"/>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3DEC9F" w14:textId="77777777" w:rsidR="006F30F1" w:rsidRDefault="006F30F1" w:rsidP="00BF44A2">
      <w:r>
        <w:separator/>
      </w:r>
    </w:p>
  </w:endnote>
  <w:endnote w:type="continuationSeparator" w:id="0">
    <w:p w14:paraId="5B40799A" w14:textId="77777777" w:rsidR="006F30F1" w:rsidRDefault="006F30F1" w:rsidP="00BF44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DA7291" w14:textId="77777777" w:rsidR="006F30F1" w:rsidRDefault="006F30F1" w:rsidP="00BF44A2">
      <w:r>
        <w:separator/>
      </w:r>
    </w:p>
  </w:footnote>
  <w:footnote w:type="continuationSeparator" w:id="0">
    <w:p w14:paraId="59908D9B" w14:textId="77777777" w:rsidR="006F30F1" w:rsidRPr="00BF44A2" w:rsidRDefault="006F30F1" w:rsidP="00BF44A2">
      <w:r>
        <w:separator/>
      </w:r>
    </w:p>
  </w:footnote>
  <w:footnote w:type="continuationNotice" w:id="1">
    <w:p w14:paraId="142169EA" w14:textId="77777777" w:rsidR="006F30F1" w:rsidRDefault="006F30F1">
      <w:r>
        <w:t>(</w:t>
      </w:r>
      <w:proofErr w:type="gramStart"/>
      <w:r>
        <w:t>continued</w:t>
      </w:r>
      <w:proofErr w:type="gramEnd"/>
      <w:r>
        <w:t>…)</w:t>
      </w:r>
    </w:p>
  </w:footnote>
  <w:footnote w:id="2">
    <w:p w14:paraId="0E67BE2B" w14:textId="264412B7" w:rsidR="00ED4B64" w:rsidRPr="00914033" w:rsidRDefault="00ED4B64" w:rsidP="00597396">
      <w:pPr>
        <w:pStyle w:val="FootnoteText"/>
        <w:spacing w:after="0" w:line="240" w:lineRule="auto"/>
        <w:rPr>
          <w:rFonts w:asciiTheme="majorHAnsi" w:hAnsiTheme="majorHAnsi" w:cstheme="majorHAnsi"/>
          <w:sz w:val="20"/>
        </w:rPr>
      </w:pPr>
      <w:r w:rsidRPr="00914033">
        <w:rPr>
          <w:rStyle w:val="FootnoteReference"/>
          <w:rFonts w:asciiTheme="majorHAnsi" w:hAnsiTheme="majorHAnsi" w:cstheme="majorHAnsi"/>
          <w:sz w:val="20"/>
        </w:rPr>
        <w:footnoteRef/>
      </w:r>
      <w:r w:rsidRPr="00914033">
        <w:rPr>
          <w:rFonts w:asciiTheme="majorHAnsi" w:hAnsiTheme="majorHAnsi" w:cstheme="majorHAnsi"/>
          <w:sz w:val="20"/>
        </w:rPr>
        <w:t xml:space="preserve"> Amnesty International, Amnesty International Report 2021-22, p</w:t>
      </w:r>
      <w:r w:rsidR="003658F4">
        <w:rPr>
          <w:rFonts w:asciiTheme="majorHAnsi" w:hAnsiTheme="majorHAnsi" w:cstheme="majorHAnsi"/>
          <w:sz w:val="20"/>
        </w:rPr>
        <w:t>.</w:t>
      </w:r>
      <w:r w:rsidRPr="00914033">
        <w:rPr>
          <w:rFonts w:asciiTheme="majorHAnsi" w:hAnsiTheme="majorHAnsi" w:cstheme="majorHAnsi"/>
          <w:sz w:val="20"/>
        </w:rPr>
        <w:t xml:space="preserve"> 312 available at https://www.amnesty.org/en/location/europe-and-central-asia/russian-federation/report-russian-federation/.</w:t>
      </w:r>
    </w:p>
  </w:footnote>
  <w:footnote w:id="3">
    <w:p w14:paraId="3CF72E52" w14:textId="77777777" w:rsidR="00ED4B64" w:rsidRPr="00914033" w:rsidRDefault="00ED4B64" w:rsidP="00597396">
      <w:pPr>
        <w:pStyle w:val="FootnoteText"/>
        <w:spacing w:after="0" w:line="240" w:lineRule="auto"/>
        <w:rPr>
          <w:rFonts w:asciiTheme="majorHAnsi" w:hAnsiTheme="majorHAnsi" w:cstheme="majorHAnsi"/>
          <w:sz w:val="20"/>
        </w:rPr>
      </w:pPr>
      <w:r w:rsidRPr="00914033">
        <w:rPr>
          <w:rStyle w:val="FootnoteReference"/>
          <w:rFonts w:asciiTheme="majorHAnsi" w:hAnsiTheme="majorHAnsi" w:cstheme="majorHAnsi"/>
          <w:sz w:val="20"/>
        </w:rPr>
        <w:footnoteRef/>
      </w:r>
      <w:r w:rsidRPr="00914033">
        <w:rPr>
          <w:rFonts w:asciiTheme="majorHAnsi" w:hAnsiTheme="majorHAnsi" w:cstheme="majorHAnsi"/>
          <w:sz w:val="20"/>
        </w:rPr>
        <w:t xml:space="preserve"> 65% of Women Murdered in Russia Killed </w:t>
      </w:r>
      <w:proofErr w:type="gramStart"/>
      <w:r w:rsidRPr="00914033">
        <w:rPr>
          <w:rFonts w:asciiTheme="majorHAnsi" w:hAnsiTheme="majorHAnsi" w:cstheme="majorHAnsi"/>
          <w:sz w:val="20"/>
        </w:rPr>
        <w:t>By</w:t>
      </w:r>
      <w:proofErr w:type="gramEnd"/>
      <w:r w:rsidRPr="00914033">
        <w:rPr>
          <w:rFonts w:asciiTheme="majorHAnsi" w:hAnsiTheme="majorHAnsi" w:cstheme="majorHAnsi"/>
          <w:sz w:val="20"/>
        </w:rPr>
        <w:t xml:space="preserve"> Partners or Relatives – Study, The Moscow Times (Aug. 18, 2021), available at https://www.themoscowtimes.com/2021/08/18/65-of-women-murdered-in-russia-killed-by-partners-or-relatives-study-a74825.</w:t>
      </w:r>
    </w:p>
  </w:footnote>
  <w:footnote w:id="4">
    <w:p w14:paraId="71B8CA31" w14:textId="77777777" w:rsidR="00146ECD" w:rsidRPr="00914033" w:rsidRDefault="00146ECD" w:rsidP="00597396">
      <w:pPr>
        <w:pStyle w:val="FootnoteText"/>
        <w:spacing w:after="0" w:line="240" w:lineRule="auto"/>
        <w:rPr>
          <w:rFonts w:asciiTheme="majorHAnsi" w:hAnsiTheme="majorHAnsi" w:cstheme="majorHAnsi"/>
          <w:sz w:val="20"/>
        </w:rPr>
      </w:pPr>
      <w:r w:rsidRPr="00914033">
        <w:rPr>
          <w:rStyle w:val="FootnoteReference"/>
          <w:rFonts w:asciiTheme="majorHAnsi" w:hAnsiTheme="majorHAnsi" w:cstheme="majorHAnsi"/>
          <w:sz w:val="20"/>
        </w:rPr>
        <w:footnoteRef/>
      </w:r>
      <w:r w:rsidRPr="00914033">
        <w:rPr>
          <w:rFonts w:asciiTheme="majorHAnsi" w:hAnsiTheme="majorHAnsi" w:cstheme="majorHAnsi"/>
          <w:sz w:val="20"/>
        </w:rPr>
        <w:t xml:space="preserve"> </w:t>
      </w:r>
      <w:r w:rsidRPr="00914033">
        <w:rPr>
          <w:rFonts w:asciiTheme="majorHAnsi" w:hAnsiTheme="majorHAnsi" w:cstheme="majorHAnsi"/>
          <w:i/>
          <w:sz w:val="20"/>
        </w:rPr>
        <w:t xml:space="preserve">Id. </w:t>
      </w:r>
    </w:p>
  </w:footnote>
  <w:footnote w:id="5">
    <w:p w14:paraId="5931A1CD" w14:textId="77777777" w:rsidR="00146ECD" w:rsidRPr="00914033" w:rsidRDefault="00146ECD" w:rsidP="00597396">
      <w:pPr>
        <w:pStyle w:val="FootnoteText"/>
        <w:spacing w:after="0" w:line="240" w:lineRule="auto"/>
        <w:rPr>
          <w:rFonts w:asciiTheme="majorHAnsi" w:hAnsiTheme="majorHAnsi" w:cstheme="majorHAnsi"/>
          <w:sz w:val="20"/>
        </w:rPr>
      </w:pPr>
      <w:r w:rsidRPr="00914033">
        <w:rPr>
          <w:rStyle w:val="FootnoteReference"/>
          <w:rFonts w:asciiTheme="majorHAnsi" w:hAnsiTheme="majorHAnsi" w:cstheme="majorHAnsi"/>
          <w:sz w:val="20"/>
        </w:rPr>
        <w:footnoteRef/>
      </w:r>
      <w:r w:rsidRPr="00914033">
        <w:rPr>
          <w:rFonts w:asciiTheme="majorHAnsi" w:hAnsiTheme="majorHAnsi" w:cstheme="majorHAnsi"/>
          <w:sz w:val="20"/>
        </w:rPr>
        <w:t xml:space="preserve"> “</w:t>
      </w:r>
      <w:r w:rsidRPr="00914033">
        <w:rPr>
          <w:rFonts w:asciiTheme="majorHAnsi" w:hAnsiTheme="majorHAnsi" w:cstheme="majorHAnsi"/>
          <w:color w:val="000000"/>
          <w:sz w:val="20"/>
        </w:rPr>
        <w:t xml:space="preserve">In comparison, the share of women killed by their partners is 29% in Europe, 38% in Africa 38% and 42% in Oceania.” </w:t>
      </w:r>
      <w:r w:rsidRPr="00914033">
        <w:rPr>
          <w:rFonts w:asciiTheme="majorHAnsi" w:hAnsiTheme="majorHAnsi" w:cstheme="majorHAnsi"/>
          <w:i/>
          <w:color w:val="000000"/>
          <w:sz w:val="20"/>
        </w:rPr>
        <w:t>Id.</w:t>
      </w:r>
    </w:p>
  </w:footnote>
  <w:footnote w:id="6">
    <w:p w14:paraId="601913CE" w14:textId="77777777" w:rsidR="00A3641A" w:rsidRPr="00914033" w:rsidRDefault="00A3641A" w:rsidP="00597396">
      <w:pPr>
        <w:pStyle w:val="FootnoteText"/>
        <w:spacing w:after="0" w:line="240" w:lineRule="auto"/>
        <w:rPr>
          <w:rFonts w:asciiTheme="majorHAnsi" w:hAnsiTheme="majorHAnsi" w:cstheme="majorHAnsi"/>
          <w:sz w:val="20"/>
        </w:rPr>
      </w:pPr>
      <w:r w:rsidRPr="00914033">
        <w:rPr>
          <w:rStyle w:val="FootnoteReference"/>
          <w:rFonts w:asciiTheme="majorHAnsi" w:hAnsiTheme="majorHAnsi" w:cstheme="majorHAnsi"/>
          <w:sz w:val="20"/>
        </w:rPr>
        <w:footnoteRef/>
      </w:r>
      <w:r w:rsidRPr="00914033">
        <w:rPr>
          <w:rFonts w:asciiTheme="majorHAnsi" w:hAnsiTheme="majorHAnsi" w:cstheme="majorHAnsi"/>
          <w:sz w:val="20"/>
        </w:rPr>
        <w:t xml:space="preserve"> </w:t>
      </w:r>
      <w:r w:rsidRPr="00914033">
        <w:rPr>
          <w:rFonts w:asciiTheme="majorHAnsi" w:hAnsiTheme="majorHAnsi" w:cstheme="majorHAnsi"/>
          <w:i/>
          <w:sz w:val="20"/>
        </w:rPr>
        <w:t>Id.</w:t>
      </w:r>
      <w:r w:rsidRPr="00914033">
        <w:rPr>
          <w:rFonts w:asciiTheme="majorHAnsi" w:hAnsiTheme="majorHAnsi" w:cstheme="majorHAnsi"/>
          <w:sz w:val="20"/>
        </w:rPr>
        <w:t xml:space="preserve"> (“Another 2,341 women in Russia, or 13% of women killed, died at the hands of family members. The 65.8% rate of murders at the hands of loved ones is well above the global average and places Russia among countries like Iran, Yemen, Liberia and the United Arab </w:t>
      </w:r>
      <w:proofErr w:type="spellStart"/>
      <w:r w:rsidRPr="00914033">
        <w:rPr>
          <w:rFonts w:asciiTheme="majorHAnsi" w:hAnsiTheme="majorHAnsi" w:cstheme="majorHAnsi"/>
          <w:sz w:val="20"/>
        </w:rPr>
        <w:t>Emiates</w:t>
      </w:r>
      <w:proofErr w:type="spellEnd"/>
      <w:r w:rsidRPr="00914033">
        <w:rPr>
          <w:rFonts w:asciiTheme="majorHAnsi" w:hAnsiTheme="majorHAnsi" w:cstheme="majorHAnsi"/>
          <w:sz w:val="20"/>
        </w:rPr>
        <w:t>, the study said.”)</w:t>
      </w:r>
    </w:p>
  </w:footnote>
  <w:footnote w:id="7">
    <w:p w14:paraId="3D19B9FA" w14:textId="77777777" w:rsidR="00A3641A" w:rsidRPr="00914033" w:rsidRDefault="00A3641A" w:rsidP="00597396">
      <w:pPr>
        <w:pStyle w:val="FootnoteText"/>
        <w:spacing w:after="0" w:line="240" w:lineRule="auto"/>
        <w:rPr>
          <w:rFonts w:asciiTheme="majorHAnsi" w:hAnsiTheme="majorHAnsi" w:cstheme="majorHAnsi"/>
          <w:sz w:val="20"/>
        </w:rPr>
      </w:pPr>
      <w:r w:rsidRPr="00914033">
        <w:rPr>
          <w:rStyle w:val="FootnoteReference"/>
          <w:rFonts w:asciiTheme="majorHAnsi" w:hAnsiTheme="majorHAnsi" w:cstheme="majorHAnsi"/>
          <w:sz w:val="20"/>
        </w:rPr>
        <w:footnoteRef/>
      </w:r>
      <w:r w:rsidRPr="00914033">
        <w:rPr>
          <w:rFonts w:asciiTheme="majorHAnsi" w:hAnsiTheme="majorHAnsi" w:cstheme="majorHAnsi"/>
          <w:sz w:val="20"/>
        </w:rPr>
        <w:t xml:space="preserve"> </w:t>
      </w:r>
      <w:r w:rsidR="0070627A" w:rsidRPr="00914033">
        <w:rPr>
          <w:rFonts w:asciiTheme="majorHAnsi" w:hAnsiTheme="majorHAnsi" w:cstheme="majorHAnsi"/>
          <w:sz w:val="20"/>
        </w:rPr>
        <w:t xml:space="preserve">Alexey </w:t>
      </w:r>
      <w:proofErr w:type="spellStart"/>
      <w:r w:rsidR="0070627A" w:rsidRPr="00914033">
        <w:rPr>
          <w:rFonts w:asciiTheme="majorHAnsi" w:hAnsiTheme="majorHAnsi" w:cstheme="majorHAnsi"/>
          <w:sz w:val="20"/>
        </w:rPr>
        <w:t>Yurtaev</w:t>
      </w:r>
      <w:proofErr w:type="spellEnd"/>
      <w:r w:rsidR="0070627A" w:rsidRPr="00914033">
        <w:rPr>
          <w:rFonts w:asciiTheme="majorHAnsi" w:hAnsiTheme="majorHAnsi" w:cstheme="majorHAnsi"/>
          <w:sz w:val="20"/>
        </w:rPr>
        <w:t>,</w:t>
      </w:r>
      <w:r w:rsidR="0070627A" w:rsidRPr="00D01D8E">
        <w:rPr>
          <w:rFonts w:asciiTheme="majorHAnsi" w:hAnsiTheme="majorHAnsi" w:cstheme="majorHAnsi"/>
          <w:i/>
          <w:sz w:val="20"/>
        </w:rPr>
        <w:t xml:space="preserve"> Inside the fight over Russia’s domestic violence law</w:t>
      </w:r>
      <w:r w:rsidR="0070627A" w:rsidRPr="00914033">
        <w:rPr>
          <w:rFonts w:asciiTheme="majorHAnsi" w:hAnsiTheme="majorHAnsi" w:cstheme="majorHAnsi"/>
          <w:sz w:val="20"/>
        </w:rPr>
        <w:t>, Open Democracy (Feb. 17, 2020), available at https://www.opendemocracy.net/en/odr/russia-domestic-violence-law/.</w:t>
      </w:r>
    </w:p>
  </w:footnote>
  <w:footnote w:id="8">
    <w:p w14:paraId="1F007421" w14:textId="29557D80" w:rsidR="004C0A5F" w:rsidRPr="00914033" w:rsidRDefault="004C0A5F" w:rsidP="00597396">
      <w:pPr>
        <w:pStyle w:val="FootnoteText"/>
        <w:spacing w:after="0" w:line="240" w:lineRule="auto"/>
        <w:rPr>
          <w:rFonts w:asciiTheme="majorHAnsi" w:hAnsiTheme="majorHAnsi" w:cstheme="majorHAnsi"/>
          <w:sz w:val="20"/>
        </w:rPr>
      </w:pPr>
      <w:r w:rsidRPr="00914033">
        <w:rPr>
          <w:rStyle w:val="FootnoteReference"/>
          <w:rFonts w:asciiTheme="majorHAnsi" w:hAnsiTheme="majorHAnsi" w:cstheme="majorHAnsi"/>
          <w:sz w:val="20"/>
        </w:rPr>
        <w:footnoteRef/>
      </w:r>
      <w:r w:rsidRPr="00914033">
        <w:rPr>
          <w:rFonts w:asciiTheme="majorHAnsi" w:hAnsiTheme="majorHAnsi" w:cstheme="majorHAnsi"/>
          <w:sz w:val="20"/>
        </w:rPr>
        <w:t xml:space="preserve"> Madeline </w:t>
      </w:r>
      <w:proofErr w:type="spellStart"/>
      <w:r w:rsidRPr="00914033">
        <w:rPr>
          <w:rFonts w:asciiTheme="majorHAnsi" w:hAnsiTheme="majorHAnsi" w:cstheme="majorHAnsi"/>
          <w:sz w:val="20"/>
        </w:rPr>
        <w:t>Roache</w:t>
      </w:r>
      <w:proofErr w:type="spellEnd"/>
      <w:r w:rsidRPr="00914033">
        <w:rPr>
          <w:rFonts w:asciiTheme="majorHAnsi" w:hAnsiTheme="majorHAnsi" w:cstheme="majorHAnsi"/>
          <w:sz w:val="20"/>
        </w:rPr>
        <w:t xml:space="preserve">, </w:t>
      </w:r>
      <w:r w:rsidRPr="00D01D8E">
        <w:rPr>
          <w:rFonts w:asciiTheme="majorHAnsi" w:hAnsiTheme="majorHAnsi" w:cstheme="majorHAnsi"/>
          <w:i/>
          <w:sz w:val="20"/>
        </w:rPr>
        <w:t xml:space="preserve">Russia’s </w:t>
      </w:r>
      <w:proofErr w:type="gramStart"/>
      <w:r w:rsidRPr="00D01D8E">
        <w:rPr>
          <w:rFonts w:asciiTheme="majorHAnsi" w:hAnsiTheme="majorHAnsi" w:cstheme="majorHAnsi"/>
          <w:i/>
          <w:sz w:val="20"/>
        </w:rPr>
        <w:t>Leaders Won’t Deal With</w:t>
      </w:r>
      <w:proofErr w:type="gramEnd"/>
      <w:r w:rsidRPr="00D01D8E">
        <w:rPr>
          <w:rFonts w:asciiTheme="majorHAnsi" w:hAnsiTheme="majorHAnsi" w:cstheme="majorHAnsi"/>
          <w:i/>
          <w:sz w:val="20"/>
        </w:rPr>
        <w:t xml:space="preserve"> a Domestic Violence Epidemic. These Women Stepped Up Instead</w:t>
      </w:r>
      <w:r w:rsidRPr="00914033">
        <w:rPr>
          <w:rFonts w:asciiTheme="majorHAnsi" w:hAnsiTheme="majorHAnsi" w:cstheme="majorHAnsi"/>
          <w:sz w:val="20"/>
        </w:rPr>
        <w:t>, Time (March 3, 2021), p. 3-4 available at https://time.com/5942127/russia-domestic-violence-women/</w:t>
      </w:r>
      <w:r w:rsidR="00BA5F28">
        <w:rPr>
          <w:rFonts w:asciiTheme="majorHAnsi" w:hAnsiTheme="majorHAnsi" w:cstheme="majorHAnsi"/>
          <w:sz w:val="20"/>
        </w:rPr>
        <w:t xml:space="preserve"> [hereinafter </w:t>
      </w:r>
      <w:proofErr w:type="spellStart"/>
      <w:r w:rsidR="00BA5F28">
        <w:rPr>
          <w:rFonts w:asciiTheme="majorHAnsi" w:hAnsiTheme="majorHAnsi" w:cstheme="majorHAnsi"/>
          <w:sz w:val="20"/>
        </w:rPr>
        <w:t>Roache</w:t>
      </w:r>
      <w:proofErr w:type="spellEnd"/>
      <w:r w:rsidR="00BA5F28">
        <w:rPr>
          <w:rFonts w:asciiTheme="majorHAnsi" w:hAnsiTheme="majorHAnsi" w:cstheme="majorHAnsi"/>
          <w:sz w:val="20"/>
        </w:rPr>
        <w:t xml:space="preserve">, </w:t>
      </w:r>
      <w:r w:rsidR="00BA5F28">
        <w:rPr>
          <w:rFonts w:asciiTheme="majorHAnsi" w:hAnsiTheme="majorHAnsi" w:cstheme="majorHAnsi"/>
          <w:i/>
          <w:sz w:val="20"/>
        </w:rPr>
        <w:t>Russia’s Leaders Won’t Deal</w:t>
      </w:r>
      <w:r w:rsidR="00BA5F28">
        <w:rPr>
          <w:rFonts w:asciiTheme="majorHAnsi" w:hAnsiTheme="majorHAnsi" w:cstheme="majorHAnsi"/>
          <w:sz w:val="20"/>
        </w:rPr>
        <w:t>]</w:t>
      </w:r>
      <w:r w:rsidRPr="00914033">
        <w:rPr>
          <w:rFonts w:asciiTheme="majorHAnsi" w:hAnsiTheme="majorHAnsi" w:cstheme="majorHAnsi"/>
          <w:sz w:val="20"/>
        </w:rPr>
        <w:t xml:space="preserve"> (</w:t>
      </w:r>
      <w:r w:rsidRPr="00914033">
        <w:rPr>
          <w:rFonts w:asciiTheme="majorHAnsi" w:hAnsiTheme="majorHAnsi" w:cstheme="majorHAnsi"/>
          <w:color w:val="000000"/>
          <w:sz w:val="20"/>
        </w:rPr>
        <w:t>“A fifth of all Russian women have been physically abused by a partner, and an estimated 14,000 women in the country die as a result of domestic violence each year—more than nine times the number of deaths in the U.S., though Russia’s population is less than half the size.”)</w:t>
      </w:r>
    </w:p>
  </w:footnote>
  <w:footnote w:id="9">
    <w:p w14:paraId="6F73D453" w14:textId="77777777" w:rsidR="007F05BD" w:rsidRPr="00914033" w:rsidRDefault="007F05BD" w:rsidP="00597396">
      <w:pPr>
        <w:pStyle w:val="FootnoteText"/>
        <w:spacing w:after="0" w:line="240" w:lineRule="auto"/>
        <w:rPr>
          <w:rFonts w:asciiTheme="majorHAnsi" w:hAnsiTheme="majorHAnsi" w:cstheme="majorHAnsi"/>
          <w:sz w:val="20"/>
        </w:rPr>
      </w:pPr>
      <w:r w:rsidRPr="00914033">
        <w:rPr>
          <w:rStyle w:val="FootnoteReference"/>
          <w:rFonts w:asciiTheme="majorHAnsi" w:hAnsiTheme="majorHAnsi" w:cstheme="majorHAnsi"/>
          <w:sz w:val="20"/>
        </w:rPr>
        <w:footnoteRef/>
      </w:r>
      <w:r w:rsidRPr="00914033">
        <w:rPr>
          <w:rFonts w:asciiTheme="majorHAnsi" w:hAnsiTheme="majorHAnsi" w:cstheme="majorHAnsi"/>
          <w:sz w:val="20"/>
        </w:rPr>
        <w:t xml:space="preserve"> </w:t>
      </w:r>
      <w:r w:rsidR="004C31F5" w:rsidRPr="00914033">
        <w:rPr>
          <w:rFonts w:asciiTheme="majorHAnsi" w:hAnsiTheme="majorHAnsi" w:cstheme="majorHAnsi"/>
          <w:i/>
          <w:sz w:val="20"/>
        </w:rPr>
        <w:t>Id.</w:t>
      </w:r>
    </w:p>
  </w:footnote>
  <w:footnote w:id="10">
    <w:p w14:paraId="49A57926" w14:textId="7A056F54" w:rsidR="00116832" w:rsidRPr="00914033" w:rsidRDefault="00116832" w:rsidP="00597396">
      <w:pPr>
        <w:pStyle w:val="FootnoteText"/>
        <w:spacing w:after="0" w:line="240" w:lineRule="auto"/>
        <w:rPr>
          <w:rFonts w:asciiTheme="majorHAnsi" w:hAnsiTheme="majorHAnsi" w:cstheme="majorHAnsi"/>
          <w:sz w:val="20"/>
        </w:rPr>
      </w:pPr>
      <w:r w:rsidRPr="00914033">
        <w:rPr>
          <w:rStyle w:val="FootnoteReference"/>
          <w:rFonts w:asciiTheme="majorHAnsi" w:hAnsiTheme="majorHAnsi" w:cstheme="majorHAnsi"/>
          <w:sz w:val="20"/>
        </w:rPr>
        <w:footnoteRef/>
      </w:r>
      <w:r w:rsidRPr="00914033">
        <w:rPr>
          <w:rFonts w:asciiTheme="majorHAnsi" w:hAnsiTheme="majorHAnsi" w:cstheme="majorHAnsi"/>
          <w:sz w:val="20"/>
        </w:rPr>
        <w:t xml:space="preserve"> U.S. Dep’t of State, Russia 2020 Human Rights Report, at 57, (Mar. 30, 2021), available at https://www.state.gov/reports/2020-country-reports-on-human-rights-practices/russia/</w:t>
      </w:r>
      <w:r w:rsidR="00A73703">
        <w:rPr>
          <w:rFonts w:asciiTheme="majorHAnsi" w:hAnsiTheme="majorHAnsi" w:cstheme="majorHAnsi"/>
          <w:sz w:val="20"/>
        </w:rPr>
        <w:t xml:space="preserve"> [hereinafter U.S. State Dep’t 2020 Human Rights Report].</w:t>
      </w:r>
    </w:p>
  </w:footnote>
  <w:footnote w:id="11">
    <w:p w14:paraId="6C259087" w14:textId="77777777" w:rsidR="00ED3A73" w:rsidRPr="00914033" w:rsidRDefault="00ED3A73" w:rsidP="00597396">
      <w:pPr>
        <w:pStyle w:val="FootnoteText"/>
        <w:spacing w:after="0" w:line="240" w:lineRule="auto"/>
        <w:rPr>
          <w:rFonts w:asciiTheme="majorHAnsi" w:hAnsiTheme="majorHAnsi" w:cstheme="majorHAnsi"/>
          <w:sz w:val="20"/>
        </w:rPr>
      </w:pPr>
      <w:r w:rsidRPr="00914033">
        <w:rPr>
          <w:rStyle w:val="FootnoteReference"/>
          <w:rFonts w:asciiTheme="majorHAnsi" w:hAnsiTheme="majorHAnsi" w:cstheme="majorHAnsi"/>
          <w:sz w:val="20"/>
        </w:rPr>
        <w:footnoteRef/>
      </w:r>
      <w:r w:rsidRPr="00914033">
        <w:rPr>
          <w:rFonts w:asciiTheme="majorHAnsi" w:hAnsiTheme="majorHAnsi" w:cstheme="majorHAnsi"/>
          <w:sz w:val="20"/>
        </w:rPr>
        <w:t xml:space="preserve"> </w:t>
      </w:r>
      <w:r w:rsidRPr="00914033">
        <w:rPr>
          <w:rFonts w:asciiTheme="majorHAnsi" w:hAnsiTheme="majorHAnsi" w:cstheme="majorHAnsi"/>
          <w:i/>
          <w:sz w:val="20"/>
        </w:rPr>
        <w:t>Id.</w:t>
      </w:r>
    </w:p>
  </w:footnote>
  <w:footnote w:id="12">
    <w:p w14:paraId="78267031" w14:textId="77777777" w:rsidR="00953D63" w:rsidRPr="00914033" w:rsidRDefault="00953D63" w:rsidP="00597396">
      <w:pPr>
        <w:pStyle w:val="FootnoteText"/>
        <w:spacing w:after="0" w:line="240" w:lineRule="auto"/>
        <w:rPr>
          <w:rFonts w:asciiTheme="majorHAnsi" w:hAnsiTheme="majorHAnsi" w:cstheme="majorHAnsi"/>
          <w:sz w:val="20"/>
        </w:rPr>
      </w:pPr>
      <w:r w:rsidRPr="00914033">
        <w:rPr>
          <w:rStyle w:val="FootnoteReference"/>
          <w:rFonts w:asciiTheme="majorHAnsi" w:hAnsiTheme="majorHAnsi" w:cstheme="majorHAnsi"/>
          <w:sz w:val="20"/>
        </w:rPr>
        <w:footnoteRef/>
      </w:r>
      <w:r w:rsidRPr="00914033">
        <w:rPr>
          <w:rFonts w:asciiTheme="majorHAnsi" w:hAnsiTheme="majorHAnsi" w:cstheme="majorHAnsi"/>
          <w:sz w:val="20"/>
        </w:rPr>
        <w:t xml:space="preserve"> </w:t>
      </w:r>
      <w:proofErr w:type="spellStart"/>
      <w:r w:rsidRPr="00914033">
        <w:rPr>
          <w:rFonts w:asciiTheme="majorHAnsi" w:hAnsiTheme="majorHAnsi" w:cstheme="majorHAnsi"/>
          <w:sz w:val="20"/>
        </w:rPr>
        <w:t>Yulia</w:t>
      </w:r>
      <w:proofErr w:type="spellEnd"/>
      <w:r w:rsidRPr="00914033">
        <w:rPr>
          <w:rFonts w:asciiTheme="majorHAnsi" w:hAnsiTheme="majorHAnsi" w:cstheme="majorHAnsi"/>
          <w:sz w:val="20"/>
        </w:rPr>
        <w:t xml:space="preserve"> </w:t>
      </w:r>
      <w:proofErr w:type="spellStart"/>
      <w:r w:rsidRPr="00914033">
        <w:rPr>
          <w:rFonts w:asciiTheme="majorHAnsi" w:hAnsiTheme="majorHAnsi" w:cstheme="majorHAnsi"/>
          <w:sz w:val="20"/>
        </w:rPr>
        <w:t>Gorbunova</w:t>
      </w:r>
      <w:proofErr w:type="spellEnd"/>
      <w:r w:rsidRPr="00914033">
        <w:rPr>
          <w:rFonts w:asciiTheme="majorHAnsi" w:hAnsiTheme="majorHAnsi" w:cstheme="majorHAnsi"/>
          <w:sz w:val="20"/>
        </w:rPr>
        <w:t>,</w:t>
      </w:r>
      <w:r w:rsidRPr="00D01D8E">
        <w:rPr>
          <w:rFonts w:asciiTheme="majorHAnsi" w:hAnsiTheme="majorHAnsi" w:cstheme="majorHAnsi"/>
          <w:i/>
          <w:sz w:val="20"/>
        </w:rPr>
        <w:t xml:space="preserve"> Russia’s Deadly Negligence of Domestic Violence</w:t>
      </w:r>
      <w:r w:rsidRPr="00914033">
        <w:rPr>
          <w:rFonts w:asciiTheme="majorHAnsi" w:hAnsiTheme="majorHAnsi" w:cstheme="majorHAnsi"/>
          <w:sz w:val="20"/>
        </w:rPr>
        <w:t>, Human Rights Watch (Mar. 8, 2021), available at https://www.hrw.org/news/2021/03/08/russias-deadly-negligence-domestic-violence.</w:t>
      </w:r>
    </w:p>
  </w:footnote>
  <w:footnote w:id="13">
    <w:p w14:paraId="75AB1064" w14:textId="77777777" w:rsidR="00953D63" w:rsidRPr="00914033" w:rsidRDefault="00953D63" w:rsidP="00597396">
      <w:pPr>
        <w:pStyle w:val="FootnoteText"/>
        <w:spacing w:after="0" w:line="240" w:lineRule="auto"/>
        <w:rPr>
          <w:rFonts w:asciiTheme="majorHAnsi" w:hAnsiTheme="majorHAnsi" w:cstheme="majorHAnsi"/>
          <w:sz w:val="20"/>
        </w:rPr>
      </w:pPr>
      <w:r w:rsidRPr="00914033">
        <w:rPr>
          <w:rStyle w:val="FootnoteReference"/>
          <w:rFonts w:asciiTheme="majorHAnsi" w:hAnsiTheme="majorHAnsi" w:cstheme="majorHAnsi"/>
          <w:sz w:val="20"/>
        </w:rPr>
        <w:footnoteRef/>
      </w:r>
      <w:r w:rsidRPr="00914033">
        <w:rPr>
          <w:rFonts w:asciiTheme="majorHAnsi" w:hAnsiTheme="majorHAnsi" w:cstheme="majorHAnsi"/>
          <w:sz w:val="20"/>
        </w:rPr>
        <w:t xml:space="preserve"> </w:t>
      </w:r>
      <w:r w:rsidRPr="00914033">
        <w:rPr>
          <w:rFonts w:asciiTheme="majorHAnsi" w:hAnsiTheme="majorHAnsi" w:cstheme="majorHAnsi"/>
          <w:i/>
          <w:sz w:val="20"/>
        </w:rPr>
        <w:t>Id.</w:t>
      </w:r>
    </w:p>
  </w:footnote>
  <w:footnote w:id="14">
    <w:p w14:paraId="3EA0D1A0" w14:textId="47BEA90B" w:rsidR="00E12E4B" w:rsidRPr="00914033" w:rsidRDefault="00E12E4B" w:rsidP="00597396">
      <w:pPr>
        <w:pStyle w:val="FootnoteText"/>
        <w:spacing w:after="0" w:line="240" w:lineRule="auto"/>
        <w:rPr>
          <w:rFonts w:asciiTheme="majorHAnsi" w:hAnsiTheme="majorHAnsi" w:cstheme="majorHAnsi"/>
          <w:sz w:val="20"/>
        </w:rPr>
      </w:pPr>
      <w:r w:rsidRPr="00914033">
        <w:rPr>
          <w:rStyle w:val="FootnoteReference"/>
          <w:rFonts w:asciiTheme="majorHAnsi" w:hAnsiTheme="majorHAnsi" w:cstheme="majorHAnsi"/>
          <w:sz w:val="20"/>
        </w:rPr>
        <w:footnoteRef/>
      </w:r>
      <w:r w:rsidR="00A73703">
        <w:rPr>
          <w:rFonts w:asciiTheme="majorHAnsi" w:hAnsiTheme="majorHAnsi" w:cstheme="majorHAnsi"/>
          <w:sz w:val="20"/>
        </w:rPr>
        <w:t xml:space="preserve"> </w:t>
      </w:r>
      <w:r w:rsidRPr="00914033">
        <w:rPr>
          <w:rFonts w:asciiTheme="majorHAnsi" w:hAnsiTheme="majorHAnsi" w:cstheme="majorHAnsi"/>
          <w:sz w:val="20"/>
        </w:rPr>
        <w:t xml:space="preserve">ANNA – Centre for the Prevention of Violence, Domestic Violence </w:t>
      </w:r>
      <w:proofErr w:type="gramStart"/>
      <w:r w:rsidRPr="00914033">
        <w:rPr>
          <w:rFonts w:asciiTheme="majorHAnsi" w:hAnsiTheme="majorHAnsi" w:cstheme="majorHAnsi"/>
          <w:sz w:val="20"/>
        </w:rPr>
        <w:t>Against</w:t>
      </w:r>
      <w:proofErr w:type="gramEnd"/>
      <w:r w:rsidRPr="00914033">
        <w:rPr>
          <w:rFonts w:asciiTheme="majorHAnsi" w:hAnsiTheme="majorHAnsi" w:cstheme="majorHAnsi"/>
          <w:sz w:val="20"/>
        </w:rPr>
        <w:t xml:space="preserve"> Women in the Russian Federation, p. 5, (Oct. 2015), available at https://tbinternet.ohchr.org/Treaties/CEDAW/Shared%20Documents/RUS/INT_CEDAW_NGO_RUS_21870_E.pdf.</w:t>
      </w:r>
    </w:p>
  </w:footnote>
  <w:footnote w:id="15">
    <w:p w14:paraId="3A96C65C" w14:textId="77777777" w:rsidR="004C0A5F" w:rsidRPr="00914033" w:rsidRDefault="004C0A5F" w:rsidP="00597396">
      <w:pPr>
        <w:pStyle w:val="FootnoteText"/>
        <w:spacing w:after="0" w:line="240" w:lineRule="auto"/>
        <w:rPr>
          <w:rFonts w:asciiTheme="majorHAnsi" w:hAnsiTheme="majorHAnsi" w:cstheme="majorHAnsi"/>
          <w:sz w:val="20"/>
        </w:rPr>
      </w:pPr>
      <w:r w:rsidRPr="00914033">
        <w:rPr>
          <w:rStyle w:val="FootnoteReference"/>
          <w:rFonts w:asciiTheme="majorHAnsi" w:hAnsiTheme="majorHAnsi" w:cstheme="majorHAnsi"/>
          <w:sz w:val="20"/>
        </w:rPr>
        <w:footnoteRef/>
      </w:r>
      <w:r w:rsidRPr="00914033">
        <w:rPr>
          <w:rFonts w:asciiTheme="majorHAnsi" w:hAnsiTheme="majorHAnsi" w:cstheme="majorHAnsi"/>
          <w:sz w:val="20"/>
        </w:rPr>
        <w:t xml:space="preserve"> </w:t>
      </w:r>
      <w:r w:rsidRPr="00914033">
        <w:rPr>
          <w:rFonts w:asciiTheme="majorHAnsi" w:hAnsiTheme="majorHAnsi" w:cstheme="majorHAnsi"/>
          <w:i/>
          <w:sz w:val="20"/>
        </w:rPr>
        <w:t>Id.</w:t>
      </w:r>
    </w:p>
  </w:footnote>
  <w:footnote w:id="16">
    <w:p w14:paraId="45448C17" w14:textId="7B039255" w:rsidR="00AD500D" w:rsidRPr="00BA5F28" w:rsidRDefault="00AD500D" w:rsidP="00597396">
      <w:pPr>
        <w:pStyle w:val="FootnoteText"/>
        <w:spacing w:after="0" w:line="240" w:lineRule="auto"/>
        <w:rPr>
          <w:rFonts w:asciiTheme="majorHAnsi" w:hAnsiTheme="majorHAnsi" w:cstheme="majorHAnsi"/>
          <w:sz w:val="20"/>
        </w:rPr>
      </w:pPr>
      <w:r w:rsidRPr="00914033">
        <w:rPr>
          <w:rStyle w:val="FootnoteReference"/>
          <w:rFonts w:asciiTheme="majorHAnsi" w:hAnsiTheme="majorHAnsi" w:cstheme="majorHAnsi"/>
          <w:sz w:val="20"/>
        </w:rPr>
        <w:footnoteRef/>
      </w:r>
      <w:r w:rsidRPr="00914033">
        <w:rPr>
          <w:rFonts w:asciiTheme="majorHAnsi" w:hAnsiTheme="majorHAnsi" w:cstheme="majorHAnsi"/>
          <w:sz w:val="20"/>
        </w:rPr>
        <w:t xml:space="preserve"> </w:t>
      </w:r>
      <w:proofErr w:type="spellStart"/>
      <w:r w:rsidR="00BA5F28">
        <w:rPr>
          <w:rFonts w:asciiTheme="majorHAnsi" w:hAnsiTheme="majorHAnsi" w:cstheme="majorHAnsi"/>
          <w:sz w:val="20"/>
        </w:rPr>
        <w:t>Roache</w:t>
      </w:r>
      <w:proofErr w:type="spellEnd"/>
      <w:r w:rsidR="00BA5F28">
        <w:rPr>
          <w:rFonts w:asciiTheme="majorHAnsi" w:hAnsiTheme="majorHAnsi" w:cstheme="majorHAnsi"/>
          <w:sz w:val="20"/>
        </w:rPr>
        <w:t xml:space="preserve">, </w:t>
      </w:r>
      <w:r w:rsidR="00BA5F28">
        <w:rPr>
          <w:rFonts w:asciiTheme="majorHAnsi" w:hAnsiTheme="majorHAnsi" w:cstheme="majorHAnsi"/>
          <w:i/>
          <w:sz w:val="20"/>
        </w:rPr>
        <w:t>Russia’s Leaders Won’t Deal</w:t>
      </w:r>
      <w:r w:rsidR="00BA5F28">
        <w:rPr>
          <w:rFonts w:asciiTheme="majorHAnsi" w:hAnsiTheme="majorHAnsi" w:cstheme="majorHAnsi"/>
          <w:sz w:val="20"/>
        </w:rPr>
        <w:t>.</w:t>
      </w:r>
    </w:p>
  </w:footnote>
  <w:footnote w:id="17">
    <w:p w14:paraId="71BF31EF" w14:textId="77777777" w:rsidR="004D05C8" w:rsidRPr="00914033" w:rsidRDefault="004D05C8" w:rsidP="00597396">
      <w:pPr>
        <w:pStyle w:val="FootnoteText"/>
        <w:spacing w:after="0" w:line="240" w:lineRule="auto"/>
        <w:rPr>
          <w:rFonts w:asciiTheme="majorHAnsi" w:hAnsiTheme="majorHAnsi" w:cstheme="majorHAnsi"/>
          <w:sz w:val="20"/>
        </w:rPr>
      </w:pPr>
      <w:r w:rsidRPr="00914033">
        <w:rPr>
          <w:rStyle w:val="FootnoteReference"/>
          <w:rFonts w:asciiTheme="majorHAnsi" w:hAnsiTheme="majorHAnsi" w:cstheme="majorHAnsi"/>
          <w:sz w:val="20"/>
        </w:rPr>
        <w:footnoteRef/>
      </w:r>
      <w:r w:rsidRPr="00914033">
        <w:rPr>
          <w:rFonts w:asciiTheme="majorHAnsi" w:hAnsiTheme="majorHAnsi" w:cstheme="majorHAnsi"/>
          <w:sz w:val="20"/>
        </w:rPr>
        <w:t xml:space="preserve"> </w:t>
      </w:r>
      <w:r w:rsidRPr="00914033">
        <w:rPr>
          <w:rFonts w:asciiTheme="majorHAnsi" w:hAnsiTheme="majorHAnsi" w:cstheme="majorHAnsi"/>
          <w:i/>
          <w:sz w:val="20"/>
        </w:rPr>
        <w:t>Id.</w:t>
      </w:r>
    </w:p>
  </w:footnote>
  <w:footnote w:id="18">
    <w:p w14:paraId="4EEB8706" w14:textId="6B49A0DC" w:rsidR="00567D11" w:rsidRPr="00914033" w:rsidRDefault="00567D11" w:rsidP="00597396">
      <w:pPr>
        <w:pStyle w:val="FootnoteText"/>
        <w:spacing w:after="0" w:line="240" w:lineRule="auto"/>
        <w:rPr>
          <w:rFonts w:asciiTheme="majorHAnsi" w:hAnsiTheme="majorHAnsi" w:cstheme="majorHAnsi"/>
          <w:sz w:val="20"/>
        </w:rPr>
      </w:pPr>
      <w:r w:rsidRPr="00914033">
        <w:rPr>
          <w:rStyle w:val="FootnoteReference"/>
          <w:rFonts w:asciiTheme="majorHAnsi" w:hAnsiTheme="majorHAnsi" w:cstheme="majorHAnsi"/>
          <w:sz w:val="20"/>
        </w:rPr>
        <w:footnoteRef/>
      </w:r>
      <w:r w:rsidRPr="00914033">
        <w:rPr>
          <w:rFonts w:asciiTheme="majorHAnsi" w:hAnsiTheme="majorHAnsi" w:cstheme="majorHAnsi"/>
          <w:sz w:val="20"/>
        </w:rPr>
        <w:t xml:space="preserve"> </w:t>
      </w:r>
      <w:r w:rsidR="00A73703">
        <w:rPr>
          <w:rFonts w:asciiTheme="majorHAnsi" w:hAnsiTheme="majorHAnsi" w:cstheme="majorHAnsi"/>
          <w:sz w:val="20"/>
        </w:rPr>
        <w:t>U.S. State Dep’t 2020 Human Rights Report</w:t>
      </w:r>
      <w:r w:rsidRPr="00914033">
        <w:rPr>
          <w:rFonts w:asciiTheme="majorHAnsi" w:hAnsiTheme="majorHAnsi" w:cstheme="majorHAnsi"/>
          <w:sz w:val="20"/>
        </w:rPr>
        <w:t xml:space="preserve">, at 57-58, (“There were reports that women defending themselves from domestic violence were charged with crimes. According to a </w:t>
      </w:r>
      <w:proofErr w:type="spellStart"/>
      <w:r w:rsidRPr="00914033">
        <w:rPr>
          <w:rFonts w:asciiTheme="majorHAnsi" w:hAnsiTheme="majorHAnsi" w:cstheme="majorHAnsi"/>
          <w:sz w:val="20"/>
        </w:rPr>
        <w:t>MediaZona</w:t>
      </w:r>
      <w:proofErr w:type="spellEnd"/>
      <w:r w:rsidRPr="00914033">
        <w:rPr>
          <w:rFonts w:asciiTheme="majorHAnsi" w:hAnsiTheme="majorHAnsi" w:cstheme="majorHAnsi"/>
          <w:sz w:val="20"/>
        </w:rPr>
        <w:t xml:space="preserve"> study, approximately 80 percent of women sentenced for murder between 2016 and 2018 killed a domestic abuser in self-defense.”)</w:t>
      </w:r>
    </w:p>
  </w:footnote>
  <w:footnote w:id="19">
    <w:p w14:paraId="3CA7CBEB" w14:textId="14B9BFAF" w:rsidR="00705A55" w:rsidRPr="00914033" w:rsidRDefault="00705A55" w:rsidP="00597396">
      <w:pPr>
        <w:pStyle w:val="FootnoteText"/>
        <w:spacing w:after="0" w:line="240" w:lineRule="auto"/>
        <w:rPr>
          <w:rFonts w:asciiTheme="majorHAnsi" w:hAnsiTheme="majorHAnsi" w:cstheme="majorHAnsi"/>
          <w:sz w:val="20"/>
        </w:rPr>
      </w:pPr>
      <w:r w:rsidRPr="00914033">
        <w:rPr>
          <w:rStyle w:val="FootnoteReference"/>
          <w:rFonts w:asciiTheme="majorHAnsi" w:hAnsiTheme="majorHAnsi" w:cstheme="majorHAnsi"/>
          <w:sz w:val="20"/>
        </w:rPr>
        <w:footnoteRef/>
      </w:r>
      <w:r w:rsidRPr="00914033">
        <w:rPr>
          <w:rFonts w:asciiTheme="majorHAnsi" w:hAnsiTheme="majorHAnsi" w:cstheme="majorHAnsi"/>
          <w:sz w:val="20"/>
        </w:rPr>
        <w:t xml:space="preserve"> </w:t>
      </w:r>
      <w:r w:rsidR="00A73703">
        <w:rPr>
          <w:rFonts w:asciiTheme="majorHAnsi" w:hAnsiTheme="majorHAnsi" w:cstheme="majorHAnsi"/>
          <w:i/>
          <w:sz w:val="20"/>
        </w:rPr>
        <w:t xml:space="preserve">Id. </w:t>
      </w:r>
      <w:r w:rsidR="00A73703">
        <w:rPr>
          <w:rFonts w:asciiTheme="majorHAnsi" w:hAnsiTheme="majorHAnsi" w:cstheme="majorHAnsi"/>
          <w:sz w:val="20"/>
        </w:rPr>
        <w:t>at 57.</w:t>
      </w:r>
    </w:p>
  </w:footnote>
  <w:footnote w:id="20">
    <w:p w14:paraId="0C46CEF1" w14:textId="3A71866C" w:rsidR="004D05C8" w:rsidRPr="00914033" w:rsidRDefault="004D05C8" w:rsidP="00597396">
      <w:pPr>
        <w:pStyle w:val="FootnoteText"/>
        <w:spacing w:after="0" w:line="240" w:lineRule="auto"/>
        <w:rPr>
          <w:rFonts w:asciiTheme="majorHAnsi" w:hAnsiTheme="majorHAnsi" w:cstheme="majorHAnsi"/>
          <w:sz w:val="20"/>
        </w:rPr>
      </w:pPr>
      <w:r w:rsidRPr="00914033">
        <w:rPr>
          <w:rStyle w:val="FootnoteReference"/>
          <w:rFonts w:asciiTheme="majorHAnsi" w:hAnsiTheme="majorHAnsi" w:cstheme="majorHAnsi"/>
          <w:sz w:val="20"/>
        </w:rPr>
        <w:footnoteRef/>
      </w:r>
      <w:r w:rsidRPr="00914033">
        <w:rPr>
          <w:rFonts w:asciiTheme="majorHAnsi" w:hAnsiTheme="majorHAnsi" w:cstheme="majorHAnsi"/>
          <w:sz w:val="20"/>
        </w:rPr>
        <w:t xml:space="preserve"> </w:t>
      </w:r>
      <w:proofErr w:type="spellStart"/>
      <w:r w:rsidR="00BA5F28">
        <w:rPr>
          <w:rFonts w:asciiTheme="majorHAnsi" w:hAnsiTheme="majorHAnsi" w:cstheme="majorHAnsi"/>
          <w:sz w:val="20"/>
        </w:rPr>
        <w:t>Roache</w:t>
      </w:r>
      <w:proofErr w:type="spellEnd"/>
      <w:r w:rsidR="00BA5F28">
        <w:rPr>
          <w:rFonts w:asciiTheme="majorHAnsi" w:hAnsiTheme="majorHAnsi" w:cstheme="majorHAnsi"/>
          <w:sz w:val="20"/>
        </w:rPr>
        <w:t xml:space="preserve">, </w:t>
      </w:r>
      <w:r w:rsidR="00BA5F28">
        <w:rPr>
          <w:rFonts w:asciiTheme="majorHAnsi" w:hAnsiTheme="majorHAnsi" w:cstheme="majorHAnsi"/>
          <w:i/>
          <w:sz w:val="20"/>
        </w:rPr>
        <w:t>Russia’s Leaders Won’t Deal</w:t>
      </w:r>
      <w:r w:rsidR="00BA5F28">
        <w:rPr>
          <w:rFonts w:asciiTheme="majorHAnsi" w:hAnsiTheme="majorHAnsi" w:cstheme="majorHAnsi"/>
          <w:sz w:val="20"/>
        </w:rPr>
        <w:t xml:space="preserve"> at 4.</w:t>
      </w:r>
    </w:p>
  </w:footnote>
  <w:footnote w:id="21">
    <w:p w14:paraId="14C13996" w14:textId="5C69F604" w:rsidR="00F15CEF" w:rsidRPr="00914033" w:rsidRDefault="00F15CEF" w:rsidP="00597396">
      <w:pPr>
        <w:pStyle w:val="FootnoteText"/>
        <w:spacing w:after="0" w:line="240" w:lineRule="auto"/>
        <w:rPr>
          <w:rFonts w:asciiTheme="majorHAnsi" w:hAnsiTheme="majorHAnsi" w:cstheme="majorHAnsi"/>
          <w:sz w:val="20"/>
        </w:rPr>
      </w:pPr>
      <w:r w:rsidRPr="00914033">
        <w:rPr>
          <w:rStyle w:val="FootnoteReference"/>
          <w:rFonts w:asciiTheme="majorHAnsi" w:hAnsiTheme="majorHAnsi" w:cstheme="majorHAnsi"/>
          <w:sz w:val="20"/>
        </w:rPr>
        <w:footnoteRef/>
      </w:r>
      <w:r w:rsidR="00FA53B5" w:rsidRPr="00914033">
        <w:rPr>
          <w:rFonts w:asciiTheme="majorHAnsi" w:hAnsiTheme="majorHAnsi" w:cstheme="majorHAnsi"/>
          <w:sz w:val="20"/>
        </w:rPr>
        <w:t xml:space="preserve"> Samantha </w:t>
      </w:r>
      <w:proofErr w:type="spellStart"/>
      <w:r w:rsidR="00FA53B5" w:rsidRPr="00914033">
        <w:rPr>
          <w:rFonts w:asciiTheme="majorHAnsi" w:hAnsiTheme="majorHAnsi" w:cstheme="majorHAnsi"/>
          <w:sz w:val="20"/>
        </w:rPr>
        <w:t>Berkhead</w:t>
      </w:r>
      <w:proofErr w:type="spellEnd"/>
      <w:r w:rsidR="00FA53B5" w:rsidRPr="00914033">
        <w:rPr>
          <w:rFonts w:asciiTheme="majorHAnsi" w:hAnsiTheme="majorHAnsi" w:cstheme="majorHAnsi"/>
          <w:sz w:val="20"/>
        </w:rPr>
        <w:t xml:space="preserve">, </w:t>
      </w:r>
      <w:proofErr w:type="spellStart"/>
      <w:r w:rsidR="00FA53B5" w:rsidRPr="00914033">
        <w:rPr>
          <w:rFonts w:asciiTheme="majorHAnsi" w:hAnsiTheme="majorHAnsi" w:cstheme="majorHAnsi"/>
          <w:sz w:val="20"/>
        </w:rPr>
        <w:t>Uliana</w:t>
      </w:r>
      <w:proofErr w:type="spellEnd"/>
      <w:r w:rsidR="00FA53B5" w:rsidRPr="00914033">
        <w:rPr>
          <w:rFonts w:asciiTheme="majorHAnsi" w:hAnsiTheme="majorHAnsi" w:cstheme="majorHAnsi"/>
          <w:sz w:val="20"/>
        </w:rPr>
        <w:t xml:space="preserve"> Pavlova, </w:t>
      </w:r>
      <w:r w:rsidR="00FA53B5" w:rsidRPr="00914033">
        <w:rPr>
          <w:rFonts w:asciiTheme="majorHAnsi" w:hAnsiTheme="majorHAnsi" w:cstheme="majorHAnsi"/>
          <w:i/>
          <w:sz w:val="20"/>
        </w:rPr>
        <w:t>Branded Foreign Agents, Russia’s Domestic Violence Groups Fear for the Future</w:t>
      </w:r>
      <w:r w:rsidR="00FA53B5" w:rsidRPr="00914033">
        <w:rPr>
          <w:rFonts w:asciiTheme="majorHAnsi" w:hAnsiTheme="majorHAnsi" w:cstheme="majorHAnsi"/>
          <w:sz w:val="20"/>
        </w:rPr>
        <w:t xml:space="preserve">, The Moscow Times (Mar. 11, </w:t>
      </w:r>
      <w:proofErr w:type="gramStart"/>
      <w:r w:rsidR="00FA53B5" w:rsidRPr="00914033">
        <w:rPr>
          <w:rFonts w:asciiTheme="majorHAnsi" w:hAnsiTheme="majorHAnsi" w:cstheme="majorHAnsi"/>
          <w:sz w:val="20"/>
        </w:rPr>
        <w:t>2021 )</w:t>
      </w:r>
      <w:proofErr w:type="gramEnd"/>
      <w:r w:rsidR="00FA53B5" w:rsidRPr="00914033">
        <w:rPr>
          <w:rFonts w:asciiTheme="majorHAnsi" w:hAnsiTheme="majorHAnsi" w:cstheme="majorHAnsi"/>
          <w:sz w:val="20"/>
        </w:rPr>
        <w:t xml:space="preserve">, https://www.themoscowtimes.com/2021/03/11/branded-foreign-agents-russias-domestic-violence-groups-fear-for-the-future-a73212. </w:t>
      </w:r>
      <w:r w:rsidRPr="00914033">
        <w:rPr>
          <w:rFonts w:asciiTheme="majorHAnsi" w:hAnsiTheme="majorHAnsi" w:cstheme="majorHAnsi"/>
          <w:sz w:val="20"/>
        </w:rPr>
        <w:t xml:space="preserve"> </w:t>
      </w:r>
    </w:p>
  </w:footnote>
  <w:footnote w:id="22">
    <w:p w14:paraId="51D8287E" w14:textId="2DDCB9E2" w:rsidR="00201C46" w:rsidRPr="00914033" w:rsidRDefault="00201C46" w:rsidP="00597396">
      <w:pPr>
        <w:pStyle w:val="FootnoteText"/>
        <w:spacing w:after="0" w:line="240" w:lineRule="auto"/>
        <w:rPr>
          <w:rFonts w:asciiTheme="majorHAnsi" w:hAnsiTheme="majorHAnsi" w:cstheme="majorHAnsi"/>
          <w:i/>
          <w:sz w:val="20"/>
        </w:rPr>
      </w:pPr>
      <w:r w:rsidRPr="00914033">
        <w:rPr>
          <w:rStyle w:val="FootnoteReference"/>
          <w:rFonts w:asciiTheme="majorHAnsi" w:hAnsiTheme="majorHAnsi" w:cstheme="majorHAnsi"/>
          <w:sz w:val="20"/>
        </w:rPr>
        <w:footnoteRef/>
      </w:r>
      <w:r w:rsidRPr="00914033">
        <w:rPr>
          <w:rFonts w:asciiTheme="majorHAnsi" w:hAnsiTheme="majorHAnsi" w:cstheme="majorHAnsi"/>
          <w:sz w:val="20"/>
        </w:rPr>
        <w:t xml:space="preserve"> </w:t>
      </w:r>
      <w:r w:rsidR="00FA53B5" w:rsidRPr="00914033">
        <w:rPr>
          <w:rFonts w:asciiTheme="majorHAnsi" w:hAnsiTheme="majorHAnsi" w:cstheme="majorHAnsi"/>
          <w:i/>
          <w:sz w:val="20"/>
        </w:rPr>
        <w:t>Id.</w:t>
      </w:r>
    </w:p>
  </w:footnote>
  <w:footnote w:id="23">
    <w:p w14:paraId="1FC28969" w14:textId="3B8A7095" w:rsidR="00FA53B5" w:rsidRPr="00914033" w:rsidRDefault="00FA53B5" w:rsidP="00597396">
      <w:pPr>
        <w:pStyle w:val="FootnoteText"/>
        <w:spacing w:after="0" w:line="240" w:lineRule="auto"/>
        <w:rPr>
          <w:rFonts w:asciiTheme="majorHAnsi" w:hAnsiTheme="majorHAnsi" w:cstheme="majorHAnsi"/>
          <w:sz w:val="20"/>
        </w:rPr>
      </w:pPr>
      <w:r w:rsidRPr="00914033">
        <w:rPr>
          <w:rStyle w:val="FootnoteReference"/>
          <w:rFonts w:asciiTheme="majorHAnsi" w:hAnsiTheme="majorHAnsi" w:cstheme="majorHAnsi"/>
          <w:sz w:val="20"/>
        </w:rPr>
        <w:footnoteRef/>
      </w:r>
      <w:r w:rsidRPr="00914033">
        <w:rPr>
          <w:rFonts w:asciiTheme="majorHAnsi" w:hAnsiTheme="majorHAnsi" w:cstheme="majorHAnsi"/>
          <w:sz w:val="20"/>
        </w:rPr>
        <w:t xml:space="preserve"> </w:t>
      </w:r>
      <w:r w:rsidRPr="00914033">
        <w:rPr>
          <w:rFonts w:asciiTheme="majorHAnsi" w:hAnsiTheme="majorHAnsi" w:cstheme="majorHAnsi"/>
          <w:i/>
          <w:sz w:val="20"/>
        </w:rPr>
        <w:t>Id.</w:t>
      </w:r>
    </w:p>
  </w:footnote>
  <w:footnote w:id="24">
    <w:p w14:paraId="137D9B7E" w14:textId="0E49BDC9" w:rsidR="004D05C8" w:rsidRPr="00914033" w:rsidRDefault="004D05C8" w:rsidP="00597396">
      <w:pPr>
        <w:pStyle w:val="FootnoteText"/>
        <w:spacing w:after="0" w:line="240" w:lineRule="auto"/>
        <w:rPr>
          <w:rFonts w:asciiTheme="majorHAnsi" w:hAnsiTheme="majorHAnsi" w:cstheme="majorHAnsi"/>
          <w:sz w:val="20"/>
        </w:rPr>
      </w:pPr>
      <w:r w:rsidRPr="00914033">
        <w:rPr>
          <w:rStyle w:val="FootnoteReference"/>
          <w:rFonts w:asciiTheme="majorHAnsi" w:hAnsiTheme="majorHAnsi" w:cstheme="majorHAnsi"/>
          <w:sz w:val="20"/>
        </w:rPr>
        <w:footnoteRef/>
      </w:r>
      <w:r w:rsidRPr="00914033">
        <w:rPr>
          <w:rFonts w:asciiTheme="majorHAnsi" w:hAnsiTheme="majorHAnsi" w:cstheme="majorHAnsi"/>
          <w:sz w:val="20"/>
        </w:rPr>
        <w:t xml:space="preserve"> </w:t>
      </w:r>
      <w:r w:rsidR="00A73703">
        <w:rPr>
          <w:rFonts w:asciiTheme="majorHAnsi" w:hAnsiTheme="majorHAnsi" w:cstheme="majorHAnsi"/>
          <w:sz w:val="20"/>
        </w:rPr>
        <w:t>U.S. State Dep’t 2020 Human Rights Report at</w:t>
      </w:r>
      <w:r w:rsidRPr="00914033">
        <w:rPr>
          <w:rFonts w:asciiTheme="majorHAnsi" w:hAnsiTheme="majorHAnsi" w:cstheme="majorHAnsi"/>
          <w:sz w:val="20"/>
        </w:rPr>
        <w:t xml:space="preserve"> 57</w:t>
      </w:r>
      <w:r w:rsidR="00A73703">
        <w:rPr>
          <w:rFonts w:asciiTheme="majorHAnsi" w:hAnsiTheme="majorHAnsi" w:cstheme="majorHAnsi"/>
          <w:sz w:val="20"/>
        </w:rPr>
        <w:t>.</w:t>
      </w:r>
    </w:p>
  </w:footnote>
  <w:footnote w:id="25">
    <w:p w14:paraId="54C2DD21" w14:textId="77777777" w:rsidR="00886BA0" w:rsidRPr="00914033" w:rsidRDefault="00886BA0" w:rsidP="00597396">
      <w:pPr>
        <w:pStyle w:val="FootnoteText"/>
        <w:spacing w:after="0" w:line="240" w:lineRule="auto"/>
        <w:rPr>
          <w:rFonts w:asciiTheme="majorHAnsi" w:hAnsiTheme="majorHAnsi" w:cstheme="majorHAnsi"/>
          <w:sz w:val="20"/>
        </w:rPr>
      </w:pPr>
      <w:r w:rsidRPr="00914033">
        <w:rPr>
          <w:rStyle w:val="FootnoteReference"/>
          <w:rFonts w:asciiTheme="majorHAnsi" w:hAnsiTheme="majorHAnsi" w:cstheme="majorHAnsi"/>
          <w:sz w:val="20"/>
        </w:rPr>
        <w:footnoteRef/>
      </w:r>
      <w:r w:rsidRPr="00914033">
        <w:rPr>
          <w:rFonts w:asciiTheme="majorHAnsi" w:hAnsiTheme="majorHAnsi" w:cstheme="majorHAnsi"/>
          <w:sz w:val="20"/>
        </w:rPr>
        <w:t xml:space="preserve"> </w:t>
      </w:r>
      <w:r w:rsidRPr="00914033">
        <w:rPr>
          <w:rFonts w:asciiTheme="majorHAnsi" w:hAnsiTheme="majorHAnsi" w:cstheme="majorHAnsi"/>
          <w:i/>
          <w:sz w:val="20"/>
        </w:rPr>
        <w:t>Id.</w:t>
      </w:r>
    </w:p>
  </w:footnote>
  <w:footnote w:id="26">
    <w:p w14:paraId="746770A5" w14:textId="1E04F65B" w:rsidR="002F4385" w:rsidRPr="00914033" w:rsidRDefault="002F4385" w:rsidP="00597396">
      <w:pPr>
        <w:pStyle w:val="FootnoteText"/>
        <w:spacing w:after="0" w:line="240" w:lineRule="auto"/>
        <w:rPr>
          <w:rFonts w:asciiTheme="majorHAnsi" w:hAnsiTheme="majorHAnsi" w:cstheme="majorHAnsi"/>
          <w:sz w:val="20"/>
        </w:rPr>
      </w:pPr>
      <w:r w:rsidRPr="00914033">
        <w:rPr>
          <w:rStyle w:val="FootnoteReference"/>
          <w:rFonts w:asciiTheme="majorHAnsi" w:hAnsiTheme="majorHAnsi" w:cstheme="majorHAnsi"/>
          <w:sz w:val="20"/>
        </w:rPr>
        <w:footnoteRef/>
      </w:r>
      <w:r w:rsidRPr="00914033">
        <w:rPr>
          <w:rFonts w:asciiTheme="majorHAnsi" w:hAnsiTheme="majorHAnsi" w:cstheme="majorHAnsi"/>
          <w:sz w:val="20"/>
        </w:rPr>
        <w:t xml:space="preserve"> </w:t>
      </w:r>
      <w:r w:rsidRPr="00BA5F28">
        <w:rPr>
          <w:rFonts w:asciiTheme="majorHAnsi" w:hAnsiTheme="majorHAnsi" w:cstheme="majorHAnsi"/>
          <w:i/>
          <w:sz w:val="20"/>
        </w:rPr>
        <w:t>Russia Cuts Funding for Domestic Violence Initiatives – Reports</w:t>
      </w:r>
      <w:r w:rsidRPr="00914033">
        <w:rPr>
          <w:rFonts w:asciiTheme="majorHAnsi" w:hAnsiTheme="majorHAnsi" w:cstheme="majorHAnsi"/>
          <w:sz w:val="20"/>
        </w:rPr>
        <w:t>, The Moscow Times at 2, (Jan. 21, 2021), available at https://www.themoscowtimes.com/2021/01/21/russia-cuts-funding-for-domestic-violence-initiatives-reports-a72680.</w:t>
      </w:r>
    </w:p>
  </w:footnote>
  <w:footnote w:id="27">
    <w:p w14:paraId="179B9F69" w14:textId="4C43319F" w:rsidR="00914033" w:rsidRDefault="00914033" w:rsidP="00597396">
      <w:pPr>
        <w:pStyle w:val="FootnoteText"/>
        <w:spacing w:after="0" w:line="240" w:lineRule="auto"/>
      </w:pPr>
      <w:r>
        <w:rPr>
          <w:rStyle w:val="FootnoteReference"/>
        </w:rPr>
        <w:footnoteRef/>
      </w:r>
      <w:r>
        <w:t xml:space="preserve"> </w:t>
      </w:r>
      <w:r w:rsidR="00A73703">
        <w:rPr>
          <w:rFonts w:asciiTheme="majorHAnsi" w:hAnsiTheme="majorHAnsi" w:cstheme="majorHAnsi"/>
          <w:sz w:val="20"/>
        </w:rPr>
        <w:t>U.S. State Dep’t 2020 Human Rights Report.</w:t>
      </w:r>
    </w:p>
  </w:footnote>
  <w:footnote w:id="28">
    <w:p w14:paraId="64FBB782" w14:textId="06746474" w:rsidR="00972D17" w:rsidRPr="00914033" w:rsidRDefault="00972D17" w:rsidP="00597396">
      <w:pPr>
        <w:pStyle w:val="FootnoteText"/>
        <w:spacing w:after="0" w:line="240" w:lineRule="auto"/>
        <w:rPr>
          <w:rFonts w:asciiTheme="majorHAnsi" w:hAnsiTheme="majorHAnsi" w:cstheme="majorHAnsi"/>
          <w:sz w:val="20"/>
        </w:rPr>
      </w:pPr>
      <w:r w:rsidRPr="00914033">
        <w:rPr>
          <w:rStyle w:val="FootnoteReference"/>
          <w:rFonts w:asciiTheme="majorHAnsi" w:hAnsiTheme="majorHAnsi" w:cstheme="majorHAnsi"/>
          <w:sz w:val="20"/>
        </w:rPr>
        <w:footnoteRef/>
      </w:r>
      <w:r w:rsidR="00914033">
        <w:rPr>
          <w:rFonts w:asciiTheme="majorHAnsi" w:hAnsiTheme="majorHAnsi" w:cstheme="majorHAnsi"/>
          <w:sz w:val="20"/>
        </w:rPr>
        <w:t xml:space="preserve"> </w:t>
      </w:r>
      <w:r w:rsidR="00914033">
        <w:rPr>
          <w:rFonts w:asciiTheme="majorHAnsi" w:hAnsiTheme="majorHAnsi" w:cstheme="majorHAnsi"/>
          <w:i/>
          <w:sz w:val="20"/>
        </w:rPr>
        <w:t>Id.</w:t>
      </w:r>
    </w:p>
  </w:footnote>
  <w:footnote w:id="29">
    <w:p w14:paraId="27BBED97" w14:textId="77777777" w:rsidR="00CC30EA" w:rsidRPr="00914033" w:rsidRDefault="00CC30EA" w:rsidP="00597396">
      <w:pPr>
        <w:pStyle w:val="FootnoteText"/>
        <w:spacing w:after="0" w:line="240" w:lineRule="auto"/>
        <w:rPr>
          <w:rFonts w:asciiTheme="majorHAnsi" w:hAnsiTheme="majorHAnsi" w:cstheme="majorHAnsi"/>
          <w:sz w:val="20"/>
        </w:rPr>
      </w:pPr>
      <w:r w:rsidRPr="00914033">
        <w:rPr>
          <w:rStyle w:val="FootnoteReference"/>
          <w:rFonts w:asciiTheme="majorHAnsi" w:hAnsiTheme="majorHAnsi" w:cstheme="majorHAnsi"/>
          <w:sz w:val="20"/>
        </w:rPr>
        <w:footnoteRef/>
      </w:r>
      <w:r w:rsidRPr="00914033">
        <w:rPr>
          <w:rFonts w:asciiTheme="majorHAnsi" w:hAnsiTheme="majorHAnsi" w:cstheme="majorHAnsi"/>
          <w:sz w:val="20"/>
        </w:rPr>
        <w:t xml:space="preserve"> </w:t>
      </w:r>
      <w:proofErr w:type="spellStart"/>
      <w:r w:rsidRPr="00914033">
        <w:rPr>
          <w:rFonts w:asciiTheme="majorHAnsi" w:hAnsiTheme="majorHAnsi" w:cstheme="majorHAnsi"/>
          <w:sz w:val="20"/>
        </w:rPr>
        <w:t>Olimpiada</w:t>
      </w:r>
      <w:proofErr w:type="spellEnd"/>
      <w:r w:rsidRPr="00914033">
        <w:rPr>
          <w:rFonts w:asciiTheme="majorHAnsi" w:hAnsiTheme="majorHAnsi" w:cstheme="majorHAnsi"/>
          <w:sz w:val="20"/>
        </w:rPr>
        <w:t xml:space="preserve"> </w:t>
      </w:r>
      <w:proofErr w:type="spellStart"/>
      <w:r w:rsidRPr="00914033">
        <w:rPr>
          <w:rFonts w:asciiTheme="majorHAnsi" w:hAnsiTheme="majorHAnsi" w:cstheme="majorHAnsi"/>
          <w:sz w:val="20"/>
        </w:rPr>
        <w:t>Usanova</w:t>
      </w:r>
      <w:proofErr w:type="spellEnd"/>
      <w:r w:rsidRPr="00914033">
        <w:rPr>
          <w:rFonts w:asciiTheme="majorHAnsi" w:hAnsiTheme="majorHAnsi" w:cstheme="majorHAnsi"/>
          <w:sz w:val="20"/>
        </w:rPr>
        <w:t>, Kennan Cable No. 53:</w:t>
      </w:r>
      <w:r w:rsidRPr="00BA5F28">
        <w:rPr>
          <w:rFonts w:asciiTheme="majorHAnsi" w:hAnsiTheme="majorHAnsi" w:cstheme="majorHAnsi"/>
          <w:i/>
          <w:sz w:val="20"/>
        </w:rPr>
        <w:t xml:space="preserve"> Russia’s “Traditional Values” and Domestic Violence</w:t>
      </w:r>
      <w:r w:rsidRPr="00914033">
        <w:rPr>
          <w:rFonts w:asciiTheme="majorHAnsi" w:hAnsiTheme="majorHAnsi" w:cstheme="majorHAnsi"/>
          <w:sz w:val="20"/>
        </w:rPr>
        <w:t>, Kennan Institute, available at https://www.wilsoncenter.org/publication/kennan-cable-no-53-russias-traditional-values-and-domestic-violence.</w:t>
      </w:r>
    </w:p>
  </w:footnote>
  <w:footnote w:id="30">
    <w:p w14:paraId="0C25AFE0" w14:textId="7A24C81E" w:rsidR="00286D90" w:rsidRDefault="00286D90" w:rsidP="00597396">
      <w:pPr>
        <w:pStyle w:val="FootnoteText"/>
        <w:spacing w:after="0" w:line="240" w:lineRule="auto"/>
      </w:pPr>
      <w:r>
        <w:rPr>
          <w:rStyle w:val="FootnoteReference"/>
        </w:rPr>
        <w:footnoteRef/>
      </w:r>
      <w:r>
        <w:t xml:space="preserve"> </w:t>
      </w:r>
      <w:r w:rsidR="00A73703">
        <w:rPr>
          <w:rFonts w:asciiTheme="majorHAnsi" w:hAnsiTheme="majorHAnsi" w:cstheme="majorHAnsi"/>
          <w:sz w:val="20"/>
        </w:rPr>
        <w:t>U.S. State Dep’t 2020 Human Rights Report.</w:t>
      </w:r>
    </w:p>
  </w:footnote>
  <w:footnote w:id="31">
    <w:p w14:paraId="7AF57024" w14:textId="77777777" w:rsidR="00ED45FE" w:rsidRPr="00914033" w:rsidRDefault="00ED45FE" w:rsidP="00597396">
      <w:pPr>
        <w:pStyle w:val="FootnoteText"/>
        <w:spacing w:after="0" w:line="240" w:lineRule="auto"/>
        <w:rPr>
          <w:rFonts w:asciiTheme="majorHAnsi" w:hAnsiTheme="majorHAnsi" w:cstheme="majorHAnsi"/>
          <w:sz w:val="20"/>
        </w:rPr>
      </w:pPr>
      <w:r w:rsidRPr="00914033">
        <w:rPr>
          <w:rStyle w:val="FootnoteReference"/>
          <w:rFonts w:asciiTheme="majorHAnsi" w:hAnsiTheme="majorHAnsi" w:cstheme="majorHAnsi"/>
          <w:sz w:val="20"/>
        </w:rPr>
        <w:footnoteRef/>
      </w:r>
      <w:r w:rsidRPr="00914033">
        <w:rPr>
          <w:rFonts w:asciiTheme="majorHAnsi" w:hAnsiTheme="majorHAnsi" w:cstheme="majorHAnsi"/>
          <w:sz w:val="20"/>
        </w:rPr>
        <w:t xml:space="preserve"> </w:t>
      </w:r>
      <w:r w:rsidRPr="00914033">
        <w:rPr>
          <w:rFonts w:asciiTheme="majorHAnsi" w:hAnsiTheme="majorHAnsi" w:cstheme="majorHAnsi"/>
          <w:i/>
          <w:sz w:val="20"/>
        </w:rPr>
        <w:t>Id.</w:t>
      </w:r>
    </w:p>
  </w:footnote>
  <w:footnote w:id="32">
    <w:p w14:paraId="34DC03E6" w14:textId="77777777" w:rsidR="007B4975" w:rsidRPr="00914033" w:rsidRDefault="007B4975" w:rsidP="00597396">
      <w:pPr>
        <w:pStyle w:val="FootnoteText"/>
        <w:spacing w:after="0" w:line="240" w:lineRule="auto"/>
        <w:rPr>
          <w:rFonts w:asciiTheme="majorHAnsi" w:hAnsiTheme="majorHAnsi" w:cstheme="majorHAnsi"/>
          <w:sz w:val="20"/>
        </w:rPr>
      </w:pPr>
      <w:r w:rsidRPr="00914033">
        <w:rPr>
          <w:rStyle w:val="FootnoteReference"/>
          <w:rFonts w:asciiTheme="majorHAnsi" w:hAnsiTheme="majorHAnsi" w:cstheme="majorHAnsi"/>
          <w:sz w:val="20"/>
        </w:rPr>
        <w:footnoteRef/>
      </w:r>
      <w:r w:rsidRPr="00914033">
        <w:rPr>
          <w:rFonts w:asciiTheme="majorHAnsi" w:hAnsiTheme="majorHAnsi" w:cstheme="majorHAnsi"/>
          <w:sz w:val="20"/>
        </w:rPr>
        <w:t xml:space="preserve"> </w:t>
      </w:r>
      <w:r w:rsidRPr="00914033">
        <w:rPr>
          <w:rFonts w:asciiTheme="majorHAnsi" w:hAnsiTheme="majorHAnsi" w:cstheme="majorHAnsi"/>
          <w:i/>
          <w:sz w:val="20"/>
        </w:rPr>
        <w:t>Id.</w:t>
      </w:r>
      <w:r w:rsidRPr="00914033">
        <w:rPr>
          <w:rFonts w:asciiTheme="majorHAnsi" w:hAnsiTheme="majorHAnsi" w:cstheme="majorHAnsi"/>
          <w:sz w:val="20"/>
        </w:rPr>
        <w:t xml:space="preserve"> </w:t>
      </w:r>
    </w:p>
  </w:footnote>
  <w:footnote w:id="33">
    <w:p w14:paraId="778E5AE7" w14:textId="77777777" w:rsidR="006121CA" w:rsidRPr="00914033" w:rsidRDefault="006121CA" w:rsidP="00597396">
      <w:pPr>
        <w:pStyle w:val="FootnoteText"/>
        <w:spacing w:after="0" w:line="240" w:lineRule="auto"/>
        <w:rPr>
          <w:rFonts w:asciiTheme="majorHAnsi" w:hAnsiTheme="majorHAnsi" w:cstheme="majorHAnsi"/>
          <w:i/>
          <w:sz w:val="20"/>
        </w:rPr>
      </w:pPr>
      <w:r w:rsidRPr="00914033">
        <w:rPr>
          <w:rStyle w:val="FootnoteReference"/>
          <w:rFonts w:asciiTheme="majorHAnsi" w:hAnsiTheme="majorHAnsi" w:cstheme="majorHAnsi"/>
          <w:sz w:val="20"/>
        </w:rPr>
        <w:footnoteRef/>
      </w:r>
      <w:r w:rsidRPr="00914033">
        <w:rPr>
          <w:rFonts w:asciiTheme="majorHAnsi" w:hAnsiTheme="majorHAnsi" w:cstheme="majorHAnsi"/>
          <w:sz w:val="20"/>
        </w:rPr>
        <w:t xml:space="preserve"> </w:t>
      </w:r>
      <w:r w:rsidRPr="00914033">
        <w:rPr>
          <w:rFonts w:asciiTheme="majorHAnsi" w:hAnsiTheme="majorHAnsi" w:cstheme="majorHAnsi"/>
          <w:i/>
          <w:sz w:val="20"/>
        </w:rPr>
        <w:t>Id.</w:t>
      </w:r>
    </w:p>
  </w:footnote>
  <w:footnote w:id="34">
    <w:p w14:paraId="12FFF465" w14:textId="146B003C" w:rsidR="00AC0FD0" w:rsidRPr="00914033" w:rsidRDefault="00AC0FD0" w:rsidP="00597396">
      <w:pPr>
        <w:pStyle w:val="FootnoteText"/>
        <w:spacing w:after="0" w:line="240" w:lineRule="auto"/>
        <w:rPr>
          <w:rFonts w:asciiTheme="majorHAnsi" w:hAnsiTheme="majorHAnsi" w:cstheme="majorHAnsi"/>
          <w:sz w:val="20"/>
        </w:rPr>
      </w:pPr>
      <w:r w:rsidRPr="00914033">
        <w:rPr>
          <w:rStyle w:val="FootnoteReference"/>
          <w:rFonts w:asciiTheme="majorHAnsi" w:hAnsiTheme="majorHAnsi" w:cstheme="majorHAnsi"/>
          <w:sz w:val="20"/>
        </w:rPr>
        <w:footnoteRef/>
      </w:r>
      <w:r w:rsidRPr="00914033">
        <w:rPr>
          <w:rFonts w:asciiTheme="majorHAnsi" w:hAnsiTheme="majorHAnsi" w:cstheme="majorHAnsi"/>
          <w:sz w:val="20"/>
        </w:rPr>
        <w:t xml:space="preserve"> </w:t>
      </w:r>
      <w:r w:rsidR="00113B7F" w:rsidRPr="00914033">
        <w:rPr>
          <w:rFonts w:asciiTheme="majorHAnsi" w:hAnsiTheme="majorHAnsi" w:cstheme="majorHAnsi"/>
          <w:sz w:val="20"/>
        </w:rPr>
        <w:t>Transparency International, Corruption Perceptions Index, at p.4-5 (2021), available at https://images.transparencycdn.org/images/CPI2021_Report_EN-web.pdf.</w:t>
      </w:r>
    </w:p>
  </w:footnote>
  <w:footnote w:id="35">
    <w:p w14:paraId="2B4253A5" w14:textId="6D66B2CE" w:rsidR="00DF5305" w:rsidRPr="00914033" w:rsidRDefault="00DF5305" w:rsidP="00597396">
      <w:pPr>
        <w:pStyle w:val="FootnoteText"/>
        <w:spacing w:after="0" w:line="240" w:lineRule="auto"/>
        <w:rPr>
          <w:rFonts w:asciiTheme="majorHAnsi" w:hAnsiTheme="majorHAnsi" w:cstheme="majorHAnsi"/>
          <w:sz w:val="20"/>
        </w:rPr>
      </w:pPr>
      <w:r w:rsidRPr="00914033">
        <w:rPr>
          <w:rStyle w:val="FootnoteReference"/>
          <w:rFonts w:asciiTheme="majorHAnsi" w:hAnsiTheme="majorHAnsi" w:cstheme="majorHAnsi"/>
          <w:sz w:val="20"/>
        </w:rPr>
        <w:footnoteRef/>
      </w:r>
      <w:r w:rsidRPr="00914033">
        <w:rPr>
          <w:rFonts w:asciiTheme="majorHAnsi" w:hAnsiTheme="majorHAnsi" w:cstheme="majorHAnsi"/>
          <w:sz w:val="20"/>
        </w:rPr>
        <w:t xml:space="preserve"> </w:t>
      </w:r>
      <w:r w:rsidR="00113B7F" w:rsidRPr="00914033">
        <w:rPr>
          <w:rFonts w:asciiTheme="majorHAnsi" w:hAnsiTheme="majorHAnsi" w:cstheme="majorHAnsi"/>
          <w:i/>
          <w:sz w:val="20"/>
        </w:rPr>
        <w:t>Id.</w:t>
      </w:r>
      <w:r w:rsidR="00113B7F" w:rsidRPr="00914033">
        <w:rPr>
          <w:rFonts w:asciiTheme="majorHAnsi" w:hAnsiTheme="majorHAnsi" w:cstheme="majorHAnsi"/>
          <w:sz w:val="20"/>
        </w:rPr>
        <w:t xml:space="preserve"> at 3, 11.</w:t>
      </w:r>
    </w:p>
  </w:footnote>
  <w:footnote w:id="36">
    <w:p w14:paraId="0494777A" w14:textId="610B5841" w:rsidR="00C8074D" w:rsidRPr="00914033" w:rsidRDefault="00C8074D" w:rsidP="00597396">
      <w:pPr>
        <w:pStyle w:val="FootnoteText"/>
        <w:spacing w:after="0" w:line="240" w:lineRule="auto"/>
        <w:rPr>
          <w:rFonts w:asciiTheme="majorHAnsi" w:hAnsiTheme="majorHAnsi" w:cstheme="majorHAnsi"/>
          <w:sz w:val="20"/>
        </w:rPr>
      </w:pPr>
      <w:r w:rsidRPr="00914033">
        <w:rPr>
          <w:rStyle w:val="FootnoteReference"/>
          <w:rFonts w:asciiTheme="majorHAnsi" w:hAnsiTheme="majorHAnsi" w:cstheme="majorHAnsi"/>
          <w:sz w:val="20"/>
        </w:rPr>
        <w:footnoteRef/>
      </w:r>
      <w:r w:rsidRPr="00914033">
        <w:rPr>
          <w:rFonts w:asciiTheme="majorHAnsi" w:hAnsiTheme="majorHAnsi" w:cstheme="majorHAnsi"/>
          <w:sz w:val="20"/>
        </w:rPr>
        <w:t xml:space="preserve"> </w:t>
      </w:r>
      <w:r w:rsidRPr="00914033">
        <w:rPr>
          <w:rFonts w:asciiTheme="majorHAnsi" w:hAnsiTheme="majorHAnsi" w:cstheme="majorHAnsi"/>
          <w:i/>
          <w:sz w:val="20"/>
        </w:rPr>
        <w:t>5 Things You Should Know about GAN Integrity</w:t>
      </w:r>
      <w:r w:rsidRPr="00914033">
        <w:rPr>
          <w:rFonts w:asciiTheme="majorHAnsi" w:hAnsiTheme="majorHAnsi" w:cstheme="majorHAnsi"/>
          <w:sz w:val="20"/>
        </w:rPr>
        <w:t xml:space="preserve">, </w:t>
      </w:r>
      <w:proofErr w:type="spellStart"/>
      <w:r w:rsidRPr="00914033">
        <w:rPr>
          <w:rFonts w:asciiTheme="majorHAnsi" w:hAnsiTheme="majorHAnsi" w:cstheme="majorHAnsi"/>
          <w:sz w:val="20"/>
        </w:rPr>
        <w:t>GANIntegrity</w:t>
      </w:r>
      <w:proofErr w:type="spellEnd"/>
      <w:r w:rsidRPr="00914033">
        <w:rPr>
          <w:rFonts w:asciiTheme="majorHAnsi" w:hAnsiTheme="majorHAnsi" w:cstheme="majorHAnsi"/>
          <w:sz w:val="20"/>
        </w:rPr>
        <w:t xml:space="preserve"> (2020) https://learn.ganintegrity.com/resources/5-things-you-should-know-gan-integrity?utm_source=resources&amp;utm_medium=website&amp;utm_campaign=5-5hings-ebk. </w:t>
      </w:r>
    </w:p>
  </w:footnote>
  <w:footnote w:id="37">
    <w:p w14:paraId="2A8FA102" w14:textId="77777777" w:rsidR="00DF5305" w:rsidRPr="00914033" w:rsidRDefault="00DF5305" w:rsidP="00597396">
      <w:pPr>
        <w:pStyle w:val="FootnoteText"/>
        <w:spacing w:after="0" w:line="240" w:lineRule="auto"/>
        <w:rPr>
          <w:rFonts w:asciiTheme="majorHAnsi" w:hAnsiTheme="majorHAnsi" w:cstheme="majorHAnsi"/>
          <w:sz w:val="20"/>
        </w:rPr>
      </w:pPr>
      <w:r w:rsidRPr="00914033">
        <w:rPr>
          <w:rStyle w:val="FootnoteReference"/>
          <w:rFonts w:asciiTheme="majorHAnsi" w:hAnsiTheme="majorHAnsi" w:cstheme="majorHAnsi"/>
          <w:sz w:val="20"/>
        </w:rPr>
        <w:footnoteRef/>
      </w:r>
      <w:r w:rsidRPr="00914033">
        <w:rPr>
          <w:rFonts w:asciiTheme="majorHAnsi" w:hAnsiTheme="majorHAnsi" w:cstheme="majorHAnsi"/>
          <w:sz w:val="20"/>
        </w:rPr>
        <w:t xml:space="preserve"> GAN Integrity, Russia Corruption Report, available at https://www.ganintegrity.com/portal/country-profiles/russia/.</w:t>
      </w:r>
    </w:p>
  </w:footnote>
  <w:footnote w:id="38">
    <w:p w14:paraId="632088D0" w14:textId="77777777" w:rsidR="00E4213B" w:rsidRPr="00914033" w:rsidRDefault="00E4213B" w:rsidP="00597396">
      <w:pPr>
        <w:pStyle w:val="FootnoteText"/>
        <w:spacing w:after="0" w:line="240" w:lineRule="auto"/>
        <w:rPr>
          <w:rFonts w:asciiTheme="majorHAnsi" w:hAnsiTheme="majorHAnsi" w:cstheme="majorHAnsi"/>
          <w:sz w:val="20"/>
        </w:rPr>
      </w:pPr>
      <w:r w:rsidRPr="00914033">
        <w:rPr>
          <w:rStyle w:val="FootnoteReference"/>
          <w:rFonts w:asciiTheme="majorHAnsi" w:hAnsiTheme="majorHAnsi" w:cstheme="majorHAnsi"/>
          <w:sz w:val="20"/>
        </w:rPr>
        <w:footnoteRef/>
      </w:r>
      <w:r w:rsidRPr="00914033">
        <w:rPr>
          <w:rFonts w:asciiTheme="majorHAnsi" w:hAnsiTheme="majorHAnsi" w:cstheme="majorHAnsi"/>
          <w:sz w:val="20"/>
        </w:rPr>
        <w:t xml:space="preserve"> Freedom House, Freedom in the World 2022, Russia, available at https://freedomhouse.org/country/russia/freedom-world/2022.</w:t>
      </w:r>
    </w:p>
  </w:footnote>
  <w:footnote w:id="39">
    <w:p w14:paraId="722D9184" w14:textId="5CEACB30" w:rsidR="00D071FF" w:rsidRPr="00914033" w:rsidRDefault="00D071FF" w:rsidP="00597396">
      <w:pPr>
        <w:pStyle w:val="FootnoteText"/>
        <w:spacing w:after="0" w:line="240" w:lineRule="auto"/>
        <w:rPr>
          <w:rFonts w:asciiTheme="majorHAnsi" w:hAnsiTheme="majorHAnsi" w:cstheme="majorHAnsi"/>
          <w:sz w:val="20"/>
        </w:rPr>
      </w:pPr>
      <w:r w:rsidRPr="00914033">
        <w:rPr>
          <w:rStyle w:val="FootnoteReference"/>
          <w:rFonts w:asciiTheme="majorHAnsi" w:hAnsiTheme="majorHAnsi" w:cstheme="majorHAnsi"/>
          <w:sz w:val="20"/>
        </w:rPr>
        <w:footnoteRef/>
      </w:r>
      <w:r w:rsidR="00A73703">
        <w:rPr>
          <w:rFonts w:asciiTheme="majorHAnsi" w:hAnsiTheme="majorHAnsi" w:cstheme="majorHAnsi"/>
          <w:sz w:val="20"/>
        </w:rPr>
        <w:t xml:space="preserve"> U.S. State Dep’t 2020 Human Rights Report at 57.</w:t>
      </w:r>
    </w:p>
  </w:footnote>
  <w:footnote w:id="40">
    <w:p w14:paraId="59345BC1" w14:textId="77777777" w:rsidR="00D071FF" w:rsidRPr="00914033" w:rsidRDefault="00D071FF" w:rsidP="00597396">
      <w:pPr>
        <w:pStyle w:val="FootnoteText"/>
        <w:spacing w:after="0" w:line="240" w:lineRule="auto"/>
        <w:rPr>
          <w:rFonts w:asciiTheme="majorHAnsi" w:hAnsiTheme="majorHAnsi" w:cstheme="majorHAnsi"/>
          <w:sz w:val="20"/>
        </w:rPr>
      </w:pPr>
      <w:r w:rsidRPr="00914033">
        <w:rPr>
          <w:rStyle w:val="FootnoteReference"/>
          <w:rFonts w:asciiTheme="majorHAnsi" w:hAnsiTheme="majorHAnsi" w:cstheme="majorHAnsi"/>
          <w:sz w:val="20"/>
        </w:rPr>
        <w:footnoteRef/>
      </w:r>
      <w:r w:rsidRPr="00914033">
        <w:rPr>
          <w:rFonts w:asciiTheme="majorHAnsi" w:hAnsiTheme="majorHAnsi" w:cstheme="majorHAnsi"/>
          <w:sz w:val="20"/>
        </w:rPr>
        <w:t xml:space="preserve"> </w:t>
      </w:r>
      <w:r w:rsidRPr="00914033">
        <w:rPr>
          <w:rFonts w:asciiTheme="majorHAnsi" w:hAnsiTheme="majorHAnsi" w:cstheme="majorHAnsi"/>
          <w:i/>
          <w:sz w:val="20"/>
        </w:rPr>
        <w:t xml:space="preserve">Id. </w:t>
      </w:r>
    </w:p>
  </w:footnote>
  <w:footnote w:id="41">
    <w:p w14:paraId="48B0DD0B" w14:textId="77777777" w:rsidR="00D071FF" w:rsidRPr="00914033" w:rsidRDefault="00D071FF" w:rsidP="00597396">
      <w:pPr>
        <w:pStyle w:val="FootnoteText"/>
        <w:spacing w:after="0" w:line="240" w:lineRule="auto"/>
        <w:rPr>
          <w:rFonts w:asciiTheme="majorHAnsi" w:hAnsiTheme="majorHAnsi" w:cstheme="majorHAnsi"/>
          <w:sz w:val="20"/>
        </w:rPr>
      </w:pPr>
      <w:r w:rsidRPr="00914033">
        <w:rPr>
          <w:rStyle w:val="FootnoteReference"/>
          <w:rFonts w:asciiTheme="majorHAnsi" w:hAnsiTheme="majorHAnsi" w:cstheme="majorHAnsi"/>
          <w:sz w:val="20"/>
        </w:rPr>
        <w:footnoteRef/>
      </w:r>
      <w:r w:rsidRPr="00914033">
        <w:rPr>
          <w:rFonts w:asciiTheme="majorHAnsi" w:hAnsiTheme="majorHAnsi" w:cstheme="majorHAnsi"/>
          <w:sz w:val="20"/>
        </w:rPr>
        <w:t xml:space="preserve"> </w:t>
      </w:r>
      <w:r w:rsidRPr="00914033">
        <w:rPr>
          <w:rFonts w:asciiTheme="majorHAnsi" w:hAnsiTheme="majorHAnsi" w:cstheme="majorHAnsi"/>
          <w:i/>
          <w:sz w:val="20"/>
        </w:rPr>
        <w:t>Id.</w:t>
      </w:r>
    </w:p>
  </w:footnote>
  <w:footnote w:id="42">
    <w:p w14:paraId="441CD858" w14:textId="77777777" w:rsidR="00BC7C54" w:rsidRPr="00914033" w:rsidRDefault="00BC7C54" w:rsidP="00597396">
      <w:pPr>
        <w:pStyle w:val="FootnoteText"/>
        <w:spacing w:after="0" w:line="240" w:lineRule="auto"/>
        <w:rPr>
          <w:rFonts w:asciiTheme="majorHAnsi" w:hAnsiTheme="majorHAnsi" w:cstheme="majorHAnsi"/>
          <w:sz w:val="20"/>
        </w:rPr>
      </w:pPr>
      <w:r w:rsidRPr="00914033">
        <w:rPr>
          <w:rStyle w:val="FootnoteReference"/>
          <w:rFonts w:asciiTheme="majorHAnsi" w:hAnsiTheme="majorHAnsi" w:cstheme="majorHAnsi"/>
          <w:sz w:val="20"/>
        </w:rPr>
        <w:footnoteRef/>
      </w:r>
      <w:r w:rsidRPr="00914033">
        <w:rPr>
          <w:rFonts w:asciiTheme="majorHAnsi" w:hAnsiTheme="majorHAnsi" w:cstheme="majorHAnsi"/>
          <w:sz w:val="20"/>
        </w:rPr>
        <w:t xml:space="preserve"> Human Rights Watch,</w:t>
      </w:r>
      <w:r w:rsidRPr="00377D82">
        <w:rPr>
          <w:rFonts w:asciiTheme="majorHAnsi" w:hAnsiTheme="majorHAnsi" w:cstheme="majorHAnsi"/>
          <w:i/>
          <w:sz w:val="20"/>
        </w:rPr>
        <w:t xml:space="preserve"> Russia: Broad Facial Recognition Use Undermines Rights</w:t>
      </w:r>
      <w:r w:rsidRPr="00914033">
        <w:rPr>
          <w:rFonts w:asciiTheme="majorHAnsi" w:hAnsiTheme="majorHAnsi" w:cstheme="majorHAnsi"/>
          <w:sz w:val="20"/>
        </w:rPr>
        <w:t>, (Sept. 15, 2021), available at https://www.hrw.org/news/2021/09/15/russia-broad-facial-recognition-use-undermines-rights.</w:t>
      </w:r>
    </w:p>
  </w:footnote>
  <w:footnote w:id="43">
    <w:p w14:paraId="21A490A5" w14:textId="77777777" w:rsidR="00BC7C54" w:rsidRPr="00914033" w:rsidRDefault="00BC7C54" w:rsidP="00597396">
      <w:pPr>
        <w:pStyle w:val="FootnoteText"/>
        <w:spacing w:after="0" w:line="240" w:lineRule="auto"/>
        <w:rPr>
          <w:rFonts w:asciiTheme="majorHAnsi" w:hAnsiTheme="majorHAnsi" w:cstheme="majorHAnsi"/>
          <w:sz w:val="20"/>
        </w:rPr>
      </w:pPr>
      <w:r w:rsidRPr="00914033">
        <w:rPr>
          <w:rStyle w:val="FootnoteReference"/>
          <w:rFonts w:asciiTheme="majorHAnsi" w:hAnsiTheme="majorHAnsi" w:cstheme="majorHAnsi"/>
          <w:sz w:val="20"/>
        </w:rPr>
        <w:footnoteRef/>
      </w:r>
      <w:r w:rsidRPr="00914033">
        <w:rPr>
          <w:rFonts w:asciiTheme="majorHAnsi" w:hAnsiTheme="majorHAnsi" w:cstheme="majorHAnsi"/>
          <w:sz w:val="20"/>
        </w:rPr>
        <w:t xml:space="preserve"> </w:t>
      </w:r>
      <w:r w:rsidRPr="00914033">
        <w:rPr>
          <w:rFonts w:asciiTheme="majorHAnsi" w:hAnsiTheme="majorHAnsi" w:cstheme="majorHAnsi"/>
          <w:i/>
          <w:sz w:val="20"/>
        </w:rPr>
        <w:t>Id.</w:t>
      </w:r>
    </w:p>
  </w:footnote>
  <w:footnote w:id="44">
    <w:p w14:paraId="7229BE8E" w14:textId="516A40A5" w:rsidR="00BD04ED" w:rsidRDefault="00BD04ED" w:rsidP="00597396">
      <w:pPr>
        <w:pStyle w:val="FootnoteText"/>
        <w:spacing w:after="0" w:line="240" w:lineRule="auto"/>
      </w:pPr>
      <w:r>
        <w:rPr>
          <w:rStyle w:val="FootnoteReference"/>
        </w:rPr>
        <w:footnoteRef/>
      </w:r>
      <w:r w:rsidRPr="00BD04ED">
        <w:rPr>
          <w:sz w:val="20"/>
        </w:rPr>
        <w:t xml:space="preserve"> Freedom House, </w:t>
      </w:r>
      <w:r w:rsidRPr="00BD04ED">
        <w:rPr>
          <w:i/>
          <w:sz w:val="20"/>
        </w:rPr>
        <w:t>Freedom in the World 2022, Russia</w:t>
      </w:r>
      <w:r w:rsidRPr="00BD04ED">
        <w:rPr>
          <w:sz w:val="20"/>
        </w:rPr>
        <w:t>, at 8, available at https://freedomhouse.org/country/russia/freedom-world/2022.</w:t>
      </w:r>
    </w:p>
  </w:footnote>
  <w:footnote w:id="45">
    <w:p w14:paraId="2D508BCC" w14:textId="5A75CDFC" w:rsidR="00066B73" w:rsidRPr="00914033" w:rsidRDefault="00066B73" w:rsidP="00597396">
      <w:pPr>
        <w:pStyle w:val="FootnoteText"/>
        <w:spacing w:after="0" w:line="240" w:lineRule="auto"/>
        <w:rPr>
          <w:rFonts w:asciiTheme="majorHAnsi" w:hAnsiTheme="majorHAnsi" w:cstheme="majorHAnsi"/>
          <w:sz w:val="20"/>
        </w:rPr>
      </w:pPr>
      <w:r w:rsidRPr="00914033">
        <w:rPr>
          <w:rStyle w:val="FootnoteReference"/>
          <w:rFonts w:asciiTheme="majorHAnsi" w:hAnsiTheme="majorHAnsi" w:cstheme="majorHAnsi"/>
          <w:sz w:val="20"/>
        </w:rPr>
        <w:footnoteRef/>
      </w:r>
      <w:r w:rsidRPr="00914033">
        <w:rPr>
          <w:rFonts w:asciiTheme="majorHAnsi" w:hAnsiTheme="majorHAnsi" w:cstheme="majorHAnsi"/>
          <w:sz w:val="20"/>
        </w:rPr>
        <w:t xml:space="preserve"> </w:t>
      </w:r>
      <w:r w:rsidR="00BD04ED">
        <w:rPr>
          <w:rFonts w:asciiTheme="majorHAnsi" w:hAnsiTheme="majorHAnsi" w:cstheme="majorHAnsi"/>
          <w:sz w:val="20"/>
        </w:rPr>
        <w:t>U.S. State Dep’t 2020 Human Rights Report</w:t>
      </w:r>
      <w:r w:rsidR="00141453">
        <w:rPr>
          <w:rFonts w:asciiTheme="majorHAnsi" w:hAnsiTheme="majorHAnsi" w:cstheme="majorHAnsi"/>
          <w:sz w:val="20"/>
        </w:rPr>
        <w:t xml:space="preserve"> at 25-26</w:t>
      </w:r>
      <w:r w:rsidR="00BD04ED">
        <w:rPr>
          <w:rFonts w:asciiTheme="majorHAnsi" w:hAnsiTheme="majorHAnsi" w:cstheme="majorHAnsi"/>
          <w:sz w:val="20"/>
        </w:rPr>
        <w:t>.</w:t>
      </w:r>
    </w:p>
  </w:footnote>
  <w:footnote w:id="46">
    <w:p w14:paraId="01C3EAC4" w14:textId="30F00EC8" w:rsidR="00141453" w:rsidRPr="00141453" w:rsidRDefault="00141453" w:rsidP="00597396">
      <w:pPr>
        <w:pStyle w:val="FootnoteText"/>
        <w:spacing w:after="0" w:line="240" w:lineRule="auto"/>
      </w:pPr>
      <w:r>
        <w:rPr>
          <w:rStyle w:val="FootnoteReference"/>
        </w:rPr>
        <w:footnoteRef/>
      </w:r>
      <w:r>
        <w:t xml:space="preserve"> </w:t>
      </w:r>
      <w:r>
        <w:rPr>
          <w:i/>
        </w:rPr>
        <w:t>Id.</w:t>
      </w:r>
    </w:p>
  </w:footnote>
  <w:footnote w:id="47">
    <w:p w14:paraId="4721F5D4" w14:textId="1FC690FC" w:rsidR="001202CA" w:rsidRPr="00914033" w:rsidRDefault="001202CA" w:rsidP="00597396">
      <w:pPr>
        <w:pStyle w:val="FootnoteText"/>
        <w:spacing w:after="0" w:line="240" w:lineRule="auto"/>
        <w:rPr>
          <w:rFonts w:asciiTheme="majorHAnsi" w:hAnsiTheme="majorHAnsi" w:cstheme="majorHAnsi"/>
          <w:sz w:val="20"/>
        </w:rPr>
      </w:pPr>
      <w:r w:rsidRPr="00914033">
        <w:rPr>
          <w:rStyle w:val="FootnoteReference"/>
          <w:rFonts w:asciiTheme="majorHAnsi" w:hAnsiTheme="majorHAnsi" w:cstheme="majorHAnsi"/>
          <w:sz w:val="20"/>
        </w:rPr>
        <w:footnoteRef/>
      </w:r>
      <w:r w:rsidRPr="00914033">
        <w:rPr>
          <w:rFonts w:asciiTheme="majorHAnsi" w:hAnsiTheme="majorHAnsi" w:cstheme="majorHAnsi"/>
          <w:sz w:val="20"/>
        </w:rPr>
        <w:t xml:space="preserve"> </w:t>
      </w:r>
      <w:r w:rsidRPr="00914033">
        <w:rPr>
          <w:rFonts w:asciiTheme="majorHAnsi" w:hAnsiTheme="majorHAnsi" w:cstheme="majorHAnsi"/>
          <w:i/>
          <w:sz w:val="20"/>
        </w:rPr>
        <w:t>Russian Gay Activist’s Plea: ‘Get Us the Hell Out of Here’</w:t>
      </w:r>
      <w:r w:rsidRPr="00914033">
        <w:rPr>
          <w:rFonts w:asciiTheme="majorHAnsi" w:hAnsiTheme="majorHAnsi" w:cstheme="majorHAnsi"/>
          <w:sz w:val="20"/>
        </w:rPr>
        <w:t>, Huffington Post, (</w:t>
      </w:r>
      <w:r w:rsidR="00697C5F" w:rsidRPr="00914033">
        <w:rPr>
          <w:rFonts w:asciiTheme="majorHAnsi" w:hAnsiTheme="majorHAnsi" w:cstheme="majorHAnsi"/>
          <w:sz w:val="20"/>
        </w:rPr>
        <w:t>Feb. 2, 2016) https://www.huffpost.com/entry/russian-gay-activists-plea-get-us-the-hell-out-of-here_b_3881059.</w:t>
      </w:r>
    </w:p>
  </w:footnote>
  <w:footnote w:id="48">
    <w:p w14:paraId="1F63E3BD" w14:textId="0B70C802" w:rsidR="00001C2A" w:rsidRPr="00914033" w:rsidRDefault="00001C2A" w:rsidP="00597396">
      <w:pPr>
        <w:pStyle w:val="FootnoteText"/>
        <w:spacing w:after="0" w:line="240" w:lineRule="auto"/>
        <w:rPr>
          <w:rFonts w:asciiTheme="majorHAnsi" w:hAnsiTheme="majorHAnsi" w:cstheme="majorHAnsi"/>
          <w:sz w:val="20"/>
        </w:rPr>
      </w:pPr>
      <w:r w:rsidRPr="00914033">
        <w:rPr>
          <w:rStyle w:val="FootnoteReference"/>
          <w:rFonts w:asciiTheme="majorHAnsi" w:hAnsiTheme="majorHAnsi" w:cstheme="majorHAnsi"/>
          <w:sz w:val="20"/>
        </w:rPr>
        <w:footnoteRef/>
      </w:r>
      <w:r w:rsidRPr="00914033">
        <w:rPr>
          <w:rFonts w:asciiTheme="majorHAnsi" w:hAnsiTheme="majorHAnsi" w:cstheme="majorHAnsi"/>
          <w:sz w:val="20"/>
        </w:rPr>
        <w:t xml:space="preserve"> </w:t>
      </w:r>
      <w:r w:rsidRPr="00914033">
        <w:rPr>
          <w:rFonts w:asciiTheme="majorHAnsi" w:hAnsiTheme="majorHAnsi" w:cstheme="majorHAnsi"/>
          <w:i/>
          <w:sz w:val="20"/>
        </w:rPr>
        <w:t xml:space="preserve">Russian Gay Activists Detained </w:t>
      </w:r>
      <w:proofErr w:type="gramStart"/>
      <w:r w:rsidRPr="00914033">
        <w:rPr>
          <w:rFonts w:asciiTheme="majorHAnsi" w:hAnsiTheme="majorHAnsi" w:cstheme="majorHAnsi"/>
          <w:i/>
          <w:sz w:val="20"/>
        </w:rPr>
        <w:t>After</w:t>
      </w:r>
      <w:proofErr w:type="gramEnd"/>
      <w:r w:rsidRPr="00914033">
        <w:rPr>
          <w:rFonts w:asciiTheme="majorHAnsi" w:hAnsiTheme="majorHAnsi" w:cstheme="majorHAnsi"/>
          <w:i/>
          <w:sz w:val="20"/>
        </w:rPr>
        <w:t xml:space="preserve"> </w:t>
      </w:r>
      <w:r w:rsidR="0065757F" w:rsidRPr="00914033">
        <w:rPr>
          <w:rFonts w:asciiTheme="majorHAnsi" w:hAnsiTheme="majorHAnsi" w:cstheme="majorHAnsi"/>
          <w:i/>
          <w:sz w:val="20"/>
        </w:rPr>
        <w:t>Unsanctioned</w:t>
      </w:r>
      <w:r w:rsidRPr="00914033">
        <w:rPr>
          <w:rFonts w:asciiTheme="majorHAnsi" w:hAnsiTheme="majorHAnsi" w:cstheme="majorHAnsi"/>
          <w:i/>
          <w:sz w:val="20"/>
        </w:rPr>
        <w:t xml:space="preserve"> LGBT Rights Rally in Moscow, </w:t>
      </w:r>
      <w:r w:rsidRPr="00914033">
        <w:rPr>
          <w:rFonts w:asciiTheme="majorHAnsi" w:hAnsiTheme="majorHAnsi" w:cstheme="majorHAnsi"/>
          <w:sz w:val="20"/>
        </w:rPr>
        <w:t>Huffington Post, (May 30, 2015)</w:t>
      </w:r>
      <w:r w:rsidR="0065757F" w:rsidRPr="00914033">
        <w:rPr>
          <w:rFonts w:asciiTheme="majorHAnsi" w:hAnsiTheme="majorHAnsi" w:cstheme="majorHAnsi"/>
          <w:sz w:val="20"/>
        </w:rPr>
        <w:t>, https://www.huffpost.com/entry/russia-gay-rights-rally-_n_7475404.</w:t>
      </w:r>
    </w:p>
  </w:footnote>
  <w:footnote w:id="49">
    <w:p w14:paraId="33CED721" w14:textId="39313F3E" w:rsidR="00141453" w:rsidRPr="00914033" w:rsidRDefault="00141453" w:rsidP="00597396">
      <w:pPr>
        <w:pStyle w:val="FootnoteText"/>
        <w:spacing w:after="0" w:line="240" w:lineRule="auto"/>
        <w:rPr>
          <w:rFonts w:asciiTheme="majorHAnsi" w:hAnsiTheme="majorHAnsi" w:cstheme="majorHAnsi"/>
          <w:sz w:val="20"/>
        </w:rPr>
      </w:pPr>
      <w:r w:rsidRPr="00914033">
        <w:rPr>
          <w:rStyle w:val="FootnoteReference"/>
          <w:rFonts w:asciiTheme="majorHAnsi" w:hAnsiTheme="majorHAnsi" w:cstheme="majorHAnsi"/>
          <w:sz w:val="20"/>
        </w:rPr>
        <w:footnoteRef/>
      </w:r>
      <w:r w:rsidRPr="00914033">
        <w:rPr>
          <w:rFonts w:asciiTheme="majorHAnsi" w:hAnsiTheme="majorHAnsi" w:cstheme="majorHAnsi"/>
          <w:sz w:val="20"/>
        </w:rPr>
        <w:t xml:space="preserve"> </w:t>
      </w:r>
      <w:r w:rsidR="009773D8" w:rsidRPr="00914033">
        <w:rPr>
          <w:rFonts w:asciiTheme="majorHAnsi" w:hAnsiTheme="majorHAnsi" w:cstheme="majorHAnsi"/>
          <w:i/>
          <w:sz w:val="20"/>
        </w:rPr>
        <w:t>Open Letter by Human Rights Watch, Amnesty International and Front Line Defenders to the President of the Russian Federation, Vladimir Putin</w:t>
      </w:r>
      <w:r w:rsidR="009773D8" w:rsidRPr="00914033">
        <w:rPr>
          <w:rFonts w:asciiTheme="majorHAnsi" w:hAnsiTheme="majorHAnsi" w:cstheme="majorHAnsi"/>
          <w:sz w:val="20"/>
        </w:rPr>
        <w:t xml:space="preserve">, Human Rights Watch (Aug. 28, 2018), </w:t>
      </w:r>
      <w:r w:rsidR="009773D8">
        <w:rPr>
          <w:rFonts w:asciiTheme="majorHAnsi" w:hAnsiTheme="majorHAnsi" w:cstheme="majorHAnsi"/>
          <w:sz w:val="20"/>
        </w:rPr>
        <w:t xml:space="preserve">at 19, </w:t>
      </w:r>
      <w:r w:rsidR="009773D8" w:rsidRPr="00914033">
        <w:rPr>
          <w:rFonts w:asciiTheme="majorHAnsi" w:hAnsiTheme="majorHAnsi" w:cstheme="majorHAnsi"/>
          <w:sz w:val="20"/>
        </w:rPr>
        <w:t>https://www.hrw.org/news/2018/08/28/open-letter-human-rights-watch-amnesty-international-and-front-line-defenders.</w:t>
      </w:r>
    </w:p>
  </w:footnote>
  <w:footnote w:id="50">
    <w:p w14:paraId="211FDA17" w14:textId="6034CDD2" w:rsidR="00141453" w:rsidRPr="009773D8" w:rsidRDefault="00141453" w:rsidP="00597396">
      <w:pPr>
        <w:pStyle w:val="FootnoteText"/>
        <w:spacing w:after="0" w:line="240" w:lineRule="auto"/>
        <w:rPr>
          <w:rFonts w:asciiTheme="majorHAnsi" w:hAnsiTheme="majorHAnsi" w:cstheme="majorHAnsi"/>
          <w:sz w:val="20"/>
        </w:rPr>
      </w:pPr>
      <w:r w:rsidRPr="00914033">
        <w:rPr>
          <w:rStyle w:val="FootnoteReference"/>
          <w:rFonts w:asciiTheme="majorHAnsi" w:hAnsiTheme="majorHAnsi" w:cstheme="majorHAnsi"/>
          <w:sz w:val="20"/>
        </w:rPr>
        <w:footnoteRef/>
      </w:r>
      <w:r w:rsidRPr="00914033">
        <w:rPr>
          <w:rFonts w:asciiTheme="majorHAnsi" w:hAnsiTheme="majorHAnsi" w:cstheme="majorHAnsi"/>
          <w:sz w:val="20"/>
        </w:rPr>
        <w:t xml:space="preserve"> </w:t>
      </w:r>
      <w:r w:rsidR="009773D8">
        <w:rPr>
          <w:rFonts w:asciiTheme="majorHAnsi" w:hAnsiTheme="majorHAnsi" w:cstheme="majorHAnsi"/>
          <w:i/>
          <w:sz w:val="20"/>
        </w:rPr>
        <w:t>Id.</w:t>
      </w:r>
      <w:r w:rsidR="009773D8">
        <w:rPr>
          <w:rFonts w:asciiTheme="majorHAnsi" w:hAnsiTheme="majorHAnsi" w:cstheme="majorHAnsi"/>
          <w:sz w:val="20"/>
        </w:rPr>
        <w:t xml:space="preserve"> </w:t>
      </w:r>
    </w:p>
  </w:footnote>
  <w:footnote w:id="51">
    <w:p w14:paraId="7F99C0D6" w14:textId="599CC0B7" w:rsidR="00F96E71" w:rsidRPr="00914033" w:rsidRDefault="00F96E71" w:rsidP="00597396">
      <w:pPr>
        <w:pStyle w:val="FootnoteText"/>
        <w:spacing w:after="0" w:line="240" w:lineRule="auto"/>
        <w:rPr>
          <w:rFonts w:asciiTheme="majorHAnsi" w:hAnsiTheme="majorHAnsi" w:cstheme="majorHAnsi"/>
          <w:sz w:val="20"/>
        </w:rPr>
      </w:pPr>
      <w:r w:rsidRPr="00914033">
        <w:rPr>
          <w:rStyle w:val="FootnoteReference"/>
          <w:rFonts w:asciiTheme="majorHAnsi" w:hAnsiTheme="majorHAnsi" w:cstheme="majorHAnsi"/>
          <w:sz w:val="20"/>
        </w:rPr>
        <w:footnoteRef/>
      </w:r>
      <w:r w:rsidRPr="00914033">
        <w:rPr>
          <w:rFonts w:asciiTheme="majorHAnsi" w:hAnsiTheme="majorHAnsi" w:cstheme="majorHAnsi"/>
          <w:sz w:val="20"/>
        </w:rPr>
        <w:t xml:space="preserve"> </w:t>
      </w:r>
      <w:r w:rsidRPr="00914033">
        <w:rPr>
          <w:rFonts w:asciiTheme="majorHAnsi" w:hAnsiTheme="majorHAnsi" w:cstheme="majorHAnsi"/>
          <w:i/>
          <w:sz w:val="20"/>
        </w:rPr>
        <w:t>Russia: New Wave of Anti-LGBT Persecution</w:t>
      </w:r>
      <w:r w:rsidRPr="00914033">
        <w:rPr>
          <w:rFonts w:asciiTheme="majorHAnsi" w:hAnsiTheme="majorHAnsi" w:cstheme="majorHAnsi"/>
          <w:sz w:val="20"/>
        </w:rPr>
        <w:t>, Human Rights Watch (Feb. 15, 2019), https://www.hrw.org/news/2019/02/15/russia-new-wave-anti-lgbt-persecution.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56EF29" w14:textId="75E1E999" w:rsidR="005207CA" w:rsidRDefault="005207CA">
    <w:pPr>
      <w:pStyle w:val="Header"/>
    </w:pPr>
    <w:r>
      <w:rPr>
        <w:noProof/>
        <w:lang w:eastAsia="en-US"/>
      </w:rPr>
      <w:drawing>
        <wp:anchor distT="0" distB="0" distL="114300" distR="114300" simplePos="0" relativeHeight="251659264" behindDoc="1" locked="0" layoutInCell="1" allowOverlap="1" wp14:anchorId="76CB8EF6" wp14:editId="7A386149">
          <wp:simplePos x="0" y="0"/>
          <wp:positionH relativeFrom="page">
            <wp:posOffset>914400</wp:posOffset>
          </wp:positionH>
          <wp:positionV relativeFrom="page">
            <wp:posOffset>457200</wp:posOffset>
          </wp:positionV>
          <wp:extent cx="2614930" cy="164465"/>
          <wp:effectExtent l="0" t="0" r="0" b="6985"/>
          <wp:wrapNone/>
          <wp:docPr id="1" name="CovMemoLogoP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mo Logo P1 - frame.emf"/>
                  <pic:cNvPicPr/>
                </pic:nvPicPr>
                <pic:blipFill>
                  <a:blip r:embed="rId1">
                    <a:extLst>
                      <a:ext uri="{28A0092B-C50C-407E-A947-70E740481C1C}">
                        <a14:useLocalDpi xmlns:a14="http://schemas.microsoft.com/office/drawing/2010/main" val="0"/>
                      </a:ext>
                    </a:extLst>
                  </a:blip>
                  <a:stretch>
                    <a:fillRect/>
                  </a:stretch>
                </pic:blipFill>
                <pic:spPr>
                  <a:xfrm>
                    <a:off x="0" y="0"/>
                    <a:ext cx="2614930" cy="16446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19882E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F96A111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6A1C306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FD0956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76E1D0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6B6241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FF22A8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EECDC4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B8C143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AC0392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2A653B"/>
    <w:multiLevelType w:val="hybridMultilevel"/>
    <w:tmpl w:val="5FFCCEC0"/>
    <w:lvl w:ilvl="0" w:tplc="F476E19A">
      <w:start w:val="1"/>
      <w:numFmt w:val="decimal"/>
      <w:pStyle w:val="NumberedParagraphSingle"/>
      <w:lvlText w:val="%1."/>
      <w:lvlJc w:val="left"/>
      <w:pPr>
        <w:ind w:left="0" w:firstLine="14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855679B"/>
    <w:multiLevelType w:val="multilevel"/>
    <w:tmpl w:val="E7541A2A"/>
    <w:numStyleLink w:val="ListNumbers"/>
  </w:abstractNum>
  <w:abstractNum w:abstractNumId="12" w15:restartNumberingAfterBreak="0">
    <w:nsid w:val="08E27957"/>
    <w:multiLevelType w:val="hybridMultilevel"/>
    <w:tmpl w:val="3E407B4E"/>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3" w15:restartNumberingAfterBreak="0">
    <w:nsid w:val="0A4811F7"/>
    <w:multiLevelType w:val="hybridMultilevel"/>
    <w:tmpl w:val="DF205194"/>
    <w:lvl w:ilvl="0" w:tplc="9C085498">
      <w:start w:val="1"/>
      <w:numFmt w:val="upperLetter"/>
      <w:pStyle w:val="LetteredParagraphSingle"/>
      <w:lvlText w:val="%1."/>
      <w:lvlJc w:val="left"/>
      <w:pPr>
        <w:ind w:left="0" w:firstLine="14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B960B76"/>
    <w:multiLevelType w:val="hybridMultilevel"/>
    <w:tmpl w:val="DCD2F0EA"/>
    <w:lvl w:ilvl="0" w:tplc="55062CD8">
      <w:start w:val="1"/>
      <w:numFmt w:val="upperLetter"/>
      <w:pStyle w:val="LetteredParagraphDouble"/>
      <w:lvlText w:val="%1."/>
      <w:lvlJc w:val="left"/>
      <w:pPr>
        <w:ind w:left="0" w:firstLine="14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8DC44B3"/>
    <w:multiLevelType w:val="hybridMultilevel"/>
    <w:tmpl w:val="680042A2"/>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6" w15:restartNumberingAfterBreak="0">
    <w:nsid w:val="29277F4B"/>
    <w:multiLevelType w:val="hybridMultilevel"/>
    <w:tmpl w:val="52E48D26"/>
    <w:lvl w:ilvl="0" w:tplc="04090003">
      <w:start w:val="1"/>
      <w:numFmt w:val="bullet"/>
      <w:lvlText w:val="o"/>
      <w:lvlJc w:val="left"/>
      <w:pPr>
        <w:ind w:left="3060" w:hanging="360"/>
      </w:pPr>
      <w:rPr>
        <w:rFonts w:ascii="Courier New" w:hAnsi="Courier New" w:cs="Courier New" w:hint="default"/>
      </w:rPr>
    </w:lvl>
    <w:lvl w:ilvl="1" w:tplc="04090003" w:tentative="1">
      <w:start w:val="1"/>
      <w:numFmt w:val="bullet"/>
      <w:lvlText w:val="o"/>
      <w:lvlJc w:val="left"/>
      <w:pPr>
        <w:ind w:left="3780" w:hanging="360"/>
      </w:pPr>
      <w:rPr>
        <w:rFonts w:ascii="Courier New" w:hAnsi="Courier New" w:cs="Courier New" w:hint="default"/>
      </w:rPr>
    </w:lvl>
    <w:lvl w:ilvl="2" w:tplc="04090005" w:tentative="1">
      <w:start w:val="1"/>
      <w:numFmt w:val="bullet"/>
      <w:lvlText w:val=""/>
      <w:lvlJc w:val="left"/>
      <w:pPr>
        <w:ind w:left="4500" w:hanging="360"/>
      </w:pPr>
      <w:rPr>
        <w:rFonts w:ascii="Wingdings" w:hAnsi="Wingdings" w:hint="default"/>
      </w:rPr>
    </w:lvl>
    <w:lvl w:ilvl="3" w:tplc="04090001" w:tentative="1">
      <w:start w:val="1"/>
      <w:numFmt w:val="bullet"/>
      <w:lvlText w:val=""/>
      <w:lvlJc w:val="left"/>
      <w:pPr>
        <w:ind w:left="5220" w:hanging="360"/>
      </w:pPr>
      <w:rPr>
        <w:rFonts w:ascii="Symbol" w:hAnsi="Symbol" w:hint="default"/>
      </w:rPr>
    </w:lvl>
    <w:lvl w:ilvl="4" w:tplc="04090003" w:tentative="1">
      <w:start w:val="1"/>
      <w:numFmt w:val="bullet"/>
      <w:lvlText w:val="o"/>
      <w:lvlJc w:val="left"/>
      <w:pPr>
        <w:ind w:left="5940" w:hanging="360"/>
      </w:pPr>
      <w:rPr>
        <w:rFonts w:ascii="Courier New" w:hAnsi="Courier New" w:cs="Courier New" w:hint="default"/>
      </w:rPr>
    </w:lvl>
    <w:lvl w:ilvl="5" w:tplc="04090005" w:tentative="1">
      <w:start w:val="1"/>
      <w:numFmt w:val="bullet"/>
      <w:lvlText w:val=""/>
      <w:lvlJc w:val="left"/>
      <w:pPr>
        <w:ind w:left="6660" w:hanging="360"/>
      </w:pPr>
      <w:rPr>
        <w:rFonts w:ascii="Wingdings" w:hAnsi="Wingdings" w:hint="default"/>
      </w:rPr>
    </w:lvl>
    <w:lvl w:ilvl="6" w:tplc="04090001" w:tentative="1">
      <w:start w:val="1"/>
      <w:numFmt w:val="bullet"/>
      <w:lvlText w:val=""/>
      <w:lvlJc w:val="left"/>
      <w:pPr>
        <w:ind w:left="7380" w:hanging="360"/>
      </w:pPr>
      <w:rPr>
        <w:rFonts w:ascii="Symbol" w:hAnsi="Symbol" w:hint="default"/>
      </w:rPr>
    </w:lvl>
    <w:lvl w:ilvl="7" w:tplc="04090003" w:tentative="1">
      <w:start w:val="1"/>
      <w:numFmt w:val="bullet"/>
      <w:lvlText w:val="o"/>
      <w:lvlJc w:val="left"/>
      <w:pPr>
        <w:ind w:left="8100" w:hanging="360"/>
      </w:pPr>
      <w:rPr>
        <w:rFonts w:ascii="Courier New" w:hAnsi="Courier New" w:cs="Courier New" w:hint="default"/>
      </w:rPr>
    </w:lvl>
    <w:lvl w:ilvl="8" w:tplc="04090005" w:tentative="1">
      <w:start w:val="1"/>
      <w:numFmt w:val="bullet"/>
      <w:lvlText w:val=""/>
      <w:lvlJc w:val="left"/>
      <w:pPr>
        <w:ind w:left="8820" w:hanging="360"/>
      </w:pPr>
      <w:rPr>
        <w:rFonts w:ascii="Wingdings" w:hAnsi="Wingdings" w:hint="default"/>
      </w:rPr>
    </w:lvl>
  </w:abstractNum>
  <w:abstractNum w:abstractNumId="17" w15:restartNumberingAfterBreak="0">
    <w:nsid w:val="2BFF0437"/>
    <w:multiLevelType w:val="multilevel"/>
    <w:tmpl w:val="E7541A2A"/>
    <w:styleLink w:val="ListNumbers"/>
    <w:lvl w:ilvl="0">
      <w:start w:val="1"/>
      <w:numFmt w:val="decimal"/>
      <w:pStyle w:val="ListNumber"/>
      <w:lvlText w:val="%1."/>
      <w:lvlJc w:val="left"/>
      <w:pPr>
        <w:tabs>
          <w:tab w:val="num" w:pos="360"/>
        </w:tabs>
        <w:ind w:left="360" w:hanging="360"/>
      </w:pPr>
      <w:rPr>
        <w:rFonts w:hint="default"/>
      </w:rPr>
    </w:lvl>
    <w:lvl w:ilvl="1">
      <w:start w:val="1"/>
      <w:numFmt w:val="decimal"/>
      <w:pStyle w:val="ListNumber2"/>
      <w:lvlText w:val="%2."/>
      <w:lvlJc w:val="left"/>
      <w:pPr>
        <w:tabs>
          <w:tab w:val="num" w:pos="720"/>
        </w:tabs>
        <w:ind w:left="720" w:hanging="360"/>
      </w:pPr>
      <w:rPr>
        <w:rFonts w:hint="default"/>
      </w:rPr>
    </w:lvl>
    <w:lvl w:ilvl="2">
      <w:start w:val="1"/>
      <w:numFmt w:val="decimal"/>
      <w:pStyle w:val="ListNumber3"/>
      <w:lvlText w:val="%3."/>
      <w:lvlJc w:val="left"/>
      <w:pPr>
        <w:tabs>
          <w:tab w:val="num" w:pos="1080"/>
        </w:tabs>
        <w:ind w:left="1080" w:hanging="360"/>
      </w:pPr>
      <w:rPr>
        <w:rFonts w:hint="default"/>
      </w:rPr>
    </w:lvl>
    <w:lvl w:ilvl="3">
      <w:start w:val="1"/>
      <w:numFmt w:val="decimal"/>
      <w:pStyle w:val="ListNumber4"/>
      <w:lvlText w:val="%4."/>
      <w:lvlJc w:val="left"/>
      <w:pPr>
        <w:tabs>
          <w:tab w:val="num" w:pos="1440"/>
        </w:tabs>
        <w:ind w:left="1440" w:hanging="360"/>
      </w:pPr>
      <w:rPr>
        <w:rFonts w:hint="default"/>
      </w:rPr>
    </w:lvl>
    <w:lvl w:ilvl="4">
      <w:start w:val="1"/>
      <w:numFmt w:val="decimal"/>
      <w:pStyle w:val="ListNumber5"/>
      <w:lvlText w:val="%5."/>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18" w15:restartNumberingAfterBreak="0">
    <w:nsid w:val="2E0F3282"/>
    <w:multiLevelType w:val="multilevel"/>
    <w:tmpl w:val="371826C2"/>
    <w:styleLink w:val="CovingtonHeadings"/>
    <w:lvl w:ilvl="0">
      <w:start w:val="1"/>
      <w:numFmt w:val="upperRoman"/>
      <w:pStyle w:val="Heading1"/>
      <w:lvlText w:val="%1."/>
      <w:lvlJc w:val="left"/>
      <w:pPr>
        <w:tabs>
          <w:tab w:val="num" w:pos="720"/>
        </w:tabs>
        <w:ind w:left="720" w:hanging="720"/>
      </w:pPr>
      <w:rPr>
        <w:rFonts w:asciiTheme="majorHAnsi" w:hAnsiTheme="majorHAnsi" w:hint="default"/>
        <w:sz w:val="24"/>
      </w:rPr>
    </w:lvl>
    <w:lvl w:ilvl="1">
      <w:start w:val="1"/>
      <w:numFmt w:val="upperLetter"/>
      <w:pStyle w:val="Heading2"/>
      <w:lvlText w:val="%2."/>
      <w:lvlJc w:val="left"/>
      <w:pPr>
        <w:tabs>
          <w:tab w:val="num" w:pos="1440"/>
        </w:tabs>
        <w:ind w:left="1440" w:hanging="720"/>
      </w:pPr>
      <w:rPr>
        <w:rFonts w:hint="default"/>
      </w:rPr>
    </w:lvl>
    <w:lvl w:ilvl="2">
      <w:start w:val="1"/>
      <w:numFmt w:val="decimal"/>
      <w:pStyle w:val="Heading3"/>
      <w:lvlText w:val="%3."/>
      <w:lvlJc w:val="left"/>
      <w:pPr>
        <w:tabs>
          <w:tab w:val="num" w:pos="2160"/>
        </w:tabs>
        <w:ind w:left="2160" w:hanging="720"/>
      </w:pPr>
      <w:rPr>
        <w:rFonts w:hint="default"/>
      </w:rPr>
    </w:lvl>
    <w:lvl w:ilvl="3">
      <w:start w:val="1"/>
      <w:numFmt w:val="lowerLetter"/>
      <w:pStyle w:val="Heading4"/>
      <w:lvlText w:val="%4)"/>
      <w:lvlJc w:val="left"/>
      <w:pPr>
        <w:tabs>
          <w:tab w:val="num" w:pos="2880"/>
        </w:tabs>
        <w:ind w:left="2880" w:hanging="720"/>
      </w:pPr>
      <w:rPr>
        <w:rFonts w:hint="default"/>
      </w:rPr>
    </w:lvl>
    <w:lvl w:ilvl="4">
      <w:start w:val="1"/>
      <w:numFmt w:val="decimal"/>
      <w:pStyle w:val="Heading5"/>
      <w:lvlText w:val="(%5)"/>
      <w:lvlJc w:val="left"/>
      <w:pPr>
        <w:tabs>
          <w:tab w:val="num" w:pos="3600"/>
        </w:tabs>
        <w:ind w:left="3600" w:hanging="720"/>
      </w:pPr>
      <w:rPr>
        <w:rFonts w:hint="default"/>
      </w:rPr>
    </w:lvl>
    <w:lvl w:ilvl="5">
      <w:start w:val="1"/>
      <w:numFmt w:val="lowerLetter"/>
      <w:pStyle w:val="Heading6"/>
      <w:lvlText w:val="(%6)"/>
      <w:lvlJc w:val="left"/>
      <w:pPr>
        <w:tabs>
          <w:tab w:val="num" w:pos="4320"/>
        </w:tabs>
        <w:ind w:left="4320" w:hanging="720"/>
      </w:pPr>
      <w:rPr>
        <w:rFonts w:hint="default"/>
      </w:rPr>
    </w:lvl>
    <w:lvl w:ilvl="6">
      <w:start w:val="1"/>
      <w:numFmt w:val="lowerRoman"/>
      <w:pStyle w:val="Heading7"/>
      <w:lvlText w:val="(%7)"/>
      <w:lvlJc w:val="left"/>
      <w:pPr>
        <w:tabs>
          <w:tab w:val="num" w:pos="5040"/>
        </w:tabs>
        <w:ind w:left="5040" w:hanging="720"/>
      </w:pPr>
      <w:rPr>
        <w:rFonts w:hint="default"/>
      </w:rPr>
    </w:lvl>
    <w:lvl w:ilvl="7">
      <w:start w:val="1"/>
      <w:numFmt w:val="lowerLetter"/>
      <w:pStyle w:val="Heading8"/>
      <w:lvlText w:val="(%8)"/>
      <w:lvlJc w:val="left"/>
      <w:pPr>
        <w:tabs>
          <w:tab w:val="num" w:pos="5760"/>
        </w:tabs>
        <w:ind w:left="5760" w:hanging="720"/>
      </w:pPr>
      <w:rPr>
        <w:rFonts w:hint="default"/>
      </w:rPr>
    </w:lvl>
    <w:lvl w:ilvl="8">
      <w:start w:val="1"/>
      <w:numFmt w:val="lowerRoman"/>
      <w:pStyle w:val="Heading9"/>
      <w:lvlText w:val="(%9)"/>
      <w:lvlJc w:val="left"/>
      <w:pPr>
        <w:tabs>
          <w:tab w:val="num" w:pos="6480"/>
        </w:tabs>
        <w:ind w:left="6480" w:hanging="720"/>
      </w:pPr>
      <w:rPr>
        <w:rFonts w:hint="default"/>
      </w:rPr>
    </w:lvl>
  </w:abstractNum>
  <w:abstractNum w:abstractNumId="19" w15:restartNumberingAfterBreak="0">
    <w:nsid w:val="37267B4C"/>
    <w:multiLevelType w:val="hybridMultilevel"/>
    <w:tmpl w:val="585C2AAC"/>
    <w:lvl w:ilvl="0" w:tplc="FC82C2EC">
      <w:start w:val="1"/>
      <w:numFmt w:val="decimal"/>
      <w:pStyle w:val="NumberedParagraphDouble"/>
      <w:lvlText w:val="%1."/>
      <w:lvlJc w:val="left"/>
      <w:pPr>
        <w:ind w:left="0" w:firstLine="14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CD0352A"/>
    <w:multiLevelType w:val="multilevel"/>
    <w:tmpl w:val="1C28AD60"/>
    <w:styleLink w:val="ListBullets"/>
    <w:lvl w:ilvl="0">
      <w:start w:val="1"/>
      <w:numFmt w:val="bullet"/>
      <w:pStyle w:val="ListBullet"/>
      <w:lvlText w:val=""/>
      <w:lvlJc w:val="left"/>
      <w:pPr>
        <w:tabs>
          <w:tab w:val="num" w:pos="360"/>
        </w:tabs>
        <w:ind w:left="360" w:hanging="360"/>
      </w:pPr>
      <w:rPr>
        <w:rFonts w:ascii="Symbol" w:hAnsi="Symbol" w:hint="default"/>
        <w:color w:val="auto"/>
      </w:rPr>
    </w:lvl>
    <w:lvl w:ilvl="1">
      <w:start w:val="1"/>
      <w:numFmt w:val="bullet"/>
      <w:pStyle w:val="ListBullet2"/>
      <w:lvlText w:val=""/>
      <w:lvlJc w:val="left"/>
      <w:pPr>
        <w:tabs>
          <w:tab w:val="num" w:pos="720"/>
        </w:tabs>
        <w:ind w:left="720" w:hanging="360"/>
      </w:pPr>
      <w:rPr>
        <w:rFonts w:ascii="Symbol" w:hAnsi="Symbol" w:hint="default"/>
        <w:color w:val="auto"/>
      </w:rPr>
    </w:lvl>
    <w:lvl w:ilvl="2">
      <w:start w:val="1"/>
      <w:numFmt w:val="bullet"/>
      <w:pStyle w:val="ListBullet3"/>
      <w:lvlText w:val=""/>
      <w:lvlJc w:val="left"/>
      <w:pPr>
        <w:tabs>
          <w:tab w:val="num" w:pos="1080"/>
        </w:tabs>
        <w:ind w:left="1080" w:hanging="360"/>
      </w:pPr>
      <w:rPr>
        <w:rFonts w:ascii="Symbol" w:hAnsi="Symbol" w:hint="default"/>
        <w:color w:val="auto"/>
      </w:rPr>
    </w:lvl>
    <w:lvl w:ilvl="3">
      <w:start w:val="1"/>
      <w:numFmt w:val="bullet"/>
      <w:pStyle w:val="ListBullet4"/>
      <w:lvlText w:val=""/>
      <w:lvlJc w:val="left"/>
      <w:pPr>
        <w:tabs>
          <w:tab w:val="num" w:pos="1440"/>
        </w:tabs>
        <w:ind w:left="1440" w:hanging="360"/>
      </w:pPr>
      <w:rPr>
        <w:rFonts w:ascii="Symbol" w:hAnsi="Symbol" w:hint="default"/>
        <w:color w:val="auto"/>
      </w:rPr>
    </w:lvl>
    <w:lvl w:ilvl="4">
      <w:start w:val="1"/>
      <w:numFmt w:val="bullet"/>
      <w:pStyle w:val="ListBullet5"/>
      <w:lvlText w:val=""/>
      <w:lvlJc w:val="left"/>
      <w:pPr>
        <w:tabs>
          <w:tab w:val="num" w:pos="1800"/>
        </w:tabs>
        <w:ind w:left="1800" w:hanging="360"/>
      </w:pPr>
      <w:rPr>
        <w:rFonts w:ascii="Symbol" w:hAnsi="Symbol" w:hint="default"/>
        <w:color w:val="auto"/>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21" w15:restartNumberingAfterBreak="0">
    <w:nsid w:val="537D3B39"/>
    <w:multiLevelType w:val="hybridMultilevel"/>
    <w:tmpl w:val="4E9039D8"/>
    <w:lvl w:ilvl="0" w:tplc="9244CFC0">
      <w:start w:val="1"/>
      <w:numFmt w:val="upperLetter"/>
      <w:pStyle w:val="HeadingA"/>
      <w:lvlText w:val="%1."/>
      <w:lvlJc w:val="left"/>
      <w:pPr>
        <w:ind w:left="1800" w:hanging="360"/>
      </w:pPr>
      <w:rPr>
        <w:rFonts w:ascii="Times New Roman" w:hAnsi="Times New Roman" w:cs="Times New Roman" w:hint="default"/>
        <w:b/>
        <w:i w:val="0"/>
        <w:color w:val="auto"/>
        <w:sz w:val="24"/>
        <w:szCs w:val="24"/>
      </w:rPr>
    </w:lvl>
    <w:lvl w:ilvl="1" w:tplc="E5FA3408">
      <w:start w:val="1"/>
      <w:numFmt w:val="upperRoman"/>
      <w:lvlText w:val="%2."/>
      <w:lvlJc w:val="left"/>
      <w:pPr>
        <w:ind w:left="2880" w:hanging="720"/>
      </w:pPr>
      <w:rPr>
        <w:rFonts w:hint="default"/>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6A1453C0"/>
    <w:multiLevelType w:val="hybridMultilevel"/>
    <w:tmpl w:val="49443F82"/>
    <w:lvl w:ilvl="0" w:tplc="04090001">
      <w:start w:val="1"/>
      <w:numFmt w:val="bullet"/>
      <w:lvlText w:val=""/>
      <w:lvlJc w:val="left"/>
      <w:pPr>
        <w:ind w:left="2700" w:hanging="360"/>
      </w:pPr>
      <w:rPr>
        <w:rFonts w:ascii="Symbol" w:hAnsi="Symbol" w:hint="default"/>
      </w:rPr>
    </w:lvl>
    <w:lvl w:ilvl="1" w:tplc="04090003" w:tentative="1">
      <w:start w:val="1"/>
      <w:numFmt w:val="bullet"/>
      <w:lvlText w:val="o"/>
      <w:lvlJc w:val="left"/>
      <w:pPr>
        <w:ind w:left="3420" w:hanging="360"/>
      </w:pPr>
      <w:rPr>
        <w:rFonts w:ascii="Courier New" w:hAnsi="Courier New" w:cs="Courier New" w:hint="default"/>
      </w:rPr>
    </w:lvl>
    <w:lvl w:ilvl="2" w:tplc="04090005" w:tentative="1">
      <w:start w:val="1"/>
      <w:numFmt w:val="bullet"/>
      <w:lvlText w:val=""/>
      <w:lvlJc w:val="left"/>
      <w:pPr>
        <w:ind w:left="4140" w:hanging="360"/>
      </w:pPr>
      <w:rPr>
        <w:rFonts w:ascii="Wingdings" w:hAnsi="Wingdings" w:hint="default"/>
      </w:rPr>
    </w:lvl>
    <w:lvl w:ilvl="3" w:tplc="04090001" w:tentative="1">
      <w:start w:val="1"/>
      <w:numFmt w:val="bullet"/>
      <w:lvlText w:val=""/>
      <w:lvlJc w:val="left"/>
      <w:pPr>
        <w:ind w:left="4860" w:hanging="360"/>
      </w:pPr>
      <w:rPr>
        <w:rFonts w:ascii="Symbol" w:hAnsi="Symbol" w:hint="default"/>
      </w:rPr>
    </w:lvl>
    <w:lvl w:ilvl="4" w:tplc="04090003" w:tentative="1">
      <w:start w:val="1"/>
      <w:numFmt w:val="bullet"/>
      <w:lvlText w:val="o"/>
      <w:lvlJc w:val="left"/>
      <w:pPr>
        <w:ind w:left="5580" w:hanging="360"/>
      </w:pPr>
      <w:rPr>
        <w:rFonts w:ascii="Courier New" w:hAnsi="Courier New" w:cs="Courier New" w:hint="default"/>
      </w:rPr>
    </w:lvl>
    <w:lvl w:ilvl="5" w:tplc="04090005" w:tentative="1">
      <w:start w:val="1"/>
      <w:numFmt w:val="bullet"/>
      <w:lvlText w:val=""/>
      <w:lvlJc w:val="left"/>
      <w:pPr>
        <w:ind w:left="6300" w:hanging="360"/>
      </w:pPr>
      <w:rPr>
        <w:rFonts w:ascii="Wingdings" w:hAnsi="Wingdings" w:hint="default"/>
      </w:rPr>
    </w:lvl>
    <w:lvl w:ilvl="6" w:tplc="04090001" w:tentative="1">
      <w:start w:val="1"/>
      <w:numFmt w:val="bullet"/>
      <w:lvlText w:val=""/>
      <w:lvlJc w:val="left"/>
      <w:pPr>
        <w:ind w:left="7020" w:hanging="360"/>
      </w:pPr>
      <w:rPr>
        <w:rFonts w:ascii="Symbol" w:hAnsi="Symbol" w:hint="default"/>
      </w:rPr>
    </w:lvl>
    <w:lvl w:ilvl="7" w:tplc="04090003" w:tentative="1">
      <w:start w:val="1"/>
      <w:numFmt w:val="bullet"/>
      <w:lvlText w:val="o"/>
      <w:lvlJc w:val="left"/>
      <w:pPr>
        <w:ind w:left="7740" w:hanging="360"/>
      </w:pPr>
      <w:rPr>
        <w:rFonts w:ascii="Courier New" w:hAnsi="Courier New" w:cs="Courier New" w:hint="default"/>
      </w:rPr>
    </w:lvl>
    <w:lvl w:ilvl="8" w:tplc="04090005" w:tentative="1">
      <w:start w:val="1"/>
      <w:numFmt w:val="bullet"/>
      <w:lvlText w:val=""/>
      <w:lvlJc w:val="left"/>
      <w:pPr>
        <w:ind w:left="8460" w:hanging="360"/>
      </w:pPr>
      <w:rPr>
        <w:rFonts w:ascii="Wingdings" w:hAnsi="Wingdings" w:hint="default"/>
      </w:rPr>
    </w:lvl>
  </w:abstractNum>
  <w:abstractNum w:abstractNumId="23" w15:restartNumberingAfterBreak="0">
    <w:nsid w:val="744B20CB"/>
    <w:multiLevelType w:val="hybridMultilevel"/>
    <w:tmpl w:val="9C9EED0C"/>
    <w:lvl w:ilvl="0" w:tplc="7D1AB274">
      <w:start w:val="1"/>
      <w:numFmt w:val="bullet"/>
      <w:lvlText w:val=""/>
      <w:lvlJc w:val="left"/>
      <w:pPr>
        <w:ind w:left="2520" w:hanging="360"/>
      </w:pPr>
      <w:rPr>
        <w:rFonts w:ascii="Symbol" w:hAnsi="Symbol" w:hint="default"/>
        <w:color w:val="000000"/>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4" w15:restartNumberingAfterBreak="0">
    <w:nsid w:val="7E531461"/>
    <w:multiLevelType w:val="multilevel"/>
    <w:tmpl w:val="1C28AD60"/>
    <w:numStyleLink w:val="ListBullets"/>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8"/>
  </w:num>
  <w:num w:numId="12">
    <w:abstractNumId w:val="18"/>
  </w:num>
  <w:num w:numId="13">
    <w:abstractNumId w:val="18"/>
  </w:num>
  <w:num w:numId="14">
    <w:abstractNumId w:val="18"/>
  </w:num>
  <w:num w:numId="15">
    <w:abstractNumId w:val="18"/>
  </w:num>
  <w:num w:numId="16">
    <w:abstractNumId w:val="18"/>
  </w:num>
  <w:num w:numId="17">
    <w:abstractNumId w:val="18"/>
  </w:num>
  <w:num w:numId="18">
    <w:abstractNumId w:val="18"/>
  </w:num>
  <w:num w:numId="19">
    <w:abstractNumId w:val="18"/>
  </w:num>
  <w:num w:numId="20">
    <w:abstractNumId w:val="18"/>
  </w:num>
  <w:num w:numId="21">
    <w:abstractNumId w:val="18"/>
  </w:num>
  <w:num w:numId="22">
    <w:abstractNumId w:val="20"/>
  </w:num>
  <w:num w:numId="23">
    <w:abstractNumId w:val="17"/>
  </w:num>
  <w:num w:numId="24">
    <w:abstractNumId w:val="14"/>
  </w:num>
  <w:num w:numId="25">
    <w:abstractNumId w:val="13"/>
  </w:num>
  <w:num w:numId="26">
    <w:abstractNumId w:val="19"/>
  </w:num>
  <w:num w:numId="27">
    <w:abstractNumId w:val="10"/>
  </w:num>
  <w:num w:numId="28">
    <w:abstractNumId w:val="24"/>
  </w:num>
  <w:num w:numId="29">
    <w:abstractNumId w:val="11"/>
  </w:num>
  <w:num w:numId="30">
    <w:abstractNumId w:val="22"/>
  </w:num>
  <w:num w:numId="31">
    <w:abstractNumId w:val="21"/>
  </w:num>
  <w:num w:numId="32">
    <w:abstractNumId w:val="12"/>
  </w:num>
  <w:num w:numId="33">
    <w:abstractNumId w:val="16"/>
  </w:num>
  <w:num w:numId="34">
    <w:abstractNumId w:val="15"/>
  </w:num>
  <w:num w:numId="3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stylePaneSortMethod w:val="0000"/>
  <w:defaultTabStop w:val="720"/>
  <w:characterSpacingControl w:val="doNotCompres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30F1"/>
    <w:rsid w:val="00001C2A"/>
    <w:rsid w:val="00066B73"/>
    <w:rsid w:val="00092D0C"/>
    <w:rsid w:val="000A0682"/>
    <w:rsid w:val="000A3C03"/>
    <w:rsid w:val="000A511D"/>
    <w:rsid w:val="000E72A7"/>
    <w:rsid w:val="00113B7F"/>
    <w:rsid w:val="00116832"/>
    <w:rsid w:val="001202CA"/>
    <w:rsid w:val="00141453"/>
    <w:rsid w:val="00146ECD"/>
    <w:rsid w:val="00182ED3"/>
    <w:rsid w:val="001A12A3"/>
    <w:rsid w:val="001B364F"/>
    <w:rsid w:val="001C5B73"/>
    <w:rsid w:val="001D196C"/>
    <w:rsid w:val="001D7271"/>
    <w:rsid w:val="001E0028"/>
    <w:rsid w:val="001E1A92"/>
    <w:rsid w:val="00201C46"/>
    <w:rsid w:val="00214E7F"/>
    <w:rsid w:val="002262AA"/>
    <w:rsid w:val="00233E7F"/>
    <w:rsid w:val="00245A1C"/>
    <w:rsid w:val="0026752C"/>
    <w:rsid w:val="002801EF"/>
    <w:rsid w:val="00286D90"/>
    <w:rsid w:val="002A4F0E"/>
    <w:rsid w:val="002F4385"/>
    <w:rsid w:val="00301AD8"/>
    <w:rsid w:val="00307975"/>
    <w:rsid w:val="00317C01"/>
    <w:rsid w:val="003658F4"/>
    <w:rsid w:val="00377D82"/>
    <w:rsid w:val="003B49FC"/>
    <w:rsid w:val="003B6EF3"/>
    <w:rsid w:val="003E6F0E"/>
    <w:rsid w:val="003F7612"/>
    <w:rsid w:val="004067CC"/>
    <w:rsid w:val="004200EF"/>
    <w:rsid w:val="00425423"/>
    <w:rsid w:val="00473343"/>
    <w:rsid w:val="004757AA"/>
    <w:rsid w:val="00477584"/>
    <w:rsid w:val="00497449"/>
    <w:rsid w:val="004A73E8"/>
    <w:rsid w:val="004B4580"/>
    <w:rsid w:val="004C0A5F"/>
    <w:rsid w:val="004C2E4B"/>
    <w:rsid w:val="004C31F5"/>
    <w:rsid w:val="004D05C8"/>
    <w:rsid w:val="005161A1"/>
    <w:rsid w:val="005207CA"/>
    <w:rsid w:val="0053044B"/>
    <w:rsid w:val="00552648"/>
    <w:rsid w:val="00567D11"/>
    <w:rsid w:val="00585238"/>
    <w:rsid w:val="00597396"/>
    <w:rsid w:val="005E71E6"/>
    <w:rsid w:val="006121CA"/>
    <w:rsid w:val="006277E0"/>
    <w:rsid w:val="0065757F"/>
    <w:rsid w:val="00683158"/>
    <w:rsid w:val="00693F7A"/>
    <w:rsid w:val="00696796"/>
    <w:rsid w:val="00697C5F"/>
    <w:rsid w:val="006A5EF8"/>
    <w:rsid w:val="006B3905"/>
    <w:rsid w:val="006E72C2"/>
    <w:rsid w:val="006F30F1"/>
    <w:rsid w:val="006F4198"/>
    <w:rsid w:val="00705A55"/>
    <w:rsid w:val="0070627A"/>
    <w:rsid w:val="0071035A"/>
    <w:rsid w:val="00710479"/>
    <w:rsid w:val="00727E49"/>
    <w:rsid w:val="00730EF7"/>
    <w:rsid w:val="007776FC"/>
    <w:rsid w:val="007830FA"/>
    <w:rsid w:val="00791FC5"/>
    <w:rsid w:val="00792282"/>
    <w:rsid w:val="007A7997"/>
    <w:rsid w:val="007B0D69"/>
    <w:rsid w:val="007B4975"/>
    <w:rsid w:val="007B6427"/>
    <w:rsid w:val="007C222A"/>
    <w:rsid w:val="007C2962"/>
    <w:rsid w:val="007E3484"/>
    <w:rsid w:val="007E3CCA"/>
    <w:rsid w:val="007F05BD"/>
    <w:rsid w:val="008201FD"/>
    <w:rsid w:val="00822577"/>
    <w:rsid w:val="00835004"/>
    <w:rsid w:val="00840247"/>
    <w:rsid w:val="00871E69"/>
    <w:rsid w:val="00886BA0"/>
    <w:rsid w:val="008C1E98"/>
    <w:rsid w:val="008E3DCB"/>
    <w:rsid w:val="008F6B86"/>
    <w:rsid w:val="00914033"/>
    <w:rsid w:val="00953D63"/>
    <w:rsid w:val="00972D17"/>
    <w:rsid w:val="009773D8"/>
    <w:rsid w:val="00991E72"/>
    <w:rsid w:val="009D6B7C"/>
    <w:rsid w:val="00A222A6"/>
    <w:rsid w:val="00A3641A"/>
    <w:rsid w:val="00A3705B"/>
    <w:rsid w:val="00A46D2D"/>
    <w:rsid w:val="00A5387D"/>
    <w:rsid w:val="00A628D9"/>
    <w:rsid w:val="00A63E1D"/>
    <w:rsid w:val="00A6599C"/>
    <w:rsid w:val="00A73703"/>
    <w:rsid w:val="00AA5F3C"/>
    <w:rsid w:val="00AA6CF0"/>
    <w:rsid w:val="00AC0FD0"/>
    <w:rsid w:val="00AD500D"/>
    <w:rsid w:val="00AF0408"/>
    <w:rsid w:val="00B111B2"/>
    <w:rsid w:val="00B160B0"/>
    <w:rsid w:val="00BA3F32"/>
    <w:rsid w:val="00BA5F28"/>
    <w:rsid w:val="00BC7C54"/>
    <w:rsid w:val="00BD04ED"/>
    <w:rsid w:val="00BF44A2"/>
    <w:rsid w:val="00C119CB"/>
    <w:rsid w:val="00C23461"/>
    <w:rsid w:val="00C33EF3"/>
    <w:rsid w:val="00C66891"/>
    <w:rsid w:val="00C74B62"/>
    <w:rsid w:val="00C77E86"/>
    <w:rsid w:val="00C8074D"/>
    <w:rsid w:val="00C840DD"/>
    <w:rsid w:val="00CA0673"/>
    <w:rsid w:val="00CB295B"/>
    <w:rsid w:val="00CC30EA"/>
    <w:rsid w:val="00CC750B"/>
    <w:rsid w:val="00CF276F"/>
    <w:rsid w:val="00CF42D0"/>
    <w:rsid w:val="00D01D8E"/>
    <w:rsid w:val="00D071FF"/>
    <w:rsid w:val="00D16105"/>
    <w:rsid w:val="00D24FC4"/>
    <w:rsid w:val="00D32A0F"/>
    <w:rsid w:val="00D71515"/>
    <w:rsid w:val="00D84E16"/>
    <w:rsid w:val="00D87DCD"/>
    <w:rsid w:val="00DF5305"/>
    <w:rsid w:val="00E103F1"/>
    <w:rsid w:val="00E12E4B"/>
    <w:rsid w:val="00E35397"/>
    <w:rsid w:val="00E4213B"/>
    <w:rsid w:val="00E463B2"/>
    <w:rsid w:val="00E870E7"/>
    <w:rsid w:val="00EB3F9A"/>
    <w:rsid w:val="00EC1433"/>
    <w:rsid w:val="00ED3A73"/>
    <w:rsid w:val="00ED45FE"/>
    <w:rsid w:val="00ED4B64"/>
    <w:rsid w:val="00F15CEF"/>
    <w:rsid w:val="00F25FE2"/>
    <w:rsid w:val="00F37D1C"/>
    <w:rsid w:val="00F54A15"/>
    <w:rsid w:val="00F62C51"/>
    <w:rsid w:val="00F96E71"/>
    <w:rsid w:val="00FA2C60"/>
    <w:rsid w:val="00FA53B5"/>
    <w:rsid w:val="00FC4363"/>
    <w:rsid w:val="00FC5C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7084CB"/>
  <w15:chartTrackingRefBased/>
  <w15:docId w15:val="{F249CF2F-8507-4B1B-A326-4B7596D6E5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4" w:qFormat="1"/>
    <w:lsdException w:name="heading 2" w:semiHidden="1" w:uiPriority="4" w:unhideWhenUsed="1" w:qFormat="1"/>
    <w:lsdException w:name="heading 3" w:semiHidden="1" w:uiPriority="4" w:unhideWhenUsed="1" w:qFormat="1"/>
    <w:lsdException w:name="heading 4" w:semiHidden="1" w:uiPriority="4" w:unhideWhenUsed="1" w:qFormat="1"/>
    <w:lsdException w:name="heading 5" w:semiHidden="1" w:uiPriority="4" w:unhideWhenUsed="1" w:qFormat="1"/>
    <w:lsdException w:name="heading 6" w:semiHidden="1" w:uiPriority="4" w:unhideWhenUsed="1" w:qFormat="1"/>
    <w:lsdException w:name="heading 7" w:semiHidden="1" w:uiPriority="4" w:unhideWhenUsed="1" w:qFormat="1"/>
    <w:lsdException w:name="heading 8" w:semiHidden="1" w:uiPriority="4" w:unhideWhenUsed="1" w:qFormat="1"/>
    <w:lsdException w:name="heading 9" w:semiHidden="1" w:uiPriority="4"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5" w:unhideWhenUsed="1" w:qFormat="1"/>
    <w:lsdException w:name="List Bullet" w:uiPriority="6" w:unhideWhenUsed="1" w:qFormat="1"/>
    <w:lsdException w:name="List Number" w:uiPriority="7" w:qFormat="1"/>
    <w:lsdException w:name="List 2" w:uiPriority="5" w:unhideWhenUsed="1" w:qFormat="1"/>
    <w:lsdException w:name="List 3" w:uiPriority="5" w:unhideWhenUsed="1"/>
    <w:lsdException w:name="List 4" w:uiPriority="5"/>
    <w:lsdException w:name="List 5" w:uiPriority="5"/>
    <w:lsdException w:name="List Bullet 2" w:uiPriority="6" w:unhideWhenUsed="1" w:qFormat="1"/>
    <w:lsdException w:name="List Bullet 3" w:uiPriority="6" w:unhideWhenUsed="1"/>
    <w:lsdException w:name="List Bullet 4" w:uiPriority="6" w:unhideWhenUsed="1"/>
    <w:lsdException w:name="List Bullet 5" w:uiPriority="6" w:unhideWhenUsed="1"/>
    <w:lsdException w:name="List Number 2" w:uiPriority="7" w:unhideWhenUsed="1" w:qFormat="1"/>
    <w:lsdException w:name="List Number 3" w:uiPriority="7" w:unhideWhenUsed="1"/>
    <w:lsdException w:name="List Number 4" w:uiPriority="7" w:unhideWhenUsed="1"/>
    <w:lsdException w:name="List Number 5" w:uiPriority="7" w:unhideWhenUsed="1"/>
    <w:lsdException w:name="Title" w:uiPriority="10" w:qFormat="1"/>
    <w:lsdException w:name="Closing" w:semiHidden="1" w:unhideWhenUsed="1"/>
    <w:lsdException w:name="Signature"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uiPriority="8" w:unhideWhenUsed="1" w:qFormat="1"/>
    <w:lsdException w:name="List Continue 2" w:uiPriority="8" w:unhideWhenUsed="1" w:qFormat="1"/>
    <w:lsdException w:name="List Continue 3" w:uiPriority="8" w:unhideWhenUsed="1"/>
    <w:lsdException w:name="List Continue 4" w:uiPriority="8" w:unhideWhenUsed="1"/>
    <w:lsdException w:name="List Continue 5" w:uiPriority="8"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qFormat="1"/>
    <w:lsdException w:name="Body Text First Indent 2" w:semiHidden="1" w:uiPriority="0"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2" w:unhideWhenUsed="1" w:qFormat="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9"/>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3158"/>
    <w:rPr>
      <w:rFonts w:eastAsiaTheme="minorEastAsia"/>
      <w:lang w:eastAsia="zh-CN"/>
    </w:rPr>
  </w:style>
  <w:style w:type="paragraph" w:styleId="Heading1">
    <w:name w:val="heading 1"/>
    <w:basedOn w:val="Normal"/>
    <w:link w:val="Heading1Char"/>
    <w:uiPriority w:val="4"/>
    <w:qFormat/>
    <w:rsid w:val="00A6599C"/>
    <w:pPr>
      <w:numPr>
        <w:numId w:val="21"/>
      </w:numPr>
      <w:spacing w:after="240"/>
      <w:outlineLvl w:val="0"/>
    </w:pPr>
    <w:rPr>
      <w:rFonts w:asciiTheme="majorHAnsi" w:eastAsiaTheme="majorEastAsia" w:hAnsiTheme="majorHAnsi" w:cstheme="majorBidi"/>
      <w:bCs/>
      <w:szCs w:val="28"/>
    </w:rPr>
  </w:style>
  <w:style w:type="paragraph" w:styleId="Heading2">
    <w:name w:val="heading 2"/>
    <w:basedOn w:val="Normal"/>
    <w:link w:val="Heading2Char"/>
    <w:uiPriority w:val="4"/>
    <w:qFormat/>
    <w:rsid w:val="00A6599C"/>
    <w:pPr>
      <w:numPr>
        <w:ilvl w:val="1"/>
        <w:numId w:val="21"/>
      </w:numPr>
      <w:spacing w:after="240"/>
      <w:outlineLvl w:val="1"/>
    </w:pPr>
    <w:rPr>
      <w:rFonts w:asciiTheme="majorHAnsi" w:eastAsiaTheme="majorEastAsia" w:hAnsiTheme="majorHAnsi" w:cstheme="majorBidi"/>
      <w:bCs/>
      <w:szCs w:val="26"/>
    </w:rPr>
  </w:style>
  <w:style w:type="paragraph" w:styleId="Heading3">
    <w:name w:val="heading 3"/>
    <w:basedOn w:val="Normal"/>
    <w:link w:val="Heading3Char"/>
    <w:uiPriority w:val="4"/>
    <w:qFormat/>
    <w:rsid w:val="00A6599C"/>
    <w:pPr>
      <w:numPr>
        <w:ilvl w:val="2"/>
        <w:numId w:val="21"/>
      </w:numPr>
      <w:spacing w:after="240"/>
      <w:outlineLvl w:val="2"/>
    </w:pPr>
    <w:rPr>
      <w:rFonts w:asciiTheme="majorHAnsi" w:eastAsiaTheme="majorEastAsia" w:hAnsiTheme="majorHAnsi" w:cstheme="majorBidi"/>
      <w:bCs/>
    </w:rPr>
  </w:style>
  <w:style w:type="paragraph" w:styleId="Heading4">
    <w:name w:val="heading 4"/>
    <w:basedOn w:val="Normal"/>
    <w:link w:val="Heading4Char"/>
    <w:uiPriority w:val="4"/>
    <w:qFormat/>
    <w:rsid w:val="00A6599C"/>
    <w:pPr>
      <w:numPr>
        <w:ilvl w:val="3"/>
        <w:numId w:val="21"/>
      </w:numPr>
      <w:spacing w:after="240"/>
      <w:outlineLvl w:val="3"/>
    </w:pPr>
    <w:rPr>
      <w:rFonts w:asciiTheme="majorHAnsi" w:eastAsiaTheme="majorEastAsia" w:hAnsiTheme="majorHAnsi" w:cstheme="majorBidi"/>
      <w:bCs/>
      <w:iCs/>
    </w:rPr>
  </w:style>
  <w:style w:type="paragraph" w:styleId="Heading5">
    <w:name w:val="heading 5"/>
    <w:basedOn w:val="Normal"/>
    <w:link w:val="Heading5Char"/>
    <w:uiPriority w:val="4"/>
    <w:qFormat/>
    <w:rsid w:val="00A6599C"/>
    <w:pPr>
      <w:numPr>
        <w:ilvl w:val="4"/>
        <w:numId w:val="21"/>
      </w:numPr>
      <w:spacing w:after="240"/>
      <w:outlineLvl w:val="4"/>
    </w:pPr>
    <w:rPr>
      <w:rFonts w:asciiTheme="majorHAnsi" w:eastAsiaTheme="majorEastAsia" w:hAnsiTheme="majorHAnsi" w:cstheme="majorBidi"/>
    </w:rPr>
  </w:style>
  <w:style w:type="paragraph" w:styleId="Heading6">
    <w:name w:val="heading 6"/>
    <w:basedOn w:val="Normal"/>
    <w:link w:val="Heading6Char"/>
    <w:uiPriority w:val="4"/>
    <w:qFormat/>
    <w:rsid w:val="00A6599C"/>
    <w:pPr>
      <w:numPr>
        <w:ilvl w:val="5"/>
        <w:numId w:val="21"/>
      </w:numPr>
      <w:spacing w:after="240"/>
      <w:outlineLvl w:val="5"/>
    </w:pPr>
    <w:rPr>
      <w:rFonts w:asciiTheme="majorHAnsi" w:eastAsiaTheme="majorEastAsia" w:hAnsiTheme="majorHAnsi" w:cstheme="majorBidi"/>
      <w:iCs/>
    </w:rPr>
  </w:style>
  <w:style w:type="paragraph" w:styleId="Heading7">
    <w:name w:val="heading 7"/>
    <w:basedOn w:val="Normal"/>
    <w:link w:val="Heading7Char"/>
    <w:uiPriority w:val="4"/>
    <w:qFormat/>
    <w:rsid w:val="00A6599C"/>
    <w:pPr>
      <w:numPr>
        <w:ilvl w:val="6"/>
        <w:numId w:val="21"/>
      </w:numPr>
      <w:spacing w:after="240"/>
      <w:outlineLvl w:val="6"/>
    </w:pPr>
    <w:rPr>
      <w:rFonts w:asciiTheme="majorHAnsi" w:eastAsiaTheme="majorEastAsia" w:hAnsiTheme="majorHAnsi" w:cstheme="majorBidi"/>
      <w:iCs/>
    </w:rPr>
  </w:style>
  <w:style w:type="paragraph" w:styleId="Heading8">
    <w:name w:val="heading 8"/>
    <w:basedOn w:val="Normal"/>
    <w:link w:val="Heading8Char"/>
    <w:uiPriority w:val="4"/>
    <w:qFormat/>
    <w:rsid w:val="00A6599C"/>
    <w:pPr>
      <w:numPr>
        <w:ilvl w:val="7"/>
        <w:numId w:val="21"/>
      </w:numPr>
      <w:spacing w:after="240"/>
      <w:outlineLvl w:val="7"/>
    </w:pPr>
    <w:rPr>
      <w:rFonts w:asciiTheme="majorHAnsi" w:eastAsiaTheme="majorEastAsia" w:hAnsiTheme="majorHAnsi" w:cstheme="majorBidi"/>
      <w:szCs w:val="20"/>
    </w:rPr>
  </w:style>
  <w:style w:type="paragraph" w:styleId="Heading9">
    <w:name w:val="heading 9"/>
    <w:basedOn w:val="Normal"/>
    <w:link w:val="Heading9Char"/>
    <w:uiPriority w:val="4"/>
    <w:qFormat/>
    <w:rsid w:val="00A6599C"/>
    <w:pPr>
      <w:numPr>
        <w:ilvl w:val="8"/>
        <w:numId w:val="21"/>
      </w:numPr>
      <w:spacing w:after="240"/>
      <w:outlineLvl w:val="8"/>
    </w:pPr>
    <w:rPr>
      <w:rFonts w:asciiTheme="majorHAnsi" w:eastAsiaTheme="majorEastAsia" w:hAnsiTheme="majorHAnsi" w:cstheme="majorBid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C66891"/>
    <w:pPr>
      <w:spacing w:after="240"/>
    </w:pPr>
  </w:style>
  <w:style w:type="character" w:customStyle="1" w:styleId="BodyTextChar">
    <w:name w:val="Body Text Char"/>
    <w:basedOn w:val="DefaultParagraphFont"/>
    <w:link w:val="BodyText"/>
    <w:rsid w:val="00C66891"/>
  </w:style>
  <w:style w:type="paragraph" w:styleId="BodyText2">
    <w:name w:val="Body Text 2"/>
    <w:basedOn w:val="BodyText"/>
    <w:link w:val="BodyText2Char"/>
    <w:uiPriority w:val="99"/>
    <w:rsid w:val="00C66891"/>
    <w:pPr>
      <w:spacing w:after="0" w:line="480" w:lineRule="auto"/>
    </w:pPr>
  </w:style>
  <w:style w:type="character" w:customStyle="1" w:styleId="BodyText2Char">
    <w:name w:val="Body Text 2 Char"/>
    <w:basedOn w:val="DefaultParagraphFont"/>
    <w:link w:val="BodyText2"/>
    <w:uiPriority w:val="99"/>
    <w:rsid w:val="00C66891"/>
  </w:style>
  <w:style w:type="paragraph" w:styleId="BodyTextFirstIndent">
    <w:name w:val="Body Text First Indent"/>
    <w:basedOn w:val="BodyText"/>
    <w:link w:val="BodyTextFirstIndentChar"/>
    <w:qFormat/>
    <w:rsid w:val="00C66891"/>
    <w:pPr>
      <w:ind w:firstLine="1440"/>
    </w:pPr>
  </w:style>
  <w:style w:type="character" w:customStyle="1" w:styleId="BodyTextFirstIndentChar">
    <w:name w:val="Body Text First Indent Char"/>
    <w:basedOn w:val="BodyTextChar"/>
    <w:link w:val="BodyTextFirstIndent"/>
    <w:rsid w:val="00C66891"/>
  </w:style>
  <w:style w:type="paragraph" w:styleId="BodyTextIndent">
    <w:name w:val="Body Text Indent"/>
    <w:basedOn w:val="BodyText"/>
    <w:link w:val="BodyTextIndentChar"/>
    <w:rsid w:val="00C66891"/>
    <w:pPr>
      <w:ind w:left="1440"/>
    </w:pPr>
  </w:style>
  <w:style w:type="character" w:customStyle="1" w:styleId="BodyTextIndentChar">
    <w:name w:val="Body Text Indent Char"/>
    <w:basedOn w:val="DefaultParagraphFont"/>
    <w:link w:val="BodyTextIndent"/>
    <w:rsid w:val="00C66891"/>
  </w:style>
  <w:style w:type="paragraph" w:styleId="BodyTextFirstIndent2">
    <w:name w:val="Body Text First Indent 2"/>
    <w:basedOn w:val="BodyTextFirstIndent"/>
    <w:link w:val="BodyTextFirstIndent2Char"/>
    <w:rsid w:val="00C66891"/>
    <w:pPr>
      <w:spacing w:after="0" w:line="480" w:lineRule="auto"/>
    </w:pPr>
  </w:style>
  <w:style w:type="character" w:customStyle="1" w:styleId="BodyTextFirstIndent2Char">
    <w:name w:val="Body Text First Indent 2 Char"/>
    <w:basedOn w:val="BodyTextIndentChar"/>
    <w:link w:val="BodyTextFirstIndent2"/>
    <w:rsid w:val="00C66891"/>
  </w:style>
  <w:style w:type="paragraph" w:styleId="BodyTextIndent2">
    <w:name w:val="Body Text Indent 2"/>
    <w:basedOn w:val="BodyTextIndent"/>
    <w:link w:val="BodyTextIndent2Char"/>
    <w:rsid w:val="00C66891"/>
    <w:pPr>
      <w:spacing w:after="0" w:line="480" w:lineRule="auto"/>
    </w:pPr>
  </w:style>
  <w:style w:type="character" w:customStyle="1" w:styleId="BodyTextIndent2Char">
    <w:name w:val="Body Text Indent 2 Char"/>
    <w:basedOn w:val="DefaultParagraphFont"/>
    <w:link w:val="BodyTextIndent2"/>
    <w:rsid w:val="00C66891"/>
  </w:style>
  <w:style w:type="paragraph" w:customStyle="1" w:styleId="BodyTextHalfIndent">
    <w:name w:val="Body Text Half Indent"/>
    <w:basedOn w:val="BodyText"/>
    <w:link w:val="BodyTextHalfIndentChar"/>
    <w:rsid w:val="00C66891"/>
    <w:pPr>
      <w:ind w:left="720"/>
    </w:pPr>
  </w:style>
  <w:style w:type="paragraph" w:customStyle="1" w:styleId="BodyTextHalfIndent2">
    <w:name w:val="Body Text Half Indent 2"/>
    <w:basedOn w:val="BodyTextHalfIndent"/>
    <w:link w:val="BodyTextHalfIndent2Char"/>
    <w:rsid w:val="00C66891"/>
    <w:pPr>
      <w:spacing w:after="0" w:line="480" w:lineRule="auto"/>
    </w:pPr>
  </w:style>
  <w:style w:type="character" w:customStyle="1" w:styleId="BodyTextHalfIndentChar">
    <w:name w:val="Body Text Half Indent Char"/>
    <w:basedOn w:val="BodyTextChar"/>
    <w:link w:val="BodyTextHalfIndent"/>
    <w:rsid w:val="00C66891"/>
  </w:style>
  <w:style w:type="paragraph" w:customStyle="1" w:styleId="BodyTextFirstHalfIndent">
    <w:name w:val="Body Text First Half Indent"/>
    <w:basedOn w:val="BodyText"/>
    <w:link w:val="BodyTextFirstHalfIndentChar"/>
    <w:rsid w:val="00C66891"/>
    <w:pPr>
      <w:ind w:firstLine="720"/>
    </w:pPr>
  </w:style>
  <w:style w:type="character" w:customStyle="1" w:styleId="BodyTextHalfIndent2Char">
    <w:name w:val="Body Text Half Indent 2 Char"/>
    <w:basedOn w:val="BodyTextHalfIndentChar"/>
    <w:link w:val="BodyTextHalfIndent2"/>
    <w:rsid w:val="00C66891"/>
  </w:style>
  <w:style w:type="paragraph" w:customStyle="1" w:styleId="BodyTextFirstHalfIndent2">
    <w:name w:val="Body Text First Half Indent 2"/>
    <w:basedOn w:val="BodyTextFirstHalfIndent"/>
    <w:link w:val="BodyTextFirstHalfIndent2Char"/>
    <w:rsid w:val="00C66891"/>
    <w:pPr>
      <w:spacing w:after="0" w:line="480" w:lineRule="auto"/>
    </w:pPr>
  </w:style>
  <w:style w:type="character" w:customStyle="1" w:styleId="BodyTextFirstHalfIndentChar">
    <w:name w:val="Body Text First Half Indent Char"/>
    <w:basedOn w:val="BodyTextChar"/>
    <w:link w:val="BodyTextFirstHalfIndent"/>
    <w:rsid w:val="00C66891"/>
  </w:style>
  <w:style w:type="paragraph" w:styleId="EnvelopeAddress">
    <w:name w:val="envelope address"/>
    <w:basedOn w:val="Normal"/>
    <w:uiPriority w:val="99"/>
    <w:semiHidden/>
    <w:unhideWhenUsed/>
    <w:rsid w:val="00C66891"/>
    <w:pPr>
      <w:framePr w:w="7920" w:h="1987" w:hRule="exact" w:hSpace="187" w:wrap="around" w:hAnchor="page" w:xAlign="center" w:yAlign="bottom"/>
      <w:ind w:left="2880"/>
    </w:pPr>
    <w:rPr>
      <w:rFonts w:eastAsiaTheme="majorEastAsia" w:cstheme="majorBidi"/>
    </w:rPr>
  </w:style>
  <w:style w:type="character" w:customStyle="1" w:styleId="BodyTextFirstHalfIndent2Char">
    <w:name w:val="Body Text First Half Indent 2 Char"/>
    <w:basedOn w:val="BodyTextFirstHalfIndentChar"/>
    <w:link w:val="BodyTextFirstHalfIndent2"/>
    <w:rsid w:val="00C66891"/>
  </w:style>
  <w:style w:type="paragraph" w:styleId="EnvelopeReturn">
    <w:name w:val="envelope return"/>
    <w:basedOn w:val="Normal"/>
    <w:uiPriority w:val="99"/>
    <w:semiHidden/>
    <w:unhideWhenUsed/>
    <w:rsid w:val="00C66891"/>
    <w:rPr>
      <w:rFonts w:eastAsiaTheme="majorEastAsia" w:cstheme="majorBidi"/>
      <w:sz w:val="20"/>
      <w:szCs w:val="20"/>
    </w:rPr>
  </w:style>
  <w:style w:type="paragraph" w:styleId="Footer">
    <w:name w:val="footer"/>
    <w:basedOn w:val="Normal"/>
    <w:link w:val="FooterChar"/>
    <w:uiPriority w:val="99"/>
    <w:semiHidden/>
    <w:rsid w:val="00C66891"/>
    <w:pPr>
      <w:tabs>
        <w:tab w:val="center" w:pos="4680"/>
        <w:tab w:val="right" w:pos="9360"/>
      </w:tabs>
    </w:pPr>
  </w:style>
  <w:style w:type="character" w:customStyle="1" w:styleId="FooterChar">
    <w:name w:val="Footer Char"/>
    <w:basedOn w:val="DefaultParagraphFont"/>
    <w:link w:val="Footer"/>
    <w:uiPriority w:val="99"/>
    <w:semiHidden/>
    <w:rsid w:val="000A3C03"/>
  </w:style>
  <w:style w:type="paragraph" w:styleId="Header">
    <w:name w:val="header"/>
    <w:basedOn w:val="Normal"/>
    <w:link w:val="HeaderChar"/>
    <w:uiPriority w:val="99"/>
    <w:semiHidden/>
    <w:rsid w:val="00C66891"/>
    <w:pPr>
      <w:tabs>
        <w:tab w:val="center" w:pos="4680"/>
        <w:tab w:val="right" w:pos="9360"/>
      </w:tabs>
    </w:pPr>
  </w:style>
  <w:style w:type="character" w:customStyle="1" w:styleId="HeaderChar">
    <w:name w:val="Header Char"/>
    <w:basedOn w:val="DefaultParagraphFont"/>
    <w:link w:val="Header"/>
    <w:uiPriority w:val="99"/>
    <w:semiHidden/>
    <w:rsid w:val="000A3C03"/>
  </w:style>
  <w:style w:type="paragraph" w:styleId="NormalIndent">
    <w:name w:val="Normal Indent"/>
    <w:basedOn w:val="Normal"/>
    <w:uiPriority w:val="99"/>
    <w:semiHidden/>
    <w:unhideWhenUsed/>
    <w:rsid w:val="00C66891"/>
    <w:pPr>
      <w:ind w:left="1440"/>
    </w:pPr>
  </w:style>
  <w:style w:type="paragraph" w:customStyle="1" w:styleId="NormalHalfIndent">
    <w:name w:val="Normal Half Indent"/>
    <w:basedOn w:val="Normal"/>
    <w:semiHidden/>
    <w:rsid w:val="00C66891"/>
    <w:pPr>
      <w:ind w:left="720"/>
    </w:pPr>
  </w:style>
  <w:style w:type="paragraph" w:styleId="Salutation">
    <w:name w:val="Salutation"/>
    <w:basedOn w:val="Normal"/>
    <w:next w:val="Normal"/>
    <w:link w:val="SalutationChar"/>
    <w:uiPriority w:val="99"/>
    <w:rsid w:val="00B160B0"/>
    <w:pPr>
      <w:spacing w:after="240"/>
    </w:pPr>
  </w:style>
  <w:style w:type="character" w:customStyle="1" w:styleId="SalutationChar">
    <w:name w:val="Salutation Char"/>
    <w:basedOn w:val="DefaultParagraphFont"/>
    <w:link w:val="Salutation"/>
    <w:uiPriority w:val="99"/>
    <w:rsid w:val="00585238"/>
  </w:style>
  <w:style w:type="paragraph" w:styleId="Title">
    <w:name w:val="Title"/>
    <w:basedOn w:val="Normal"/>
    <w:next w:val="Normal"/>
    <w:link w:val="TitleChar"/>
    <w:uiPriority w:val="10"/>
    <w:qFormat/>
    <w:rsid w:val="00A6599C"/>
    <w:pPr>
      <w:spacing w:after="240"/>
      <w:contextualSpacing/>
      <w:jc w:val="center"/>
      <w:outlineLvl w:val="0"/>
    </w:pPr>
    <w:rPr>
      <w:rFonts w:asciiTheme="majorHAnsi" w:eastAsiaTheme="majorEastAsia" w:hAnsiTheme="majorHAnsi" w:cstheme="majorBidi"/>
      <w:b/>
      <w:szCs w:val="52"/>
    </w:rPr>
  </w:style>
  <w:style w:type="character" w:customStyle="1" w:styleId="TitleChar">
    <w:name w:val="Title Char"/>
    <w:basedOn w:val="DefaultParagraphFont"/>
    <w:link w:val="Title"/>
    <w:uiPriority w:val="10"/>
    <w:rsid w:val="00A6599C"/>
    <w:rPr>
      <w:rFonts w:asciiTheme="majorHAnsi" w:eastAsiaTheme="majorEastAsia" w:hAnsiTheme="majorHAnsi" w:cstheme="majorBidi"/>
      <w:b/>
      <w:szCs w:val="52"/>
    </w:rPr>
  </w:style>
  <w:style w:type="paragraph" w:styleId="FootnoteText">
    <w:name w:val="footnote text"/>
    <w:basedOn w:val="Normal"/>
    <w:link w:val="FootnoteTextChar"/>
    <w:uiPriority w:val="99"/>
    <w:semiHidden/>
    <w:unhideWhenUsed/>
    <w:rsid w:val="00C66891"/>
    <w:pPr>
      <w:spacing w:after="120" w:line="260" w:lineRule="exact"/>
    </w:pPr>
    <w:rPr>
      <w:szCs w:val="20"/>
    </w:rPr>
  </w:style>
  <w:style w:type="character" w:customStyle="1" w:styleId="FootnoteTextChar">
    <w:name w:val="Footnote Text Char"/>
    <w:basedOn w:val="DefaultParagraphFont"/>
    <w:link w:val="FootnoteText"/>
    <w:uiPriority w:val="99"/>
    <w:semiHidden/>
    <w:rsid w:val="00C66891"/>
    <w:rPr>
      <w:szCs w:val="20"/>
    </w:rPr>
  </w:style>
  <w:style w:type="character" w:styleId="FootnoteReference">
    <w:name w:val="footnote reference"/>
    <w:basedOn w:val="DefaultParagraphFont"/>
    <w:uiPriority w:val="99"/>
    <w:semiHidden/>
    <w:unhideWhenUsed/>
    <w:rsid w:val="00C66891"/>
    <w:rPr>
      <w:vertAlign w:val="superscript"/>
    </w:rPr>
  </w:style>
  <w:style w:type="paragraph" w:styleId="BlockText">
    <w:name w:val="Block Text"/>
    <w:basedOn w:val="Normal"/>
    <w:link w:val="BlockTextChar"/>
    <w:uiPriority w:val="2"/>
    <w:qFormat/>
    <w:rsid w:val="00C66891"/>
    <w:pPr>
      <w:spacing w:after="240"/>
      <w:ind w:left="1440" w:right="1440"/>
    </w:pPr>
    <w:rPr>
      <w:iCs/>
    </w:rPr>
  </w:style>
  <w:style w:type="paragraph" w:styleId="EndnoteText">
    <w:name w:val="endnote text"/>
    <w:basedOn w:val="Normal"/>
    <w:link w:val="EndnoteTextChar"/>
    <w:uiPriority w:val="99"/>
    <w:semiHidden/>
    <w:unhideWhenUsed/>
    <w:rsid w:val="00C66891"/>
    <w:rPr>
      <w:szCs w:val="20"/>
    </w:rPr>
  </w:style>
  <w:style w:type="character" w:customStyle="1" w:styleId="EndnoteTextChar">
    <w:name w:val="Endnote Text Char"/>
    <w:basedOn w:val="DefaultParagraphFont"/>
    <w:link w:val="EndnoteText"/>
    <w:uiPriority w:val="99"/>
    <w:semiHidden/>
    <w:rsid w:val="00C66891"/>
    <w:rPr>
      <w:szCs w:val="20"/>
    </w:rPr>
  </w:style>
  <w:style w:type="numbering" w:customStyle="1" w:styleId="CovingtonHeadings">
    <w:name w:val="Covington Headings"/>
    <w:uiPriority w:val="99"/>
    <w:rsid w:val="00C66891"/>
    <w:pPr>
      <w:numPr>
        <w:numId w:val="11"/>
      </w:numPr>
    </w:pPr>
  </w:style>
  <w:style w:type="paragraph" w:styleId="Subtitle">
    <w:name w:val="Subtitle"/>
    <w:basedOn w:val="Normal"/>
    <w:next w:val="Normal"/>
    <w:link w:val="SubtitleChar"/>
    <w:uiPriority w:val="11"/>
    <w:qFormat/>
    <w:rsid w:val="00A6599C"/>
    <w:pPr>
      <w:numPr>
        <w:ilvl w:val="1"/>
      </w:numPr>
      <w:spacing w:after="240"/>
      <w:outlineLvl w:val="1"/>
    </w:pPr>
    <w:rPr>
      <w:rFonts w:asciiTheme="majorHAnsi" w:eastAsiaTheme="majorEastAsia" w:hAnsiTheme="majorHAnsi" w:cstheme="majorBidi"/>
      <w:iCs/>
      <w:u w:val="single"/>
    </w:rPr>
  </w:style>
  <w:style w:type="character" w:customStyle="1" w:styleId="Heading1Char">
    <w:name w:val="Heading 1 Char"/>
    <w:basedOn w:val="DefaultParagraphFont"/>
    <w:link w:val="Heading1"/>
    <w:uiPriority w:val="4"/>
    <w:rsid w:val="00A6599C"/>
    <w:rPr>
      <w:rFonts w:asciiTheme="majorHAnsi" w:eastAsiaTheme="majorEastAsia" w:hAnsiTheme="majorHAnsi" w:cstheme="majorBidi"/>
      <w:bCs/>
      <w:szCs w:val="28"/>
    </w:rPr>
  </w:style>
  <w:style w:type="character" w:customStyle="1" w:styleId="Heading2Char">
    <w:name w:val="Heading 2 Char"/>
    <w:basedOn w:val="DefaultParagraphFont"/>
    <w:link w:val="Heading2"/>
    <w:uiPriority w:val="4"/>
    <w:rsid w:val="00A6599C"/>
    <w:rPr>
      <w:rFonts w:asciiTheme="majorHAnsi" w:eastAsiaTheme="majorEastAsia" w:hAnsiTheme="majorHAnsi" w:cstheme="majorBidi"/>
      <w:bCs/>
      <w:szCs w:val="26"/>
    </w:rPr>
  </w:style>
  <w:style w:type="character" w:customStyle="1" w:styleId="Heading3Char">
    <w:name w:val="Heading 3 Char"/>
    <w:basedOn w:val="DefaultParagraphFont"/>
    <w:link w:val="Heading3"/>
    <w:uiPriority w:val="4"/>
    <w:rsid w:val="00A6599C"/>
    <w:rPr>
      <w:rFonts w:asciiTheme="majorHAnsi" w:eastAsiaTheme="majorEastAsia" w:hAnsiTheme="majorHAnsi" w:cstheme="majorBidi"/>
      <w:bCs/>
    </w:rPr>
  </w:style>
  <w:style w:type="character" w:customStyle="1" w:styleId="Heading4Char">
    <w:name w:val="Heading 4 Char"/>
    <w:basedOn w:val="DefaultParagraphFont"/>
    <w:link w:val="Heading4"/>
    <w:uiPriority w:val="4"/>
    <w:rsid w:val="00A6599C"/>
    <w:rPr>
      <w:rFonts w:asciiTheme="majorHAnsi" w:eastAsiaTheme="majorEastAsia" w:hAnsiTheme="majorHAnsi" w:cstheme="majorBidi"/>
      <w:bCs/>
      <w:iCs/>
    </w:rPr>
  </w:style>
  <w:style w:type="character" w:customStyle="1" w:styleId="Heading5Char">
    <w:name w:val="Heading 5 Char"/>
    <w:basedOn w:val="DefaultParagraphFont"/>
    <w:link w:val="Heading5"/>
    <w:uiPriority w:val="4"/>
    <w:rsid w:val="00A6599C"/>
    <w:rPr>
      <w:rFonts w:asciiTheme="majorHAnsi" w:eastAsiaTheme="majorEastAsia" w:hAnsiTheme="majorHAnsi" w:cstheme="majorBidi"/>
    </w:rPr>
  </w:style>
  <w:style w:type="character" w:customStyle="1" w:styleId="Heading6Char">
    <w:name w:val="Heading 6 Char"/>
    <w:basedOn w:val="DefaultParagraphFont"/>
    <w:link w:val="Heading6"/>
    <w:uiPriority w:val="4"/>
    <w:rsid w:val="00A6599C"/>
    <w:rPr>
      <w:rFonts w:asciiTheme="majorHAnsi" w:eastAsiaTheme="majorEastAsia" w:hAnsiTheme="majorHAnsi" w:cstheme="majorBidi"/>
      <w:iCs/>
    </w:rPr>
  </w:style>
  <w:style w:type="character" w:customStyle="1" w:styleId="Heading7Char">
    <w:name w:val="Heading 7 Char"/>
    <w:basedOn w:val="DefaultParagraphFont"/>
    <w:link w:val="Heading7"/>
    <w:uiPriority w:val="4"/>
    <w:rsid w:val="00A6599C"/>
    <w:rPr>
      <w:rFonts w:asciiTheme="majorHAnsi" w:eastAsiaTheme="majorEastAsia" w:hAnsiTheme="majorHAnsi" w:cstheme="majorBidi"/>
      <w:iCs/>
    </w:rPr>
  </w:style>
  <w:style w:type="character" w:customStyle="1" w:styleId="Heading8Char">
    <w:name w:val="Heading 8 Char"/>
    <w:basedOn w:val="DefaultParagraphFont"/>
    <w:link w:val="Heading8"/>
    <w:uiPriority w:val="4"/>
    <w:rsid w:val="00A6599C"/>
    <w:rPr>
      <w:rFonts w:asciiTheme="majorHAnsi" w:eastAsiaTheme="majorEastAsia" w:hAnsiTheme="majorHAnsi" w:cstheme="majorBidi"/>
      <w:szCs w:val="20"/>
    </w:rPr>
  </w:style>
  <w:style w:type="character" w:customStyle="1" w:styleId="Heading9Char">
    <w:name w:val="Heading 9 Char"/>
    <w:basedOn w:val="DefaultParagraphFont"/>
    <w:link w:val="Heading9"/>
    <w:uiPriority w:val="4"/>
    <w:rsid w:val="00A6599C"/>
    <w:rPr>
      <w:rFonts w:asciiTheme="majorHAnsi" w:eastAsiaTheme="majorEastAsia" w:hAnsiTheme="majorHAnsi" w:cstheme="majorBidi"/>
      <w:iCs/>
      <w:szCs w:val="20"/>
    </w:rPr>
  </w:style>
  <w:style w:type="character" w:customStyle="1" w:styleId="SubtitleChar">
    <w:name w:val="Subtitle Char"/>
    <w:basedOn w:val="DefaultParagraphFont"/>
    <w:link w:val="Subtitle"/>
    <w:uiPriority w:val="11"/>
    <w:rsid w:val="00A6599C"/>
    <w:rPr>
      <w:rFonts w:asciiTheme="majorHAnsi" w:eastAsiaTheme="majorEastAsia" w:hAnsiTheme="majorHAnsi" w:cstheme="majorBidi"/>
      <w:iCs/>
      <w:u w:val="single"/>
    </w:rPr>
  </w:style>
  <w:style w:type="paragraph" w:customStyle="1" w:styleId="SubtitleCentered">
    <w:name w:val="Subtitle Centered"/>
    <w:basedOn w:val="Subtitle"/>
    <w:link w:val="SubtitleCenteredChar"/>
    <w:uiPriority w:val="11"/>
    <w:qFormat/>
    <w:rsid w:val="00A6599C"/>
    <w:pPr>
      <w:jc w:val="center"/>
    </w:pPr>
  </w:style>
  <w:style w:type="numbering" w:customStyle="1" w:styleId="ListBullets">
    <w:name w:val="ListBullets"/>
    <w:uiPriority w:val="99"/>
    <w:rsid w:val="00D71515"/>
    <w:pPr>
      <w:numPr>
        <w:numId w:val="22"/>
      </w:numPr>
    </w:pPr>
  </w:style>
  <w:style w:type="numbering" w:customStyle="1" w:styleId="ListNumbers">
    <w:name w:val="ListNumbers"/>
    <w:uiPriority w:val="99"/>
    <w:rsid w:val="00D71515"/>
    <w:pPr>
      <w:numPr>
        <w:numId w:val="23"/>
      </w:numPr>
    </w:pPr>
  </w:style>
  <w:style w:type="paragraph" w:styleId="ListBullet">
    <w:name w:val="List Bullet"/>
    <w:basedOn w:val="Normal"/>
    <w:uiPriority w:val="6"/>
    <w:qFormat/>
    <w:rsid w:val="00477584"/>
    <w:pPr>
      <w:numPr>
        <w:numId w:val="28"/>
      </w:numPr>
      <w:spacing w:after="240"/>
    </w:pPr>
  </w:style>
  <w:style w:type="paragraph" w:styleId="ListBullet2">
    <w:name w:val="List Bullet 2"/>
    <w:basedOn w:val="Normal"/>
    <w:uiPriority w:val="6"/>
    <w:qFormat/>
    <w:rsid w:val="00477584"/>
    <w:pPr>
      <w:numPr>
        <w:ilvl w:val="1"/>
        <w:numId w:val="28"/>
      </w:numPr>
      <w:spacing w:after="240"/>
    </w:pPr>
  </w:style>
  <w:style w:type="paragraph" w:styleId="ListBullet3">
    <w:name w:val="List Bullet 3"/>
    <w:basedOn w:val="Normal"/>
    <w:uiPriority w:val="6"/>
    <w:rsid w:val="00477584"/>
    <w:pPr>
      <w:numPr>
        <w:ilvl w:val="2"/>
        <w:numId w:val="28"/>
      </w:numPr>
      <w:spacing w:after="240"/>
    </w:pPr>
  </w:style>
  <w:style w:type="paragraph" w:styleId="ListBullet4">
    <w:name w:val="List Bullet 4"/>
    <w:basedOn w:val="Normal"/>
    <w:uiPriority w:val="6"/>
    <w:rsid w:val="00477584"/>
    <w:pPr>
      <w:numPr>
        <w:ilvl w:val="3"/>
        <w:numId w:val="28"/>
      </w:numPr>
      <w:spacing w:after="240"/>
    </w:pPr>
  </w:style>
  <w:style w:type="paragraph" w:styleId="ListBullet5">
    <w:name w:val="List Bullet 5"/>
    <w:basedOn w:val="Normal"/>
    <w:uiPriority w:val="6"/>
    <w:rsid w:val="00477584"/>
    <w:pPr>
      <w:numPr>
        <w:ilvl w:val="4"/>
        <w:numId w:val="28"/>
      </w:numPr>
      <w:spacing w:after="240"/>
    </w:pPr>
  </w:style>
  <w:style w:type="paragraph" w:styleId="List">
    <w:name w:val="List"/>
    <w:basedOn w:val="Normal"/>
    <w:uiPriority w:val="5"/>
    <w:semiHidden/>
    <w:qFormat/>
    <w:rsid w:val="00477584"/>
    <w:pPr>
      <w:spacing w:after="240"/>
      <w:ind w:left="360" w:hanging="360"/>
    </w:pPr>
  </w:style>
  <w:style w:type="paragraph" w:styleId="ListNumber">
    <w:name w:val="List Number"/>
    <w:basedOn w:val="Normal"/>
    <w:uiPriority w:val="7"/>
    <w:qFormat/>
    <w:rsid w:val="00477584"/>
    <w:pPr>
      <w:numPr>
        <w:numId w:val="29"/>
      </w:numPr>
      <w:spacing w:after="240"/>
    </w:pPr>
  </w:style>
  <w:style w:type="paragraph" w:styleId="ListNumber2">
    <w:name w:val="List Number 2"/>
    <w:basedOn w:val="Normal"/>
    <w:uiPriority w:val="7"/>
    <w:qFormat/>
    <w:rsid w:val="00477584"/>
    <w:pPr>
      <w:numPr>
        <w:ilvl w:val="1"/>
        <w:numId w:val="29"/>
      </w:numPr>
      <w:spacing w:after="240"/>
    </w:pPr>
  </w:style>
  <w:style w:type="paragraph" w:styleId="ListNumber3">
    <w:name w:val="List Number 3"/>
    <w:basedOn w:val="Normal"/>
    <w:uiPriority w:val="7"/>
    <w:rsid w:val="00477584"/>
    <w:pPr>
      <w:numPr>
        <w:ilvl w:val="2"/>
        <w:numId w:val="29"/>
      </w:numPr>
      <w:spacing w:after="240"/>
    </w:pPr>
  </w:style>
  <w:style w:type="paragraph" w:styleId="ListNumber4">
    <w:name w:val="List Number 4"/>
    <w:basedOn w:val="Normal"/>
    <w:uiPriority w:val="7"/>
    <w:rsid w:val="00477584"/>
    <w:pPr>
      <w:numPr>
        <w:ilvl w:val="3"/>
        <w:numId w:val="29"/>
      </w:numPr>
      <w:spacing w:after="240"/>
    </w:pPr>
  </w:style>
  <w:style w:type="paragraph" w:styleId="List2">
    <w:name w:val="List 2"/>
    <w:basedOn w:val="Normal"/>
    <w:uiPriority w:val="5"/>
    <w:semiHidden/>
    <w:qFormat/>
    <w:rsid w:val="00477584"/>
    <w:pPr>
      <w:spacing w:after="240"/>
      <w:ind w:left="720" w:hanging="360"/>
    </w:pPr>
  </w:style>
  <w:style w:type="paragraph" w:styleId="List3">
    <w:name w:val="List 3"/>
    <w:basedOn w:val="Normal"/>
    <w:uiPriority w:val="5"/>
    <w:semiHidden/>
    <w:rsid w:val="00477584"/>
    <w:pPr>
      <w:spacing w:after="240"/>
      <w:ind w:left="1080" w:hanging="360"/>
    </w:pPr>
  </w:style>
  <w:style w:type="paragraph" w:styleId="List4">
    <w:name w:val="List 4"/>
    <w:basedOn w:val="Normal"/>
    <w:uiPriority w:val="5"/>
    <w:semiHidden/>
    <w:rsid w:val="00477584"/>
    <w:pPr>
      <w:spacing w:after="240"/>
      <w:ind w:left="1440" w:hanging="360"/>
    </w:pPr>
  </w:style>
  <w:style w:type="paragraph" w:styleId="List5">
    <w:name w:val="List 5"/>
    <w:basedOn w:val="Normal"/>
    <w:uiPriority w:val="5"/>
    <w:semiHidden/>
    <w:rsid w:val="00477584"/>
    <w:pPr>
      <w:spacing w:after="240"/>
      <w:ind w:left="1800" w:hanging="360"/>
    </w:pPr>
  </w:style>
  <w:style w:type="paragraph" w:styleId="ListContinue">
    <w:name w:val="List Continue"/>
    <w:basedOn w:val="Normal"/>
    <w:uiPriority w:val="8"/>
    <w:qFormat/>
    <w:rsid w:val="00477584"/>
    <w:pPr>
      <w:spacing w:after="240"/>
      <w:ind w:left="360"/>
    </w:pPr>
  </w:style>
  <w:style w:type="paragraph" w:styleId="ListContinue2">
    <w:name w:val="List Continue 2"/>
    <w:basedOn w:val="Normal"/>
    <w:uiPriority w:val="8"/>
    <w:qFormat/>
    <w:rsid w:val="00477584"/>
    <w:pPr>
      <w:spacing w:after="240"/>
      <w:ind w:left="720"/>
    </w:pPr>
  </w:style>
  <w:style w:type="paragraph" w:styleId="ListContinue3">
    <w:name w:val="List Continue 3"/>
    <w:basedOn w:val="Normal"/>
    <w:uiPriority w:val="8"/>
    <w:rsid w:val="00477584"/>
    <w:pPr>
      <w:spacing w:after="240"/>
      <w:ind w:left="1080"/>
    </w:pPr>
  </w:style>
  <w:style w:type="paragraph" w:styleId="ListContinue4">
    <w:name w:val="List Continue 4"/>
    <w:basedOn w:val="Normal"/>
    <w:uiPriority w:val="8"/>
    <w:rsid w:val="00477584"/>
    <w:pPr>
      <w:spacing w:after="240"/>
      <w:ind w:left="1440"/>
    </w:pPr>
  </w:style>
  <w:style w:type="paragraph" w:styleId="ListContinue5">
    <w:name w:val="List Continue 5"/>
    <w:basedOn w:val="Normal"/>
    <w:uiPriority w:val="8"/>
    <w:rsid w:val="00477584"/>
    <w:pPr>
      <w:spacing w:after="240"/>
      <w:ind w:left="1800"/>
    </w:pPr>
  </w:style>
  <w:style w:type="paragraph" w:styleId="ListNumber5">
    <w:name w:val="List Number 5"/>
    <w:basedOn w:val="Normal"/>
    <w:uiPriority w:val="7"/>
    <w:rsid w:val="00477584"/>
    <w:pPr>
      <w:numPr>
        <w:ilvl w:val="4"/>
        <w:numId w:val="29"/>
      </w:numPr>
      <w:spacing w:after="240"/>
    </w:pPr>
  </w:style>
  <w:style w:type="character" w:customStyle="1" w:styleId="SubtitleCenteredChar">
    <w:name w:val="Subtitle Centered Char"/>
    <w:basedOn w:val="SubtitleChar"/>
    <w:link w:val="SubtitleCentered"/>
    <w:uiPriority w:val="11"/>
    <w:rsid w:val="00A6599C"/>
    <w:rPr>
      <w:rFonts w:asciiTheme="majorHAnsi" w:eastAsiaTheme="majorEastAsia" w:hAnsiTheme="majorHAnsi" w:cstheme="majorBidi"/>
      <w:iCs/>
      <w:u w:val="single"/>
    </w:rPr>
  </w:style>
  <w:style w:type="character" w:customStyle="1" w:styleId="BlockTextChar">
    <w:name w:val="Block Text Char"/>
    <w:basedOn w:val="DefaultParagraphFont"/>
    <w:link w:val="BlockText"/>
    <w:uiPriority w:val="2"/>
    <w:rsid w:val="007A7997"/>
    <w:rPr>
      <w:rFonts w:eastAsiaTheme="minorEastAsia"/>
      <w:iCs/>
    </w:rPr>
  </w:style>
  <w:style w:type="paragraph" w:customStyle="1" w:styleId="LetteredParagraphDouble">
    <w:name w:val="Lettered Paragraph Double"/>
    <w:basedOn w:val="Normal"/>
    <w:link w:val="LetteredParagraphDoubleChar"/>
    <w:unhideWhenUsed/>
    <w:rsid w:val="000E72A7"/>
    <w:pPr>
      <w:numPr>
        <w:numId w:val="24"/>
      </w:numPr>
      <w:tabs>
        <w:tab w:val="left" w:pos="1800"/>
      </w:tabs>
      <w:spacing w:line="480" w:lineRule="auto"/>
    </w:pPr>
  </w:style>
  <w:style w:type="paragraph" w:customStyle="1" w:styleId="LetteredParagraphSingle">
    <w:name w:val="Lettered Paragraph Single"/>
    <w:basedOn w:val="Normal"/>
    <w:link w:val="LetteredParagraphSingleChar"/>
    <w:unhideWhenUsed/>
    <w:rsid w:val="000E72A7"/>
    <w:pPr>
      <w:numPr>
        <w:numId w:val="25"/>
      </w:numPr>
      <w:tabs>
        <w:tab w:val="left" w:pos="1800"/>
      </w:tabs>
      <w:spacing w:after="240"/>
    </w:pPr>
  </w:style>
  <w:style w:type="character" w:customStyle="1" w:styleId="LetteredParagraphDoubleChar">
    <w:name w:val="Lettered Paragraph Double Char"/>
    <w:basedOn w:val="DefaultParagraphFont"/>
    <w:link w:val="LetteredParagraphDouble"/>
    <w:rsid w:val="000E72A7"/>
  </w:style>
  <w:style w:type="paragraph" w:customStyle="1" w:styleId="NumberedParagraphDouble">
    <w:name w:val="Numbered Paragraph Double"/>
    <w:basedOn w:val="Normal"/>
    <w:link w:val="NumberedParagraphDoubleChar"/>
    <w:rsid w:val="000E72A7"/>
    <w:pPr>
      <w:numPr>
        <w:numId w:val="26"/>
      </w:numPr>
      <w:tabs>
        <w:tab w:val="left" w:pos="720"/>
      </w:tabs>
      <w:spacing w:line="480" w:lineRule="auto"/>
    </w:pPr>
  </w:style>
  <w:style w:type="character" w:customStyle="1" w:styleId="LetteredParagraphSingleChar">
    <w:name w:val="Lettered Paragraph Single Char"/>
    <w:basedOn w:val="DefaultParagraphFont"/>
    <w:link w:val="LetteredParagraphSingle"/>
    <w:rsid w:val="000E72A7"/>
  </w:style>
  <w:style w:type="paragraph" w:customStyle="1" w:styleId="NumberedParagraphSingle">
    <w:name w:val="Numbered Paragraph Single"/>
    <w:basedOn w:val="Normal"/>
    <w:link w:val="NumberedParagraphSingleChar"/>
    <w:rsid w:val="000E72A7"/>
    <w:pPr>
      <w:numPr>
        <w:numId w:val="27"/>
      </w:numPr>
      <w:tabs>
        <w:tab w:val="left" w:pos="1800"/>
      </w:tabs>
      <w:spacing w:after="240"/>
    </w:pPr>
  </w:style>
  <w:style w:type="character" w:customStyle="1" w:styleId="NumberedParagraphDoubleChar">
    <w:name w:val="Numbered Paragraph Double Char"/>
    <w:basedOn w:val="DefaultParagraphFont"/>
    <w:link w:val="NumberedParagraphDouble"/>
    <w:rsid w:val="000E72A7"/>
  </w:style>
  <w:style w:type="paragraph" w:customStyle="1" w:styleId="Re">
    <w:name w:val="Re"/>
    <w:basedOn w:val="Normal"/>
    <w:next w:val="Salutation"/>
    <w:rsid w:val="00B160B0"/>
    <w:pPr>
      <w:tabs>
        <w:tab w:val="left" w:pos="2160"/>
      </w:tabs>
      <w:spacing w:before="240" w:after="240"/>
      <w:ind w:left="2160" w:right="1440" w:hanging="720"/>
      <w:contextualSpacing/>
    </w:pPr>
  </w:style>
  <w:style w:type="character" w:customStyle="1" w:styleId="NumberedParagraphSingleChar">
    <w:name w:val="Numbered Paragraph Single Char"/>
    <w:basedOn w:val="DefaultParagraphFont"/>
    <w:link w:val="NumberedParagraphSingle"/>
    <w:rsid w:val="000E72A7"/>
  </w:style>
  <w:style w:type="paragraph" w:customStyle="1" w:styleId="TableEnd">
    <w:name w:val="Table End"/>
    <w:basedOn w:val="Normal"/>
    <w:uiPriority w:val="19"/>
    <w:rsid w:val="003B49FC"/>
    <w:pPr>
      <w:spacing w:before="60" w:after="180"/>
    </w:pPr>
  </w:style>
  <w:style w:type="paragraph" w:customStyle="1" w:styleId="TableHeading">
    <w:name w:val="Table Heading"/>
    <w:basedOn w:val="Normal"/>
    <w:uiPriority w:val="19"/>
    <w:rsid w:val="003B49FC"/>
    <w:pPr>
      <w:keepNext/>
      <w:spacing w:before="240" w:after="60"/>
      <w:jc w:val="center"/>
    </w:pPr>
    <w:rPr>
      <w:b/>
    </w:rPr>
  </w:style>
  <w:style w:type="paragraph" w:customStyle="1" w:styleId="TableText">
    <w:name w:val="Table Text"/>
    <w:basedOn w:val="Normal"/>
    <w:uiPriority w:val="19"/>
    <w:rsid w:val="003B49FC"/>
    <w:pPr>
      <w:spacing w:before="60" w:after="60"/>
    </w:pPr>
  </w:style>
  <w:style w:type="paragraph" w:styleId="TOCHeading">
    <w:name w:val="TOC Heading"/>
    <w:basedOn w:val="Normal"/>
    <w:next w:val="Normal"/>
    <w:uiPriority w:val="39"/>
    <w:semiHidden/>
    <w:unhideWhenUsed/>
    <w:rsid w:val="001B364F"/>
    <w:pPr>
      <w:spacing w:after="240"/>
      <w:contextualSpacing/>
      <w:jc w:val="center"/>
    </w:pPr>
    <w:rPr>
      <w:b/>
    </w:rPr>
  </w:style>
  <w:style w:type="paragraph" w:styleId="TOC1">
    <w:name w:val="toc 1"/>
    <w:basedOn w:val="Normal"/>
    <w:next w:val="Normal"/>
    <w:uiPriority w:val="39"/>
    <w:semiHidden/>
    <w:rsid w:val="001E0028"/>
    <w:pPr>
      <w:tabs>
        <w:tab w:val="right" w:leader="dot" w:pos="9346"/>
      </w:tabs>
      <w:spacing w:after="240"/>
      <w:ind w:left="720" w:right="720" w:hanging="720"/>
    </w:pPr>
    <w:rPr>
      <w:noProof/>
    </w:rPr>
  </w:style>
  <w:style w:type="paragraph" w:styleId="TOC2">
    <w:name w:val="toc 2"/>
    <w:basedOn w:val="Normal"/>
    <w:next w:val="Normal"/>
    <w:uiPriority w:val="39"/>
    <w:semiHidden/>
    <w:rsid w:val="001E0028"/>
    <w:pPr>
      <w:tabs>
        <w:tab w:val="right" w:leader="dot" w:pos="9346"/>
      </w:tabs>
      <w:spacing w:after="240"/>
      <w:ind w:left="1440" w:right="720" w:hanging="720"/>
    </w:pPr>
    <w:rPr>
      <w:noProof/>
    </w:rPr>
  </w:style>
  <w:style w:type="paragraph" w:styleId="TOC3">
    <w:name w:val="toc 3"/>
    <w:basedOn w:val="Normal"/>
    <w:next w:val="Normal"/>
    <w:uiPriority w:val="39"/>
    <w:semiHidden/>
    <w:rsid w:val="001E0028"/>
    <w:pPr>
      <w:tabs>
        <w:tab w:val="right" w:leader="dot" w:pos="9346"/>
      </w:tabs>
      <w:spacing w:after="240"/>
      <w:ind w:left="2160" w:right="720" w:hanging="720"/>
    </w:pPr>
    <w:rPr>
      <w:noProof/>
    </w:rPr>
  </w:style>
  <w:style w:type="paragraph" w:styleId="TOC4">
    <w:name w:val="toc 4"/>
    <w:basedOn w:val="Normal"/>
    <w:next w:val="Normal"/>
    <w:uiPriority w:val="39"/>
    <w:semiHidden/>
    <w:rsid w:val="001E0028"/>
    <w:pPr>
      <w:tabs>
        <w:tab w:val="right" w:leader="dot" w:pos="9346"/>
      </w:tabs>
      <w:spacing w:after="240"/>
      <w:ind w:left="2880" w:right="720" w:hanging="720"/>
    </w:pPr>
    <w:rPr>
      <w:noProof/>
    </w:rPr>
  </w:style>
  <w:style w:type="paragraph" w:styleId="TOC5">
    <w:name w:val="toc 5"/>
    <w:basedOn w:val="Normal"/>
    <w:next w:val="Normal"/>
    <w:uiPriority w:val="39"/>
    <w:semiHidden/>
    <w:rsid w:val="001E0028"/>
    <w:pPr>
      <w:tabs>
        <w:tab w:val="right" w:leader="dot" w:pos="9346"/>
      </w:tabs>
      <w:spacing w:after="240"/>
      <w:ind w:left="3600" w:right="720" w:hanging="720"/>
    </w:pPr>
    <w:rPr>
      <w:noProof/>
    </w:rPr>
  </w:style>
  <w:style w:type="paragraph" w:styleId="TOC6">
    <w:name w:val="toc 6"/>
    <w:basedOn w:val="Normal"/>
    <w:next w:val="Normal"/>
    <w:uiPriority w:val="39"/>
    <w:semiHidden/>
    <w:rsid w:val="001E0028"/>
    <w:pPr>
      <w:tabs>
        <w:tab w:val="right" w:leader="dot" w:pos="9346"/>
      </w:tabs>
      <w:spacing w:after="240"/>
      <w:ind w:left="4320" w:right="720" w:hanging="720"/>
    </w:pPr>
    <w:rPr>
      <w:noProof/>
    </w:rPr>
  </w:style>
  <w:style w:type="paragraph" w:styleId="TOC7">
    <w:name w:val="toc 7"/>
    <w:basedOn w:val="Normal"/>
    <w:next w:val="Normal"/>
    <w:uiPriority w:val="39"/>
    <w:semiHidden/>
    <w:rsid w:val="001E0028"/>
    <w:pPr>
      <w:tabs>
        <w:tab w:val="right" w:leader="dot" w:pos="9346"/>
      </w:tabs>
      <w:spacing w:after="240"/>
      <w:ind w:left="5040" w:right="720" w:hanging="720"/>
    </w:pPr>
    <w:rPr>
      <w:noProof/>
    </w:rPr>
  </w:style>
  <w:style w:type="paragraph" w:styleId="TOC8">
    <w:name w:val="toc 8"/>
    <w:basedOn w:val="Normal"/>
    <w:next w:val="Normal"/>
    <w:uiPriority w:val="39"/>
    <w:semiHidden/>
    <w:rsid w:val="001E0028"/>
    <w:pPr>
      <w:tabs>
        <w:tab w:val="right" w:leader="dot" w:pos="9346"/>
      </w:tabs>
      <w:spacing w:after="240"/>
      <w:ind w:left="5760" w:right="720" w:hanging="720"/>
    </w:pPr>
    <w:rPr>
      <w:noProof/>
    </w:rPr>
  </w:style>
  <w:style w:type="paragraph" w:styleId="TOC9">
    <w:name w:val="toc 9"/>
    <w:basedOn w:val="Normal"/>
    <w:next w:val="Normal"/>
    <w:uiPriority w:val="39"/>
    <w:semiHidden/>
    <w:rsid w:val="008201FD"/>
    <w:pPr>
      <w:tabs>
        <w:tab w:val="right" w:leader="dot" w:pos="9346"/>
      </w:tabs>
      <w:spacing w:after="240"/>
      <w:ind w:left="6480" w:right="720" w:hanging="720"/>
    </w:pPr>
    <w:rPr>
      <w:noProof/>
    </w:rPr>
  </w:style>
  <w:style w:type="paragraph" w:customStyle="1" w:styleId="Body">
    <w:name w:val="Body"/>
    <w:basedOn w:val="Normal"/>
    <w:link w:val="BodyChar"/>
    <w:qFormat/>
    <w:rsid w:val="007776FC"/>
    <w:pPr>
      <w:ind w:left="1980"/>
      <w:jc w:val="both"/>
    </w:pPr>
    <w:rPr>
      <w:rFonts w:ascii="Times New Roman" w:eastAsia="Times New Roman" w:hAnsi="Times New Roman" w:cs="Times New Roman"/>
    </w:rPr>
  </w:style>
  <w:style w:type="character" w:customStyle="1" w:styleId="BodyChar">
    <w:name w:val="Body Char"/>
    <w:link w:val="Body"/>
    <w:rsid w:val="007776FC"/>
    <w:rPr>
      <w:rFonts w:ascii="Times New Roman" w:eastAsia="Times New Roman" w:hAnsi="Times New Roman" w:cs="Times New Roman"/>
      <w:lang w:eastAsia="zh-CN"/>
    </w:rPr>
  </w:style>
  <w:style w:type="paragraph" w:customStyle="1" w:styleId="HeadingA">
    <w:name w:val="Heading A"/>
    <w:basedOn w:val="Body"/>
    <w:link w:val="HeadingAChar"/>
    <w:qFormat/>
    <w:rsid w:val="007B0D69"/>
    <w:pPr>
      <w:numPr>
        <w:numId w:val="31"/>
      </w:numPr>
    </w:pPr>
    <w:rPr>
      <w:b/>
    </w:rPr>
  </w:style>
  <w:style w:type="character" w:customStyle="1" w:styleId="HeadingAChar">
    <w:name w:val="Heading A Char"/>
    <w:link w:val="HeadingA"/>
    <w:rsid w:val="007B0D69"/>
    <w:rPr>
      <w:rFonts w:ascii="Times New Roman" w:eastAsia="Times New Roman" w:hAnsi="Times New Roman" w:cs="Times New Roman"/>
      <w:b/>
      <w:lang w:eastAsia="zh-CN"/>
    </w:rPr>
  </w:style>
  <w:style w:type="paragraph" w:customStyle="1" w:styleId="To">
    <w:name w:val="To"/>
    <w:basedOn w:val="Normal"/>
    <w:rsid w:val="005207CA"/>
    <w:pPr>
      <w:spacing w:after="240"/>
      <w:ind w:left="720" w:hanging="720"/>
    </w:pPr>
    <w:rPr>
      <w:rFonts w:ascii="Georgia" w:eastAsia="Arial Unicode MS" w:hAnsi="Georgia" w:cs="Times New Roman"/>
      <w:sz w:val="22"/>
      <w:szCs w:val="22"/>
      <w:lang w:eastAsia="en-US"/>
    </w:rPr>
  </w:style>
  <w:style w:type="paragraph" w:customStyle="1" w:styleId="MemoTitle">
    <w:name w:val="Memo Title"/>
    <w:basedOn w:val="Normal"/>
    <w:next w:val="To"/>
    <w:rsid w:val="005207CA"/>
    <w:pPr>
      <w:pBdr>
        <w:bottom w:val="single" w:sz="4" w:space="5" w:color="auto"/>
      </w:pBdr>
      <w:spacing w:before="240" w:after="720"/>
    </w:pPr>
    <w:rPr>
      <w:rFonts w:ascii="Georgia" w:eastAsia="Arial Unicode MS" w:hAnsi="Georgia" w:cs="Times New Roman"/>
      <w:b/>
      <w:sz w:val="26"/>
      <w:szCs w:val="26"/>
      <w:lang w:eastAsia="en-US"/>
    </w:rPr>
  </w:style>
  <w:style w:type="paragraph" w:customStyle="1" w:styleId="StampAndDate">
    <w:name w:val="StampAndDate"/>
    <w:basedOn w:val="Date"/>
    <w:next w:val="MemoTitle"/>
    <w:rsid w:val="005207CA"/>
    <w:pPr>
      <w:tabs>
        <w:tab w:val="left" w:pos="7200"/>
      </w:tabs>
    </w:pPr>
    <w:rPr>
      <w:rFonts w:ascii="Georgia" w:eastAsia="Arial Unicode MS" w:hAnsi="Georgia" w:cs="Times New Roman"/>
      <w:sz w:val="22"/>
      <w:szCs w:val="22"/>
      <w:lang w:eastAsia="en-US"/>
    </w:rPr>
  </w:style>
  <w:style w:type="character" w:customStyle="1" w:styleId="Stamp">
    <w:name w:val="Stamp"/>
    <w:basedOn w:val="DateFormat"/>
    <w:uiPriority w:val="1"/>
    <w:rsid w:val="005207CA"/>
    <w:rPr>
      <w:b w:val="0"/>
    </w:rPr>
  </w:style>
  <w:style w:type="character" w:customStyle="1" w:styleId="DateFormat">
    <w:name w:val="DateFormat"/>
    <w:basedOn w:val="DefaultParagraphFont"/>
    <w:uiPriority w:val="1"/>
    <w:qFormat/>
    <w:rsid w:val="005207CA"/>
  </w:style>
  <w:style w:type="paragraph" w:styleId="Date">
    <w:name w:val="Date"/>
    <w:basedOn w:val="Normal"/>
    <w:next w:val="Normal"/>
    <w:link w:val="DateChar"/>
    <w:uiPriority w:val="99"/>
    <w:semiHidden/>
    <w:unhideWhenUsed/>
    <w:rsid w:val="005207CA"/>
  </w:style>
  <w:style w:type="character" w:customStyle="1" w:styleId="DateChar">
    <w:name w:val="Date Char"/>
    <w:basedOn w:val="DefaultParagraphFont"/>
    <w:link w:val="Date"/>
    <w:uiPriority w:val="99"/>
    <w:semiHidden/>
    <w:rsid w:val="005207CA"/>
    <w:rPr>
      <w:rFonts w:eastAsiaTheme="minorEastAsia"/>
      <w:lang w:eastAsia="zh-CN"/>
    </w:rPr>
  </w:style>
  <w:style w:type="paragraph" w:styleId="BalloonText">
    <w:name w:val="Balloon Text"/>
    <w:basedOn w:val="Normal"/>
    <w:link w:val="BalloonTextChar"/>
    <w:uiPriority w:val="99"/>
    <w:semiHidden/>
    <w:unhideWhenUsed/>
    <w:rsid w:val="006B390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3905"/>
    <w:rPr>
      <w:rFonts w:ascii="Segoe UI" w:eastAsiaTheme="minorEastAsia" w:hAnsi="Segoe UI" w:cs="Segoe UI"/>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Black Text">
      <a:dk1>
        <a:srgbClr val="000000"/>
      </a:dk1>
      <a:lt1>
        <a:srgbClr val="FFFFFF"/>
      </a:lt1>
      <a:dk2>
        <a:srgbClr val="003366"/>
      </a:dk2>
      <a:lt2>
        <a:srgbClr val="EEECE1"/>
      </a:lt2>
      <a:accent1>
        <a:srgbClr val="000000"/>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ovington]">
      <a:majorFont>
        <a:latin typeface="Times New Roman"/>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imes New Roman"/>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tx2">
            <a:lumMod val="60000"/>
            <a:lumOff val="40000"/>
          </a:schemeClr>
        </a:solidFill>
        <a:ln>
          <a:solidFill>
            <a:schemeClr val="tx2">
              <a:lumMod val="60000"/>
              <a:lumOff val="40000"/>
            </a:schemeClr>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1 6 " ? > < p r o p e r t i e s   x m l n s = " h t t p : / / w w w . i m a n a g e . c o m / w o r k / x m l s c h e m a " >  
     < d o c u m e n t i d > D C ! 8 0 6 9 9 2 7 . 3 < / d o c u m e n t i d >  
     < s e n d e r i d > P E H R S S O N E H < / s e n d e r i d >  
     < s e n d e r e m a i l > E P E H R S S O N @ C O V . C O M < / s e n d e r e m a i l >  
     < l a s t m o d i f i e d > 2 0 2 2 - 0 7 - 1 3 T 2 1 : 1 8 : 0 0 . 0 0 0 0 0 0 0 - 0 4 : 0 0 < / l a s t m o d i f i e d >  
     < d a t a b a s e > D C < / d a t a b a s e >  
 < / 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87ABBD67ACC204C9932EFA2EAE0A5AC" ma:contentTypeVersion="7" ma:contentTypeDescription="Create a new document." ma:contentTypeScope="" ma:versionID="aa2cdbd266d584d85dd077ad432e7fa8">
  <xsd:schema xmlns:xsd="http://www.w3.org/2001/XMLSchema" xmlns:xs="http://www.w3.org/2001/XMLSchema" xmlns:p="http://schemas.microsoft.com/office/2006/metadata/properties" xmlns:ns3="ae86b15c-da68-44ca-b2d6-acbf3173df80" xmlns:ns4="d88a9058-2429-48bd-9ec6-ca034f6f1445" targetNamespace="http://schemas.microsoft.com/office/2006/metadata/properties" ma:root="true" ma:fieldsID="48ad00de0e9901b49263b9025e54e2ea" ns3:_="" ns4:_="">
    <xsd:import namespace="ae86b15c-da68-44ca-b2d6-acbf3173df80"/>
    <xsd:import namespace="d88a9058-2429-48bd-9ec6-ca034f6f1445"/>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86b15c-da68-44ca-b2d6-acbf3173df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8a9058-2429-48bd-9ec6-ca034f6f144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A5497C-5003-40E0-8C1B-B3F7FCCC684B}">
  <ds:schemaRefs>
    <ds:schemaRef ds:uri="http://www.imanage.com/work/xmlschema"/>
  </ds:schemaRefs>
</ds:datastoreItem>
</file>

<file path=customXml/itemProps2.xml><?xml version="1.0" encoding="utf-8"?>
<ds:datastoreItem xmlns:ds="http://schemas.openxmlformats.org/officeDocument/2006/customXml" ds:itemID="{F041B978-499D-4047-A2EE-0C40F61BB345}">
  <ds:schemaRefs>
    <ds:schemaRef ds:uri="http://purl.org/dc/dcmitype/"/>
    <ds:schemaRef ds:uri="http://schemas.microsoft.com/office/infopath/2007/PartnerControls"/>
    <ds:schemaRef ds:uri="http://purl.org/dc/elements/1.1/"/>
    <ds:schemaRef ds:uri="http://schemas.microsoft.com/office/2006/documentManagement/types"/>
    <ds:schemaRef ds:uri="ae86b15c-da68-44ca-b2d6-acbf3173df80"/>
    <ds:schemaRef ds:uri="http://purl.org/dc/terms/"/>
    <ds:schemaRef ds:uri="http://schemas.openxmlformats.org/package/2006/metadata/core-properties"/>
    <ds:schemaRef ds:uri="d88a9058-2429-48bd-9ec6-ca034f6f1445"/>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19C2E267-5CA7-4F8E-B0CA-843F5FABC0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86b15c-da68-44ca-b2d6-acbf3173df80"/>
    <ds:schemaRef ds:uri="d88a9058-2429-48bd-9ec6-ca034f6f14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EDC43A9-F464-42B2-BF40-85EB6A2067CD}">
  <ds:schemaRefs>
    <ds:schemaRef ds:uri="http://schemas.microsoft.com/sharepoint/v3/contenttype/forms"/>
  </ds:schemaRefs>
</ds:datastoreItem>
</file>

<file path=customXml/itemProps5.xml><?xml version="1.0" encoding="utf-8"?>
<ds:datastoreItem xmlns:ds="http://schemas.openxmlformats.org/officeDocument/2006/customXml" ds:itemID="{F3F600EA-F2C6-4B27-9017-75DCBB9F6C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2097</Words>
  <Characters>11953</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Covington &amp; Burling LLP</Company>
  <LinksUpToDate>false</LinksUpToDate>
  <CharactersWithSpaces>14022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Larson, Max</dc:creator>
  <cp:keywords/>
  <dc:description/>
  <cp:lastModifiedBy>Romy Felsen-Parsons</cp:lastModifiedBy>
  <cp:revision>2</cp:revision>
  <cp:lastPrinted>2011-01-17T20:27:00Z</cp:lastPrinted>
  <dcterms:created xsi:type="dcterms:W3CDTF">2022-12-07T16:12:00Z</dcterms:created>
  <dcterms:modified xsi:type="dcterms:W3CDTF">2022-12-07T16:12:00Z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0x010100287ABBD67ACC204C9932EFA2EAE0A5AC</vt:lpwstr>
  </property>
</Properties>
</file>