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49" w:rsidRPr="00AB4C49" w:rsidRDefault="00AB4C49" w:rsidP="00AB4C49">
      <w:pPr>
        <w:spacing w:after="240"/>
        <w:jc w:val="center"/>
        <w:rPr>
          <w:b/>
        </w:rPr>
      </w:pPr>
      <w:r w:rsidRPr="00AB4C49">
        <w:rPr>
          <w:b/>
        </w:rPr>
        <w:t xml:space="preserve">TABLE OF </w:t>
      </w:r>
      <w:r>
        <w:rPr>
          <w:b/>
        </w:rPr>
        <w:t>CONTENTS</w:t>
      </w:r>
    </w:p>
    <w:p w:rsidR="00AB4C49" w:rsidRPr="00AB4C49" w:rsidRDefault="00AB4C49" w:rsidP="00AB4C49">
      <w:pPr>
        <w:spacing w:after="240"/>
        <w:jc w:val="right"/>
        <w:rPr>
          <w:rFonts w:cs="Times New Roman"/>
          <w:b/>
          <w:szCs w:val="28"/>
        </w:rPr>
      </w:pPr>
      <w:r>
        <w:rPr>
          <w:rFonts w:cs="Times New Roman"/>
          <w:b/>
          <w:szCs w:val="28"/>
        </w:rPr>
        <w:t>Page</w:t>
      </w:r>
    </w:p>
    <w:p w:rsidR="008C6DF7" w:rsidRDefault="0066076C" w:rsidP="008C6DF7">
      <w:pPr>
        <w:pStyle w:val="TOC1"/>
        <w:tabs>
          <w:tab w:val="right" w:leader="dot" w:pos="9350"/>
        </w:tabs>
        <w:rPr>
          <w:rFonts w:asciiTheme="minorHAnsi" w:eastAsiaTheme="minorEastAsia" w:hAnsiTheme="minorHAnsi"/>
          <w:noProof/>
          <w:sz w:val="22"/>
        </w:rPr>
      </w:pPr>
      <w:r>
        <w:rPr>
          <w:noProof/>
        </w:rPr>
        <w:t>TABLE OF AUTHORITIES</w:t>
      </w:r>
      <w:r w:rsidR="008C6DF7">
        <w:rPr>
          <w:noProof/>
          <w:webHidden/>
        </w:rPr>
        <w:tab/>
      </w:r>
      <w:r w:rsidR="00C14CE0">
        <w:rPr>
          <w:noProof/>
          <w:webHidden/>
        </w:rPr>
        <w:t>ii</w:t>
      </w:r>
      <w:r>
        <w:rPr>
          <w:noProof/>
          <w:webHidden/>
        </w:rPr>
        <w:t>i</w:t>
      </w:r>
    </w:p>
    <w:p w:rsidR="005771F0" w:rsidRDefault="00AB4C49">
      <w:pPr>
        <w:pStyle w:val="TOC1"/>
        <w:tabs>
          <w:tab w:val="right" w:leader="dot" w:pos="9350"/>
        </w:tabs>
        <w:rPr>
          <w:rFonts w:asciiTheme="minorHAnsi" w:eastAsiaTheme="minorEastAsia" w:hAnsiTheme="minorHAnsi"/>
          <w:noProof/>
          <w:sz w:val="22"/>
        </w:rPr>
      </w:pPr>
      <w:r>
        <w:fldChar w:fldCharType="begin"/>
      </w:r>
      <w:r>
        <w:instrText xml:space="preserve"> TOC \h \z \t "Heading 1,1, Heading 2,2, Headi</w:instrText>
      </w:r>
      <w:r w:rsidR="00467DC7">
        <w:instrText>ng 3,3, CG_Title Centered Bold,1, CG_Subtitle Centered,2</w:instrText>
      </w:r>
      <w:r>
        <w:instrText xml:space="preserve">" </w:instrText>
      </w:r>
      <w:r>
        <w:fldChar w:fldCharType="separate"/>
      </w:r>
      <w:hyperlink w:anchor="_Toc507508132" w:history="1">
        <w:r w:rsidR="005771F0" w:rsidRPr="009B236A">
          <w:rPr>
            <w:rStyle w:val="Hyperlink"/>
            <w:noProof/>
          </w:rPr>
          <w:t>PRELIMINARY STATEMENT</w:t>
        </w:r>
        <w:r w:rsidR="005771F0">
          <w:rPr>
            <w:noProof/>
            <w:webHidden/>
          </w:rPr>
          <w:tab/>
        </w:r>
        <w:r w:rsidR="005771F0">
          <w:rPr>
            <w:noProof/>
            <w:webHidden/>
          </w:rPr>
          <w:fldChar w:fldCharType="begin"/>
        </w:r>
        <w:r w:rsidR="005771F0">
          <w:rPr>
            <w:noProof/>
            <w:webHidden/>
          </w:rPr>
          <w:instrText xml:space="preserve"> PAGEREF _Toc507508132 \h </w:instrText>
        </w:r>
        <w:r w:rsidR="005771F0">
          <w:rPr>
            <w:noProof/>
            <w:webHidden/>
          </w:rPr>
        </w:r>
        <w:r w:rsidR="005771F0">
          <w:rPr>
            <w:noProof/>
            <w:webHidden/>
          </w:rPr>
          <w:fldChar w:fldCharType="separate"/>
        </w:r>
        <w:r w:rsidR="00FB7B15">
          <w:rPr>
            <w:noProof/>
            <w:webHidden/>
          </w:rPr>
          <w:t>1</w:t>
        </w:r>
        <w:r w:rsidR="005771F0">
          <w:rPr>
            <w:noProof/>
            <w:webHidden/>
          </w:rPr>
          <w:fldChar w:fldCharType="end"/>
        </w:r>
      </w:hyperlink>
    </w:p>
    <w:p w:rsidR="005771F0" w:rsidRDefault="003C2A21">
      <w:pPr>
        <w:pStyle w:val="TOC1"/>
        <w:tabs>
          <w:tab w:val="right" w:leader="dot" w:pos="9350"/>
        </w:tabs>
        <w:rPr>
          <w:rFonts w:asciiTheme="minorHAnsi" w:eastAsiaTheme="minorEastAsia" w:hAnsiTheme="minorHAnsi"/>
          <w:noProof/>
          <w:sz w:val="22"/>
        </w:rPr>
      </w:pPr>
      <w:hyperlink w:anchor="_Toc507508133" w:history="1">
        <w:r w:rsidR="005771F0" w:rsidRPr="009B236A">
          <w:rPr>
            <w:rStyle w:val="Hyperlink"/>
            <w:noProof/>
          </w:rPr>
          <w:t>BACKGROUND</w:t>
        </w:r>
        <w:r w:rsidR="005771F0">
          <w:rPr>
            <w:noProof/>
            <w:webHidden/>
          </w:rPr>
          <w:tab/>
        </w:r>
        <w:r w:rsidR="005771F0">
          <w:rPr>
            <w:noProof/>
            <w:webHidden/>
          </w:rPr>
          <w:fldChar w:fldCharType="begin"/>
        </w:r>
        <w:r w:rsidR="005771F0">
          <w:rPr>
            <w:noProof/>
            <w:webHidden/>
          </w:rPr>
          <w:instrText xml:space="preserve"> PAGEREF _Toc507508133 \h </w:instrText>
        </w:r>
        <w:r w:rsidR="005771F0">
          <w:rPr>
            <w:noProof/>
            <w:webHidden/>
          </w:rPr>
        </w:r>
        <w:r w:rsidR="005771F0">
          <w:rPr>
            <w:noProof/>
            <w:webHidden/>
          </w:rPr>
          <w:fldChar w:fldCharType="separate"/>
        </w:r>
        <w:r w:rsidR="00FB7B15">
          <w:rPr>
            <w:noProof/>
            <w:webHidden/>
          </w:rPr>
          <w:t>1</w:t>
        </w:r>
        <w:r w:rsidR="005771F0">
          <w:rPr>
            <w:noProof/>
            <w:webHidden/>
          </w:rPr>
          <w:fldChar w:fldCharType="end"/>
        </w:r>
      </w:hyperlink>
    </w:p>
    <w:p w:rsidR="005771F0" w:rsidRDefault="003C2A21">
      <w:pPr>
        <w:pStyle w:val="TOC2"/>
        <w:tabs>
          <w:tab w:val="right" w:leader="dot" w:pos="9350"/>
        </w:tabs>
        <w:rPr>
          <w:rFonts w:asciiTheme="minorHAnsi" w:eastAsiaTheme="minorEastAsia" w:hAnsiTheme="minorHAnsi"/>
          <w:noProof/>
          <w:sz w:val="22"/>
        </w:rPr>
      </w:pPr>
      <w:hyperlink w:anchor="_Toc507508134" w:history="1">
        <w:r w:rsidR="005771F0" w:rsidRPr="009B236A">
          <w:rPr>
            <w:rStyle w:val="Hyperlink"/>
            <w:noProof/>
          </w:rPr>
          <w:t>The Parties</w:t>
        </w:r>
        <w:r w:rsidR="005771F0">
          <w:rPr>
            <w:noProof/>
            <w:webHidden/>
          </w:rPr>
          <w:tab/>
        </w:r>
        <w:r w:rsidR="005771F0">
          <w:rPr>
            <w:noProof/>
            <w:webHidden/>
          </w:rPr>
          <w:fldChar w:fldCharType="begin"/>
        </w:r>
        <w:r w:rsidR="005771F0">
          <w:rPr>
            <w:noProof/>
            <w:webHidden/>
          </w:rPr>
          <w:instrText xml:space="preserve"> PAGEREF _Toc507508134 \h </w:instrText>
        </w:r>
        <w:r w:rsidR="005771F0">
          <w:rPr>
            <w:noProof/>
            <w:webHidden/>
          </w:rPr>
        </w:r>
        <w:r w:rsidR="005771F0">
          <w:rPr>
            <w:noProof/>
            <w:webHidden/>
          </w:rPr>
          <w:fldChar w:fldCharType="separate"/>
        </w:r>
        <w:r w:rsidR="00FB7B15">
          <w:rPr>
            <w:noProof/>
            <w:webHidden/>
          </w:rPr>
          <w:t>1</w:t>
        </w:r>
        <w:r w:rsidR="005771F0">
          <w:rPr>
            <w:noProof/>
            <w:webHidden/>
          </w:rPr>
          <w:fldChar w:fldCharType="end"/>
        </w:r>
      </w:hyperlink>
    </w:p>
    <w:p w:rsidR="005771F0" w:rsidRDefault="003C2A21">
      <w:pPr>
        <w:pStyle w:val="TOC2"/>
        <w:tabs>
          <w:tab w:val="right" w:leader="dot" w:pos="9350"/>
        </w:tabs>
        <w:rPr>
          <w:rFonts w:asciiTheme="minorHAnsi" w:eastAsiaTheme="minorEastAsia" w:hAnsiTheme="minorHAnsi"/>
          <w:noProof/>
          <w:sz w:val="22"/>
        </w:rPr>
      </w:pPr>
      <w:hyperlink w:anchor="_Toc507508135" w:history="1">
        <w:r w:rsidR="005771F0" w:rsidRPr="009B236A">
          <w:rPr>
            <w:rStyle w:val="Hyperlink"/>
            <w:noProof/>
          </w:rPr>
          <w:t>Pre-Trial Proceedings</w:t>
        </w:r>
        <w:r w:rsidR="005771F0">
          <w:rPr>
            <w:noProof/>
            <w:webHidden/>
          </w:rPr>
          <w:tab/>
        </w:r>
        <w:r w:rsidR="005771F0">
          <w:rPr>
            <w:noProof/>
            <w:webHidden/>
          </w:rPr>
          <w:fldChar w:fldCharType="begin"/>
        </w:r>
        <w:r w:rsidR="005771F0">
          <w:rPr>
            <w:noProof/>
            <w:webHidden/>
          </w:rPr>
          <w:instrText xml:space="preserve"> PAGEREF _Toc507508135 \h </w:instrText>
        </w:r>
        <w:r w:rsidR="005771F0">
          <w:rPr>
            <w:noProof/>
            <w:webHidden/>
          </w:rPr>
        </w:r>
        <w:r w:rsidR="005771F0">
          <w:rPr>
            <w:noProof/>
            <w:webHidden/>
          </w:rPr>
          <w:fldChar w:fldCharType="separate"/>
        </w:r>
        <w:r w:rsidR="00FB7B15">
          <w:rPr>
            <w:noProof/>
            <w:webHidden/>
          </w:rPr>
          <w:t>2</w:t>
        </w:r>
        <w:r w:rsidR="005771F0">
          <w:rPr>
            <w:noProof/>
            <w:webHidden/>
          </w:rPr>
          <w:fldChar w:fldCharType="end"/>
        </w:r>
      </w:hyperlink>
    </w:p>
    <w:p w:rsidR="005771F0" w:rsidRDefault="003C2A21">
      <w:pPr>
        <w:pStyle w:val="TOC2"/>
        <w:tabs>
          <w:tab w:val="right" w:leader="dot" w:pos="9350"/>
        </w:tabs>
        <w:rPr>
          <w:rFonts w:asciiTheme="minorHAnsi" w:eastAsiaTheme="minorEastAsia" w:hAnsiTheme="minorHAnsi"/>
          <w:noProof/>
          <w:sz w:val="22"/>
        </w:rPr>
      </w:pPr>
      <w:hyperlink w:anchor="_Toc507508136" w:history="1">
        <w:r w:rsidR="005771F0" w:rsidRPr="009B236A">
          <w:rPr>
            <w:rStyle w:val="Hyperlink"/>
            <w:noProof/>
          </w:rPr>
          <w:t>Trial on the Mother’s Family Offense Petition</w:t>
        </w:r>
        <w:r w:rsidR="005771F0">
          <w:rPr>
            <w:noProof/>
            <w:webHidden/>
          </w:rPr>
          <w:tab/>
        </w:r>
        <w:r w:rsidR="005771F0">
          <w:rPr>
            <w:noProof/>
            <w:webHidden/>
          </w:rPr>
          <w:fldChar w:fldCharType="begin"/>
        </w:r>
        <w:r w:rsidR="005771F0">
          <w:rPr>
            <w:noProof/>
            <w:webHidden/>
          </w:rPr>
          <w:instrText xml:space="preserve"> PAGEREF _Toc507508136 \h </w:instrText>
        </w:r>
        <w:r w:rsidR="005771F0">
          <w:rPr>
            <w:noProof/>
            <w:webHidden/>
          </w:rPr>
        </w:r>
        <w:r w:rsidR="005771F0">
          <w:rPr>
            <w:noProof/>
            <w:webHidden/>
          </w:rPr>
          <w:fldChar w:fldCharType="separate"/>
        </w:r>
        <w:r w:rsidR="00FB7B15">
          <w:rPr>
            <w:noProof/>
            <w:webHidden/>
          </w:rPr>
          <w:t>11</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37" w:history="1">
        <w:r w:rsidR="005771F0" w:rsidRPr="009B236A">
          <w:rPr>
            <w:rStyle w:val="Hyperlink"/>
            <w:noProof/>
          </w:rPr>
          <w:t>A.</w:t>
        </w:r>
        <w:r w:rsidR="005771F0">
          <w:rPr>
            <w:rFonts w:asciiTheme="minorHAnsi" w:eastAsiaTheme="minorEastAsia" w:hAnsiTheme="minorHAnsi"/>
            <w:noProof/>
            <w:sz w:val="22"/>
          </w:rPr>
          <w:tab/>
        </w:r>
        <w:r w:rsidR="005771F0" w:rsidRPr="009B236A">
          <w:rPr>
            <w:rStyle w:val="Hyperlink"/>
            <w:noProof/>
          </w:rPr>
          <w:t>The Mother’s Testimony Regarding the Family Offenses</w:t>
        </w:r>
        <w:r w:rsidR="005771F0">
          <w:rPr>
            <w:noProof/>
            <w:webHidden/>
          </w:rPr>
          <w:tab/>
        </w:r>
        <w:r w:rsidR="005771F0">
          <w:rPr>
            <w:noProof/>
            <w:webHidden/>
          </w:rPr>
          <w:fldChar w:fldCharType="begin"/>
        </w:r>
        <w:r w:rsidR="005771F0">
          <w:rPr>
            <w:noProof/>
            <w:webHidden/>
          </w:rPr>
          <w:instrText xml:space="preserve"> PAGEREF _Toc507508137 \h </w:instrText>
        </w:r>
        <w:r w:rsidR="005771F0">
          <w:rPr>
            <w:noProof/>
            <w:webHidden/>
          </w:rPr>
        </w:r>
        <w:r w:rsidR="005771F0">
          <w:rPr>
            <w:noProof/>
            <w:webHidden/>
          </w:rPr>
          <w:fldChar w:fldCharType="separate"/>
        </w:r>
        <w:r w:rsidR="00FB7B15">
          <w:rPr>
            <w:noProof/>
            <w:webHidden/>
          </w:rPr>
          <w:t>11</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38" w:history="1">
        <w:r w:rsidR="005771F0" w:rsidRPr="009B236A">
          <w:rPr>
            <w:rStyle w:val="Hyperlink"/>
            <w:noProof/>
          </w:rPr>
          <w:t>B.</w:t>
        </w:r>
        <w:r w:rsidR="005771F0">
          <w:rPr>
            <w:rFonts w:asciiTheme="minorHAnsi" w:eastAsiaTheme="minorEastAsia" w:hAnsiTheme="minorHAnsi"/>
            <w:noProof/>
            <w:sz w:val="22"/>
          </w:rPr>
          <w:tab/>
        </w:r>
        <w:r w:rsidR="005771F0" w:rsidRPr="009B236A">
          <w:rPr>
            <w:rStyle w:val="Hyperlink"/>
            <w:noProof/>
          </w:rPr>
          <w:t>The Father’s Testimony</w:t>
        </w:r>
        <w:r w:rsidR="005771F0">
          <w:rPr>
            <w:noProof/>
            <w:webHidden/>
          </w:rPr>
          <w:tab/>
        </w:r>
        <w:r w:rsidR="005771F0">
          <w:rPr>
            <w:noProof/>
            <w:webHidden/>
          </w:rPr>
          <w:fldChar w:fldCharType="begin"/>
        </w:r>
        <w:r w:rsidR="005771F0">
          <w:rPr>
            <w:noProof/>
            <w:webHidden/>
          </w:rPr>
          <w:instrText xml:space="preserve"> PAGEREF _Toc507508138 \h </w:instrText>
        </w:r>
        <w:r w:rsidR="005771F0">
          <w:rPr>
            <w:noProof/>
            <w:webHidden/>
          </w:rPr>
        </w:r>
        <w:r w:rsidR="005771F0">
          <w:rPr>
            <w:noProof/>
            <w:webHidden/>
          </w:rPr>
          <w:fldChar w:fldCharType="separate"/>
        </w:r>
        <w:r w:rsidR="00FB7B15">
          <w:rPr>
            <w:noProof/>
            <w:webHidden/>
          </w:rPr>
          <w:t>12</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39" w:history="1">
        <w:r w:rsidR="005771F0" w:rsidRPr="009B236A">
          <w:rPr>
            <w:rStyle w:val="Hyperlink"/>
            <w:noProof/>
          </w:rPr>
          <w:t>C.</w:t>
        </w:r>
        <w:r w:rsidR="005771F0">
          <w:rPr>
            <w:rFonts w:asciiTheme="minorHAnsi" w:eastAsiaTheme="minorEastAsia" w:hAnsiTheme="minorHAnsi"/>
            <w:noProof/>
            <w:sz w:val="22"/>
          </w:rPr>
          <w:tab/>
        </w:r>
        <w:r w:rsidR="005771F0" w:rsidRPr="009B236A">
          <w:rPr>
            <w:rStyle w:val="Hyperlink"/>
            <w:noProof/>
          </w:rPr>
          <w:t>The Paternity Issue</w:t>
        </w:r>
        <w:r w:rsidR="005771F0">
          <w:rPr>
            <w:noProof/>
            <w:webHidden/>
          </w:rPr>
          <w:tab/>
        </w:r>
        <w:r w:rsidR="005771F0">
          <w:rPr>
            <w:noProof/>
            <w:webHidden/>
          </w:rPr>
          <w:fldChar w:fldCharType="begin"/>
        </w:r>
        <w:r w:rsidR="005771F0">
          <w:rPr>
            <w:noProof/>
            <w:webHidden/>
          </w:rPr>
          <w:instrText xml:space="preserve"> PAGEREF _Toc507508139 \h </w:instrText>
        </w:r>
        <w:r w:rsidR="005771F0">
          <w:rPr>
            <w:noProof/>
            <w:webHidden/>
          </w:rPr>
        </w:r>
        <w:r w:rsidR="005771F0">
          <w:rPr>
            <w:noProof/>
            <w:webHidden/>
          </w:rPr>
          <w:fldChar w:fldCharType="separate"/>
        </w:r>
        <w:r w:rsidR="00FB7B15">
          <w:rPr>
            <w:noProof/>
            <w:webHidden/>
          </w:rPr>
          <w:t>13</w:t>
        </w:r>
        <w:r w:rsidR="005771F0">
          <w:rPr>
            <w:noProof/>
            <w:webHidden/>
          </w:rPr>
          <w:fldChar w:fldCharType="end"/>
        </w:r>
      </w:hyperlink>
    </w:p>
    <w:p w:rsidR="005771F0" w:rsidRDefault="003C2A21">
      <w:pPr>
        <w:pStyle w:val="TOC2"/>
        <w:tabs>
          <w:tab w:val="right" w:leader="dot" w:pos="9350"/>
        </w:tabs>
        <w:rPr>
          <w:rFonts w:asciiTheme="minorHAnsi" w:eastAsiaTheme="minorEastAsia" w:hAnsiTheme="minorHAnsi"/>
          <w:noProof/>
          <w:sz w:val="22"/>
        </w:rPr>
      </w:pPr>
      <w:hyperlink w:anchor="_Toc507508140" w:history="1">
        <w:r w:rsidR="005771F0" w:rsidRPr="009B236A">
          <w:rPr>
            <w:rStyle w:val="Hyperlink"/>
            <w:noProof/>
          </w:rPr>
          <w:t>Trial on the Grandmother’s Family Offense Proceedings</w:t>
        </w:r>
        <w:r w:rsidR="005771F0">
          <w:rPr>
            <w:noProof/>
            <w:webHidden/>
          </w:rPr>
          <w:tab/>
        </w:r>
        <w:r w:rsidR="005771F0">
          <w:rPr>
            <w:noProof/>
            <w:webHidden/>
          </w:rPr>
          <w:fldChar w:fldCharType="begin"/>
        </w:r>
        <w:r w:rsidR="005771F0">
          <w:rPr>
            <w:noProof/>
            <w:webHidden/>
          </w:rPr>
          <w:instrText xml:space="preserve"> PAGEREF _Toc507508140 \h </w:instrText>
        </w:r>
        <w:r w:rsidR="005771F0">
          <w:rPr>
            <w:noProof/>
            <w:webHidden/>
          </w:rPr>
        </w:r>
        <w:r w:rsidR="005771F0">
          <w:rPr>
            <w:noProof/>
            <w:webHidden/>
          </w:rPr>
          <w:fldChar w:fldCharType="separate"/>
        </w:r>
        <w:r w:rsidR="00FB7B15">
          <w:rPr>
            <w:noProof/>
            <w:webHidden/>
          </w:rPr>
          <w:t>14</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41" w:history="1">
        <w:r w:rsidR="005771F0" w:rsidRPr="009B236A">
          <w:rPr>
            <w:rStyle w:val="Hyperlink"/>
            <w:noProof/>
          </w:rPr>
          <w:t>A.</w:t>
        </w:r>
        <w:r w:rsidR="005771F0">
          <w:rPr>
            <w:rFonts w:asciiTheme="minorHAnsi" w:eastAsiaTheme="minorEastAsia" w:hAnsiTheme="minorHAnsi"/>
            <w:noProof/>
            <w:sz w:val="22"/>
          </w:rPr>
          <w:tab/>
        </w:r>
        <w:r w:rsidR="005771F0" w:rsidRPr="009B236A">
          <w:rPr>
            <w:rStyle w:val="Hyperlink"/>
            <w:noProof/>
          </w:rPr>
          <w:t>The Grandmother’s Testimony</w:t>
        </w:r>
        <w:r w:rsidR="005771F0">
          <w:rPr>
            <w:noProof/>
            <w:webHidden/>
          </w:rPr>
          <w:tab/>
        </w:r>
        <w:r w:rsidR="005771F0">
          <w:rPr>
            <w:noProof/>
            <w:webHidden/>
          </w:rPr>
          <w:fldChar w:fldCharType="begin"/>
        </w:r>
        <w:r w:rsidR="005771F0">
          <w:rPr>
            <w:noProof/>
            <w:webHidden/>
          </w:rPr>
          <w:instrText xml:space="preserve"> PAGEREF _Toc507508141 \h </w:instrText>
        </w:r>
        <w:r w:rsidR="005771F0">
          <w:rPr>
            <w:noProof/>
            <w:webHidden/>
          </w:rPr>
        </w:r>
        <w:r w:rsidR="005771F0">
          <w:rPr>
            <w:noProof/>
            <w:webHidden/>
          </w:rPr>
          <w:fldChar w:fldCharType="separate"/>
        </w:r>
        <w:r w:rsidR="00FB7B15">
          <w:rPr>
            <w:noProof/>
            <w:webHidden/>
          </w:rPr>
          <w:t>14</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42" w:history="1">
        <w:r w:rsidR="005771F0" w:rsidRPr="009B236A">
          <w:rPr>
            <w:rStyle w:val="Hyperlink"/>
            <w:noProof/>
          </w:rPr>
          <w:t>B.</w:t>
        </w:r>
        <w:r w:rsidR="005771F0">
          <w:rPr>
            <w:rFonts w:asciiTheme="minorHAnsi" w:eastAsiaTheme="minorEastAsia" w:hAnsiTheme="minorHAnsi"/>
            <w:noProof/>
            <w:sz w:val="22"/>
          </w:rPr>
          <w:tab/>
        </w:r>
        <w:r w:rsidR="005771F0" w:rsidRPr="009B236A">
          <w:rPr>
            <w:rStyle w:val="Hyperlink"/>
            <w:noProof/>
          </w:rPr>
          <w:t>The Father’s Testimony and Subsequent Failures to Appear</w:t>
        </w:r>
        <w:r w:rsidR="005771F0">
          <w:rPr>
            <w:noProof/>
            <w:webHidden/>
          </w:rPr>
          <w:tab/>
        </w:r>
        <w:r w:rsidR="005771F0">
          <w:rPr>
            <w:noProof/>
            <w:webHidden/>
          </w:rPr>
          <w:fldChar w:fldCharType="begin"/>
        </w:r>
        <w:r w:rsidR="005771F0">
          <w:rPr>
            <w:noProof/>
            <w:webHidden/>
          </w:rPr>
          <w:instrText xml:space="preserve"> PAGEREF _Toc507508142 \h </w:instrText>
        </w:r>
        <w:r w:rsidR="005771F0">
          <w:rPr>
            <w:noProof/>
            <w:webHidden/>
          </w:rPr>
        </w:r>
        <w:r w:rsidR="005771F0">
          <w:rPr>
            <w:noProof/>
            <w:webHidden/>
          </w:rPr>
          <w:fldChar w:fldCharType="separate"/>
        </w:r>
        <w:r w:rsidR="00FB7B15">
          <w:rPr>
            <w:noProof/>
            <w:webHidden/>
          </w:rPr>
          <w:t>15</w:t>
        </w:r>
        <w:r w:rsidR="005771F0">
          <w:rPr>
            <w:noProof/>
            <w:webHidden/>
          </w:rPr>
          <w:fldChar w:fldCharType="end"/>
        </w:r>
      </w:hyperlink>
    </w:p>
    <w:p w:rsidR="005771F0" w:rsidRDefault="003C2A21">
      <w:pPr>
        <w:pStyle w:val="TOC2"/>
        <w:tabs>
          <w:tab w:val="right" w:leader="dot" w:pos="9350"/>
        </w:tabs>
        <w:rPr>
          <w:rFonts w:asciiTheme="minorHAnsi" w:eastAsiaTheme="minorEastAsia" w:hAnsiTheme="minorHAnsi"/>
          <w:noProof/>
          <w:sz w:val="22"/>
        </w:rPr>
      </w:pPr>
      <w:hyperlink w:anchor="_Toc507508143" w:history="1">
        <w:r w:rsidR="005771F0" w:rsidRPr="009B236A">
          <w:rPr>
            <w:rStyle w:val="Hyperlink"/>
            <w:noProof/>
          </w:rPr>
          <w:t>The Custody Proceedings</w:t>
        </w:r>
        <w:r w:rsidR="005771F0">
          <w:rPr>
            <w:noProof/>
            <w:webHidden/>
          </w:rPr>
          <w:tab/>
        </w:r>
        <w:r w:rsidR="005771F0">
          <w:rPr>
            <w:noProof/>
            <w:webHidden/>
          </w:rPr>
          <w:fldChar w:fldCharType="begin"/>
        </w:r>
        <w:r w:rsidR="005771F0">
          <w:rPr>
            <w:noProof/>
            <w:webHidden/>
          </w:rPr>
          <w:instrText xml:space="preserve"> PAGEREF _Toc507508143 \h </w:instrText>
        </w:r>
        <w:r w:rsidR="005771F0">
          <w:rPr>
            <w:noProof/>
            <w:webHidden/>
          </w:rPr>
        </w:r>
        <w:r w:rsidR="005771F0">
          <w:rPr>
            <w:noProof/>
            <w:webHidden/>
          </w:rPr>
          <w:fldChar w:fldCharType="separate"/>
        </w:r>
        <w:r w:rsidR="00FB7B15">
          <w:rPr>
            <w:noProof/>
            <w:webHidden/>
          </w:rPr>
          <w:t>16</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44" w:history="1">
        <w:r w:rsidR="005771F0" w:rsidRPr="009B236A">
          <w:rPr>
            <w:rStyle w:val="Hyperlink"/>
            <w:noProof/>
          </w:rPr>
          <w:t>A.</w:t>
        </w:r>
        <w:r w:rsidR="005771F0">
          <w:rPr>
            <w:rFonts w:asciiTheme="minorHAnsi" w:eastAsiaTheme="minorEastAsia" w:hAnsiTheme="minorHAnsi"/>
            <w:noProof/>
            <w:sz w:val="22"/>
          </w:rPr>
          <w:tab/>
        </w:r>
        <w:r w:rsidR="005771F0" w:rsidRPr="009B236A">
          <w:rPr>
            <w:rStyle w:val="Hyperlink"/>
            <w:noProof/>
          </w:rPr>
          <w:t>The Mother’s Custody Petition</w:t>
        </w:r>
        <w:r w:rsidR="005771F0">
          <w:rPr>
            <w:noProof/>
            <w:webHidden/>
          </w:rPr>
          <w:tab/>
        </w:r>
        <w:r w:rsidR="005771F0">
          <w:rPr>
            <w:noProof/>
            <w:webHidden/>
          </w:rPr>
          <w:fldChar w:fldCharType="begin"/>
        </w:r>
        <w:r w:rsidR="005771F0">
          <w:rPr>
            <w:noProof/>
            <w:webHidden/>
          </w:rPr>
          <w:instrText xml:space="preserve"> PAGEREF _Toc507508144 \h </w:instrText>
        </w:r>
        <w:r w:rsidR="005771F0">
          <w:rPr>
            <w:noProof/>
            <w:webHidden/>
          </w:rPr>
        </w:r>
        <w:r w:rsidR="005771F0">
          <w:rPr>
            <w:noProof/>
            <w:webHidden/>
          </w:rPr>
          <w:fldChar w:fldCharType="separate"/>
        </w:r>
        <w:r w:rsidR="00FB7B15">
          <w:rPr>
            <w:noProof/>
            <w:webHidden/>
          </w:rPr>
          <w:t>16</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45" w:history="1">
        <w:r w:rsidR="005771F0" w:rsidRPr="009B236A">
          <w:rPr>
            <w:rStyle w:val="Hyperlink"/>
            <w:noProof/>
          </w:rPr>
          <w:t>B.</w:t>
        </w:r>
        <w:r w:rsidR="005771F0">
          <w:rPr>
            <w:rFonts w:asciiTheme="minorHAnsi" w:eastAsiaTheme="minorEastAsia" w:hAnsiTheme="minorHAnsi"/>
            <w:noProof/>
            <w:sz w:val="22"/>
          </w:rPr>
          <w:tab/>
        </w:r>
        <w:r w:rsidR="005771F0" w:rsidRPr="009B236A">
          <w:rPr>
            <w:rStyle w:val="Hyperlink"/>
            <w:noProof/>
          </w:rPr>
          <w:t>The Grandmother’s Visitation Petition</w:t>
        </w:r>
        <w:r w:rsidR="005771F0">
          <w:rPr>
            <w:noProof/>
            <w:webHidden/>
          </w:rPr>
          <w:tab/>
        </w:r>
        <w:r w:rsidR="005771F0">
          <w:rPr>
            <w:noProof/>
            <w:webHidden/>
          </w:rPr>
          <w:fldChar w:fldCharType="begin"/>
        </w:r>
        <w:r w:rsidR="005771F0">
          <w:rPr>
            <w:noProof/>
            <w:webHidden/>
          </w:rPr>
          <w:instrText xml:space="preserve"> PAGEREF _Toc507508145 \h </w:instrText>
        </w:r>
        <w:r w:rsidR="005771F0">
          <w:rPr>
            <w:noProof/>
            <w:webHidden/>
          </w:rPr>
        </w:r>
        <w:r w:rsidR="005771F0">
          <w:rPr>
            <w:noProof/>
            <w:webHidden/>
          </w:rPr>
          <w:fldChar w:fldCharType="separate"/>
        </w:r>
        <w:r w:rsidR="00FB7B15">
          <w:rPr>
            <w:noProof/>
            <w:webHidden/>
          </w:rPr>
          <w:t>17</w:t>
        </w:r>
        <w:r w:rsidR="005771F0">
          <w:rPr>
            <w:noProof/>
            <w:webHidden/>
          </w:rPr>
          <w:fldChar w:fldCharType="end"/>
        </w:r>
      </w:hyperlink>
    </w:p>
    <w:p w:rsidR="005771F0" w:rsidRDefault="003C2A21">
      <w:pPr>
        <w:pStyle w:val="TOC2"/>
        <w:tabs>
          <w:tab w:val="right" w:leader="dot" w:pos="9350"/>
        </w:tabs>
        <w:rPr>
          <w:rFonts w:asciiTheme="minorHAnsi" w:eastAsiaTheme="minorEastAsia" w:hAnsiTheme="minorHAnsi"/>
          <w:noProof/>
          <w:sz w:val="22"/>
        </w:rPr>
      </w:pPr>
      <w:hyperlink w:anchor="_Toc507508146" w:history="1">
        <w:r w:rsidR="005771F0" w:rsidRPr="009B236A">
          <w:rPr>
            <w:rStyle w:val="Hyperlink"/>
            <w:noProof/>
          </w:rPr>
          <w:t>Decision and Order</w:t>
        </w:r>
        <w:r w:rsidR="005771F0">
          <w:rPr>
            <w:noProof/>
            <w:webHidden/>
          </w:rPr>
          <w:tab/>
        </w:r>
        <w:r w:rsidR="005771F0">
          <w:rPr>
            <w:noProof/>
            <w:webHidden/>
          </w:rPr>
          <w:fldChar w:fldCharType="begin"/>
        </w:r>
        <w:r w:rsidR="005771F0">
          <w:rPr>
            <w:noProof/>
            <w:webHidden/>
          </w:rPr>
          <w:instrText xml:space="preserve"> PAGEREF _Toc507508146 \h </w:instrText>
        </w:r>
        <w:r w:rsidR="005771F0">
          <w:rPr>
            <w:noProof/>
            <w:webHidden/>
          </w:rPr>
        </w:r>
        <w:r w:rsidR="005771F0">
          <w:rPr>
            <w:noProof/>
            <w:webHidden/>
          </w:rPr>
          <w:fldChar w:fldCharType="separate"/>
        </w:r>
        <w:r w:rsidR="00FB7B15">
          <w:rPr>
            <w:noProof/>
            <w:webHidden/>
          </w:rPr>
          <w:t>20</w:t>
        </w:r>
        <w:r w:rsidR="005771F0">
          <w:rPr>
            <w:noProof/>
            <w:webHidden/>
          </w:rPr>
          <w:fldChar w:fldCharType="end"/>
        </w:r>
      </w:hyperlink>
    </w:p>
    <w:p w:rsidR="005771F0" w:rsidRDefault="003C2A21">
      <w:pPr>
        <w:pStyle w:val="TOC1"/>
        <w:tabs>
          <w:tab w:val="right" w:leader="dot" w:pos="9350"/>
        </w:tabs>
        <w:rPr>
          <w:rFonts w:asciiTheme="minorHAnsi" w:eastAsiaTheme="minorEastAsia" w:hAnsiTheme="minorHAnsi"/>
          <w:noProof/>
          <w:sz w:val="22"/>
        </w:rPr>
      </w:pPr>
      <w:hyperlink w:anchor="_Toc507508147" w:history="1">
        <w:r w:rsidR="005771F0" w:rsidRPr="009B236A">
          <w:rPr>
            <w:rStyle w:val="Hyperlink"/>
            <w:noProof/>
          </w:rPr>
          <w:t>ARGUMENT</w:t>
        </w:r>
        <w:r w:rsidR="005771F0">
          <w:rPr>
            <w:noProof/>
            <w:webHidden/>
          </w:rPr>
          <w:tab/>
        </w:r>
        <w:r w:rsidR="005771F0">
          <w:rPr>
            <w:noProof/>
            <w:webHidden/>
          </w:rPr>
          <w:fldChar w:fldCharType="begin"/>
        </w:r>
        <w:r w:rsidR="005771F0">
          <w:rPr>
            <w:noProof/>
            <w:webHidden/>
          </w:rPr>
          <w:instrText xml:space="preserve"> PAGEREF _Toc507508147 \h </w:instrText>
        </w:r>
        <w:r w:rsidR="005771F0">
          <w:rPr>
            <w:noProof/>
            <w:webHidden/>
          </w:rPr>
        </w:r>
        <w:r w:rsidR="005771F0">
          <w:rPr>
            <w:noProof/>
            <w:webHidden/>
          </w:rPr>
          <w:fldChar w:fldCharType="separate"/>
        </w:r>
        <w:r w:rsidR="00FB7B15">
          <w:rPr>
            <w:noProof/>
            <w:webHidden/>
          </w:rPr>
          <w:t>21</w:t>
        </w:r>
        <w:r w:rsidR="005771F0">
          <w:rPr>
            <w:noProof/>
            <w:webHidden/>
          </w:rPr>
          <w:fldChar w:fldCharType="end"/>
        </w:r>
      </w:hyperlink>
    </w:p>
    <w:p w:rsidR="005771F0" w:rsidRDefault="003C2A21">
      <w:pPr>
        <w:pStyle w:val="TOC1"/>
        <w:tabs>
          <w:tab w:val="right" w:leader="dot" w:pos="9350"/>
        </w:tabs>
        <w:rPr>
          <w:rFonts w:asciiTheme="minorHAnsi" w:eastAsiaTheme="minorEastAsia" w:hAnsiTheme="minorHAnsi"/>
          <w:noProof/>
          <w:sz w:val="22"/>
        </w:rPr>
      </w:pPr>
      <w:hyperlink w:anchor="_Toc507508148" w:history="1">
        <w:r w:rsidR="005771F0" w:rsidRPr="009B236A">
          <w:rPr>
            <w:rStyle w:val="Hyperlink"/>
            <w:noProof/>
          </w:rPr>
          <w:t>I.</w:t>
        </w:r>
        <w:r w:rsidR="005771F0">
          <w:rPr>
            <w:rFonts w:asciiTheme="minorHAnsi" w:eastAsiaTheme="minorEastAsia" w:hAnsiTheme="minorHAnsi"/>
            <w:noProof/>
            <w:sz w:val="22"/>
          </w:rPr>
          <w:tab/>
        </w:r>
        <w:r w:rsidR="005771F0" w:rsidRPr="009B236A">
          <w:rPr>
            <w:rStyle w:val="Hyperlink"/>
            <w:noProof/>
          </w:rPr>
          <w:t>THE IDV COURT ERRED IN CONCLUDING THAT THE PRESUMPTION OF LEGITIMACY HAD BEEN REBUTTED, WHEN THE RECORD DID NOT CONTAIN THE REQUIRED CLEAR AND CONVINCING EVIDENCE</w:t>
        </w:r>
        <w:r w:rsidR="005771F0">
          <w:rPr>
            <w:noProof/>
            <w:webHidden/>
          </w:rPr>
          <w:tab/>
        </w:r>
        <w:r w:rsidR="005771F0">
          <w:rPr>
            <w:noProof/>
            <w:webHidden/>
          </w:rPr>
          <w:fldChar w:fldCharType="begin"/>
        </w:r>
        <w:r w:rsidR="005771F0">
          <w:rPr>
            <w:noProof/>
            <w:webHidden/>
          </w:rPr>
          <w:instrText xml:space="preserve"> PAGEREF _Toc507508148 \h </w:instrText>
        </w:r>
        <w:r w:rsidR="005771F0">
          <w:rPr>
            <w:noProof/>
            <w:webHidden/>
          </w:rPr>
        </w:r>
        <w:r w:rsidR="005771F0">
          <w:rPr>
            <w:noProof/>
            <w:webHidden/>
          </w:rPr>
          <w:fldChar w:fldCharType="separate"/>
        </w:r>
        <w:r w:rsidR="00FB7B15">
          <w:rPr>
            <w:noProof/>
            <w:webHidden/>
          </w:rPr>
          <w:t>21</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49" w:history="1">
        <w:r w:rsidR="005771F0" w:rsidRPr="009B236A">
          <w:rPr>
            <w:rStyle w:val="Hyperlink"/>
            <w:noProof/>
          </w:rPr>
          <w:t>A.</w:t>
        </w:r>
        <w:r w:rsidR="005771F0">
          <w:rPr>
            <w:rFonts w:asciiTheme="minorHAnsi" w:eastAsiaTheme="minorEastAsia" w:hAnsiTheme="minorHAnsi"/>
            <w:noProof/>
            <w:sz w:val="22"/>
          </w:rPr>
          <w:tab/>
        </w:r>
        <w:r w:rsidR="005771F0" w:rsidRPr="009B236A">
          <w:rPr>
            <w:rStyle w:val="Hyperlink"/>
            <w:noProof/>
          </w:rPr>
          <w:t>The Mother’s Testimony was Legally Insufficient to Rebut the Presumption of Legitimacy</w:t>
        </w:r>
        <w:r w:rsidR="005771F0">
          <w:rPr>
            <w:noProof/>
            <w:webHidden/>
          </w:rPr>
          <w:tab/>
        </w:r>
        <w:r w:rsidR="005771F0">
          <w:rPr>
            <w:noProof/>
            <w:webHidden/>
          </w:rPr>
          <w:fldChar w:fldCharType="begin"/>
        </w:r>
        <w:r w:rsidR="005771F0">
          <w:rPr>
            <w:noProof/>
            <w:webHidden/>
          </w:rPr>
          <w:instrText xml:space="preserve"> PAGEREF _Toc507508149 \h </w:instrText>
        </w:r>
        <w:r w:rsidR="005771F0">
          <w:rPr>
            <w:noProof/>
            <w:webHidden/>
          </w:rPr>
        </w:r>
        <w:r w:rsidR="005771F0">
          <w:rPr>
            <w:noProof/>
            <w:webHidden/>
          </w:rPr>
          <w:fldChar w:fldCharType="separate"/>
        </w:r>
        <w:r w:rsidR="00FB7B15">
          <w:rPr>
            <w:noProof/>
            <w:webHidden/>
          </w:rPr>
          <w:t>22</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50" w:history="1">
        <w:r w:rsidR="005771F0" w:rsidRPr="009B236A">
          <w:rPr>
            <w:rStyle w:val="Hyperlink"/>
            <w:rFonts w:eastAsia="Times New Roman"/>
            <w:noProof/>
          </w:rPr>
          <w:t>B.</w:t>
        </w:r>
        <w:r w:rsidR="005771F0">
          <w:rPr>
            <w:rFonts w:asciiTheme="minorHAnsi" w:eastAsiaTheme="minorEastAsia" w:hAnsiTheme="minorHAnsi"/>
            <w:noProof/>
            <w:sz w:val="22"/>
          </w:rPr>
          <w:tab/>
        </w:r>
        <w:r w:rsidR="005771F0" w:rsidRPr="009B236A">
          <w:rPr>
            <w:rStyle w:val="Hyperlink"/>
            <w:rFonts w:eastAsia="Times New Roman"/>
            <w:noProof/>
          </w:rPr>
          <w:t>The Record Contained No Evidence of Non-Access</w:t>
        </w:r>
        <w:r w:rsidR="005771F0">
          <w:rPr>
            <w:noProof/>
            <w:webHidden/>
          </w:rPr>
          <w:tab/>
        </w:r>
        <w:r w:rsidR="005771F0">
          <w:rPr>
            <w:noProof/>
            <w:webHidden/>
          </w:rPr>
          <w:fldChar w:fldCharType="begin"/>
        </w:r>
        <w:r w:rsidR="005771F0">
          <w:rPr>
            <w:noProof/>
            <w:webHidden/>
          </w:rPr>
          <w:instrText xml:space="preserve"> PAGEREF _Toc507508150 \h </w:instrText>
        </w:r>
        <w:r w:rsidR="005771F0">
          <w:rPr>
            <w:noProof/>
            <w:webHidden/>
          </w:rPr>
        </w:r>
        <w:r w:rsidR="005771F0">
          <w:rPr>
            <w:noProof/>
            <w:webHidden/>
          </w:rPr>
          <w:fldChar w:fldCharType="separate"/>
        </w:r>
        <w:r w:rsidR="00FB7B15">
          <w:rPr>
            <w:noProof/>
            <w:webHidden/>
          </w:rPr>
          <w:t>24</w:t>
        </w:r>
        <w:r w:rsidR="005771F0">
          <w:rPr>
            <w:noProof/>
            <w:webHidden/>
          </w:rPr>
          <w:fldChar w:fldCharType="end"/>
        </w:r>
      </w:hyperlink>
    </w:p>
    <w:p w:rsidR="005771F0" w:rsidRDefault="003C2A21">
      <w:pPr>
        <w:pStyle w:val="TOC2"/>
        <w:tabs>
          <w:tab w:val="left" w:pos="1440"/>
          <w:tab w:val="right" w:leader="dot" w:pos="9350"/>
        </w:tabs>
        <w:rPr>
          <w:rFonts w:asciiTheme="minorHAnsi" w:eastAsiaTheme="minorEastAsia" w:hAnsiTheme="minorHAnsi"/>
          <w:noProof/>
          <w:sz w:val="22"/>
        </w:rPr>
      </w:pPr>
      <w:hyperlink w:anchor="_Toc507508151" w:history="1">
        <w:r w:rsidR="005771F0" w:rsidRPr="009B236A">
          <w:rPr>
            <w:rStyle w:val="Hyperlink"/>
            <w:noProof/>
          </w:rPr>
          <w:t>C.</w:t>
        </w:r>
        <w:r w:rsidR="005771F0">
          <w:rPr>
            <w:rFonts w:asciiTheme="minorHAnsi" w:eastAsiaTheme="minorEastAsia" w:hAnsiTheme="minorHAnsi"/>
            <w:noProof/>
            <w:sz w:val="22"/>
          </w:rPr>
          <w:tab/>
        </w:r>
        <w:r w:rsidR="005771F0" w:rsidRPr="009B236A">
          <w:rPr>
            <w:rStyle w:val="Hyperlink"/>
            <w:noProof/>
          </w:rPr>
          <w:t>The Evidence on which the IDV Court relied consisted only of Speculation by a Lay Witness and Hearsay Statements about a Purported DNA Test by a Witness the Court deemed not credible</w:t>
        </w:r>
        <w:r w:rsidR="005771F0">
          <w:rPr>
            <w:noProof/>
            <w:webHidden/>
          </w:rPr>
          <w:tab/>
        </w:r>
        <w:r w:rsidR="005771F0">
          <w:rPr>
            <w:noProof/>
            <w:webHidden/>
          </w:rPr>
          <w:fldChar w:fldCharType="begin"/>
        </w:r>
        <w:r w:rsidR="005771F0">
          <w:rPr>
            <w:noProof/>
            <w:webHidden/>
          </w:rPr>
          <w:instrText xml:space="preserve"> PAGEREF _Toc507508151 \h </w:instrText>
        </w:r>
        <w:r w:rsidR="005771F0">
          <w:rPr>
            <w:noProof/>
            <w:webHidden/>
          </w:rPr>
        </w:r>
        <w:r w:rsidR="005771F0">
          <w:rPr>
            <w:noProof/>
            <w:webHidden/>
          </w:rPr>
          <w:fldChar w:fldCharType="separate"/>
        </w:r>
        <w:r w:rsidR="00FB7B15">
          <w:rPr>
            <w:noProof/>
            <w:webHidden/>
          </w:rPr>
          <w:t>25</w:t>
        </w:r>
        <w:r w:rsidR="005771F0">
          <w:rPr>
            <w:noProof/>
            <w:webHidden/>
          </w:rPr>
          <w:fldChar w:fldCharType="end"/>
        </w:r>
      </w:hyperlink>
    </w:p>
    <w:p w:rsidR="005771F0" w:rsidRDefault="003C2A21">
      <w:pPr>
        <w:pStyle w:val="TOC1"/>
        <w:tabs>
          <w:tab w:val="right" w:leader="dot" w:pos="9350"/>
        </w:tabs>
        <w:rPr>
          <w:rFonts w:asciiTheme="minorHAnsi" w:eastAsiaTheme="minorEastAsia" w:hAnsiTheme="minorHAnsi"/>
          <w:noProof/>
          <w:sz w:val="22"/>
        </w:rPr>
      </w:pPr>
      <w:hyperlink w:anchor="_Toc507508152" w:history="1">
        <w:r w:rsidR="005771F0" w:rsidRPr="009B236A">
          <w:rPr>
            <w:rStyle w:val="Hyperlink"/>
            <w:noProof/>
          </w:rPr>
          <w:t>II.</w:t>
        </w:r>
        <w:r w:rsidR="005771F0">
          <w:rPr>
            <w:rFonts w:asciiTheme="minorHAnsi" w:eastAsiaTheme="minorEastAsia" w:hAnsiTheme="minorHAnsi"/>
            <w:noProof/>
            <w:sz w:val="22"/>
          </w:rPr>
          <w:tab/>
        </w:r>
        <w:r w:rsidR="005771F0" w:rsidRPr="009B236A">
          <w:rPr>
            <w:rStyle w:val="Hyperlink"/>
            <w:noProof/>
          </w:rPr>
          <w:t>THE IDV COURT’S DECISION NOT TO GRANT CUSTODY LACKED A SOUND AND SUBSTANTIAL BASIS IN THE RECORD</w:t>
        </w:r>
        <w:r w:rsidR="005771F0">
          <w:rPr>
            <w:noProof/>
            <w:webHidden/>
          </w:rPr>
          <w:tab/>
        </w:r>
        <w:r w:rsidR="005771F0">
          <w:rPr>
            <w:noProof/>
            <w:webHidden/>
          </w:rPr>
          <w:fldChar w:fldCharType="begin"/>
        </w:r>
        <w:r w:rsidR="005771F0">
          <w:rPr>
            <w:noProof/>
            <w:webHidden/>
          </w:rPr>
          <w:instrText xml:space="preserve"> PAGEREF _Toc507508152 \h </w:instrText>
        </w:r>
        <w:r w:rsidR="005771F0">
          <w:rPr>
            <w:noProof/>
            <w:webHidden/>
          </w:rPr>
        </w:r>
        <w:r w:rsidR="005771F0">
          <w:rPr>
            <w:noProof/>
            <w:webHidden/>
          </w:rPr>
          <w:fldChar w:fldCharType="separate"/>
        </w:r>
        <w:r w:rsidR="00FB7B15">
          <w:rPr>
            <w:noProof/>
            <w:webHidden/>
          </w:rPr>
          <w:t>28</w:t>
        </w:r>
        <w:r w:rsidR="005771F0">
          <w:rPr>
            <w:noProof/>
            <w:webHidden/>
          </w:rPr>
          <w:fldChar w:fldCharType="end"/>
        </w:r>
      </w:hyperlink>
    </w:p>
    <w:p w:rsidR="005771F0" w:rsidRDefault="003C2A21">
      <w:pPr>
        <w:pStyle w:val="TOC1"/>
        <w:tabs>
          <w:tab w:val="right" w:leader="dot" w:pos="9350"/>
        </w:tabs>
        <w:rPr>
          <w:rFonts w:asciiTheme="minorHAnsi" w:eastAsiaTheme="minorEastAsia" w:hAnsiTheme="minorHAnsi"/>
          <w:noProof/>
          <w:sz w:val="22"/>
        </w:rPr>
      </w:pPr>
      <w:hyperlink w:anchor="_Toc507508153" w:history="1">
        <w:r w:rsidR="005771F0" w:rsidRPr="009B236A">
          <w:rPr>
            <w:rStyle w:val="Hyperlink"/>
            <w:rFonts w:eastAsia="Times New Roman"/>
            <w:noProof/>
          </w:rPr>
          <w:t>III.</w:t>
        </w:r>
        <w:r w:rsidR="005771F0">
          <w:rPr>
            <w:rFonts w:asciiTheme="minorHAnsi" w:eastAsiaTheme="minorEastAsia" w:hAnsiTheme="minorHAnsi"/>
            <w:noProof/>
            <w:sz w:val="22"/>
          </w:rPr>
          <w:tab/>
        </w:r>
        <w:r w:rsidR="005771F0" w:rsidRPr="009B236A">
          <w:rPr>
            <w:rStyle w:val="Hyperlink"/>
            <w:rFonts w:eastAsia="Times New Roman"/>
            <w:noProof/>
          </w:rPr>
          <w:t>THE IDV COURT LACKED JURISDICTION TO RAISE THE ISSUE OF PATERNITY SUA SPONTE IN AN ARTICLE 6 CUSTODY PROCEEDING</w:t>
        </w:r>
        <w:r w:rsidR="005771F0">
          <w:rPr>
            <w:noProof/>
            <w:webHidden/>
          </w:rPr>
          <w:tab/>
        </w:r>
        <w:r w:rsidR="005771F0">
          <w:rPr>
            <w:noProof/>
            <w:webHidden/>
          </w:rPr>
          <w:fldChar w:fldCharType="begin"/>
        </w:r>
        <w:r w:rsidR="005771F0">
          <w:rPr>
            <w:noProof/>
            <w:webHidden/>
          </w:rPr>
          <w:instrText xml:space="preserve"> PAGEREF _Toc507508153 \h </w:instrText>
        </w:r>
        <w:r w:rsidR="005771F0">
          <w:rPr>
            <w:noProof/>
            <w:webHidden/>
          </w:rPr>
        </w:r>
        <w:r w:rsidR="005771F0">
          <w:rPr>
            <w:noProof/>
            <w:webHidden/>
          </w:rPr>
          <w:fldChar w:fldCharType="separate"/>
        </w:r>
        <w:r w:rsidR="00FB7B15">
          <w:rPr>
            <w:noProof/>
            <w:webHidden/>
          </w:rPr>
          <w:t>33</w:t>
        </w:r>
        <w:r w:rsidR="005771F0">
          <w:rPr>
            <w:noProof/>
            <w:webHidden/>
          </w:rPr>
          <w:fldChar w:fldCharType="end"/>
        </w:r>
      </w:hyperlink>
    </w:p>
    <w:p w:rsidR="005771F0" w:rsidRDefault="003C2A21">
      <w:pPr>
        <w:pStyle w:val="TOC1"/>
        <w:tabs>
          <w:tab w:val="right" w:leader="dot" w:pos="9350"/>
        </w:tabs>
        <w:rPr>
          <w:rFonts w:asciiTheme="minorHAnsi" w:eastAsiaTheme="minorEastAsia" w:hAnsiTheme="minorHAnsi"/>
          <w:noProof/>
          <w:sz w:val="22"/>
        </w:rPr>
      </w:pPr>
      <w:hyperlink w:anchor="_Toc507508154" w:history="1">
        <w:r w:rsidR="005771F0" w:rsidRPr="009B236A">
          <w:rPr>
            <w:rStyle w:val="Hyperlink"/>
            <w:noProof/>
          </w:rPr>
          <w:t>IV.</w:t>
        </w:r>
        <w:r w:rsidR="005771F0">
          <w:rPr>
            <w:rFonts w:asciiTheme="minorHAnsi" w:eastAsiaTheme="minorEastAsia" w:hAnsiTheme="minorHAnsi"/>
            <w:noProof/>
            <w:sz w:val="22"/>
          </w:rPr>
          <w:tab/>
        </w:r>
        <w:r w:rsidR="005771F0" w:rsidRPr="009B236A">
          <w:rPr>
            <w:rStyle w:val="Hyperlink"/>
            <w:noProof/>
          </w:rPr>
          <w:t>THE IDV COURT ERRED BY FAILING TO ISSUE A CUSTODY RULING THAT WAS IN THE BEST INTERESTS OF THE CHILD</w:t>
        </w:r>
        <w:r w:rsidR="005771F0">
          <w:rPr>
            <w:noProof/>
            <w:webHidden/>
          </w:rPr>
          <w:tab/>
        </w:r>
        <w:r w:rsidR="005771F0">
          <w:rPr>
            <w:noProof/>
            <w:webHidden/>
          </w:rPr>
          <w:fldChar w:fldCharType="begin"/>
        </w:r>
        <w:r w:rsidR="005771F0">
          <w:rPr>
            <w:noProof/>
            <w:webHidden/>
          </w:rPr>
          <w:instrText xml:space="preserve"> PAGEREF _Toc507508154 \h </w:instrText>
        </w:r>
        <w:r w:rsidR="005771F0">
          <w:rPr>
            <w:noProof/>
            <w:webHidden/>
          </w:rPr>
        </w:r>
        <w:r w:rsidR="005771F0">
          <w:rPr>
            <w:noProof/>
            <w:webHidden/>
          </w:rPr>
          <w:fldChar w:fldCharType="separate"/>
        </w:r>
        <w:r w:rsidR="00FB7B15">
          <w:rPr>
            <w:noProof/>
            <w:webHidden/>
          </w:rPr>
          <w:t>35</w:t>
        </w:r>
        <w:r w:rsidR="005771F0">
          <w:rPr>
            <w:noProof/>
            <w:webHidden/>
          </w:rPr>
          <w:fldChar w:fldCharType="end"/>
        </w:r>
      </w:hyperlink>
    </w:p>
    <w:p w:rsidR="005771F0" w:rsidRDefault="003C2A21">
      <w:pPr>
        <w:pStyle w:val="TOC1"/>
        <w:tabs>
          <w:tab w:val="right" w:leader="dot" w:pos="9350"/>
        </w:tabs>
        <w:rPr>
          <w:rFonts w:asciiTheme="minorHAnsi" w:eastAsiaTheme="minorEastAsia" w:hAnsiTheme="minorHAnsi"/>
          <w:noProof/>
          <w:sz w:val="22"/>
        </w:rPr>
      </w:pPr>
      <w:hyperlink w:anchor="_Toc507508155" w:history="1">
        <w:r w:rsidR="005771F0" w:rsidRPr="009B236A">
          <w:rPr>
            <w:rStyle w:val="Hyperlink"/>
            <w:rFonts w:eastAsia="Times New Roman"/>
            <w:noProof/>
          </w:rPr>
          <w:t>V.</w:t>
        </w:r>
        <w:r w:rsidR="005771F0">
          <w:rPr>
            <w:rFonts w:asciiTheme="minorHAnsi" w:eastAsiaTheme="minorEastAsia" w:hAnsiTheme="minorHAnsi"/>
            <w:noProof/>
            <w:sz w:val="22"/>
          </w:rPr>
          <w:tab/>
        </w:r>
        <w:r w:rsidR="005771F0" w:rsidRPr="009B236A">
          <w:rPr>
            <w:rStyle w:val="Hyperlink"/>
            <w:noProof/>
          </w:rPr>
          <w:t>THE</w:t>
        </w:r>
        <w:r w:rsidR="005771F0" w:rsidRPr="009B236A">
          <w:rPr>
            <w:rStyle w:val="Hyperlink"/>
            <w:rFonts w:eastAsia="Times New Roman"/>
            <w:noProof/>
            <w:shd w:val="clear" w:color="auto" w:fill="FFFFFF"/>
          </w:rPr>
          <w:t xml:space="preserve"> IDV COURT ABUSED ITS DISCRETION BY VACATING ITS RULINGS WITHOUT AFFORDING APPELLANTS NOTICE AND AN OPPORTUNITY TO BE HEARD</w:t>
        </w:r>
        <w:r w:rsidR="005771F0">
          <w:rPr>
            <w:noProof/>
            <w:webHidden/>
          </w:rPr>
          <w:tab/>
        </w:r>
        <w:r w:rsidR="005771F0">
          <w:rPr>
            <w:noProof/>
            <w:webHidden/>
          </w:rPr>
          <w:fldChar w:fldCharType="begin"/>
        </w:r>
        <w:r w:rsidR="005771F0">
          <w:rPr>
            <w:noProof/>
            <w:webHidden/>
          </w:rPr>
          <w:instrText xml:space="preserve"> PAGEREF _Toc507508155 \h </w:instrText>
        </w:r>
        <w:r w:rsidR="005771F0">
          <w:rPr>
            <w:noProof/>
            <w:webHidden/>
          </w:rPr>
        </w:r>
        <w:r w:rsidR="005771F0">
          <w:rPr>
            <w:noProof/>
            <w:webHidden/>
          </w:rPr>
          <w:fldChar w:fldCharType="separate"/>
        </w:r>
        <w:r w:rsidR="00FB7B15">
          <w:rPr>
            <w:noProof/>
            <w:webHidden/>
          </w:rPr>
          <w:t>40</w:t>
        </w:r>
        <w:r w:rsidR="005771F0">
          <w:rPr>
            <w:noProof/>
            <w:webHidden/>
          </w:rPr>
          <w:fldChar w:fldCharType="end"/>
        </w:r>
      </w:hyperlink>
    </w:p>
    <w:p w:rsidR="005771F0" w:rsidRDefault="003C2A21">
      <w:pPr>
        <w:pStyle w:val="TOC1"/>
        <w:tabs>
          <w:tab w:val="right" w:leader="dot" w:pos="9350"/>
        </w:tabs>
        <w:rPr>
          <w:rFonts w:asciiTheme="minorHAnsi" w:eastAsiaTheme="minorEastAsia" w:hAnsiTheme="minorHAnsi"/>
          <w:noProof/>
          <w:sz w:val="22"/>
        </w:rPr>
      </w:pPr>
      <w:hyperlink w:anchor="_Toc507508156" w:history="1">
        <w:r w:rsidR="005771F0" w:rsidRPr="009B236A">
          <w:rPr>
            <w:rStyle w:val="Hyperlink"/>
            <w:noProof/>
          </w:rPr>
          <w:t>CONCLUSION</w:t>
        </w:r>
        <w:r w:rsidR="005771F0">
          <w:rPr>
            <w:noProof/>
            <w:webHidden/>
          </w:rPr>
          <w:tab/>
        </w:r>
        <w:r w:rsidR="005771F0">
          <w:rPr>
            <w:noProof/>
            <w:webHidden/>
          </w:rPr>
          <w:fldChar w:fldCharType="begin"/>
        </w:r>
        <w:r w:rsidR="005771F0">
          <w:rPr>
            <w:noProof/>
            <w:webHidden/>
          </w:rPr>
          <w:instrText xml:space="preserve"> PAGEREF _Toc507508156 \h </w:instrText>
        </w:r>
        <w:r w:rsidR="005771F0">
          <w:rPr>
            <w:noProof/>
            <w:webHidden/>
          </w:rPr>
        </w:r>
        <w:r w:rsidR="005771F0">
          <w:rPr>
            <w:noProof/>
            <w:webHidden/>
          </w:rPr>
          <w:fldChar w:fldCharType="separate"/>
        </w:r>
        <w:r w:rsidR="00FB7B15">
          <w:rPr>
            <w:noProof/>
            <w:webHidden/>
          </w:rPr>
          <w:t>41</w:t>
        </w:r>
        <w:r w:rsidR="005771F0">
          <w:rPr>
            <w:noProof/>
            <w:webHidden/>
          </w:rPr>
          <w:fldChar w:fldCharType="end"/>
        </w:r>
      </w:hyperlink>
    </w:p>
    <w:p w:rsidR="005A4333" w:rsidRDefault="00AB4C49" w:rsidP="00AB4C49">
      <w:r>
        <w:fldChar w:fldCharType="end"/>
      </w:r>
    </w:p>
    <w:p w:rsidR="00AB4C49" w:rsidRDefault="00AB4C49" w:rsidP="00AB4C49">
      <w:pPr>
        <w:sectPr w:rsidR="00AB4C49" w:rsidSect="00165F27">
          <w:headerReference w:type="default" r:id="rId8"/>
          <w:footerReference w:type="default" r:id="rId9"/>
          <w:footerReference w:type="first" r:id="rId10"/>
          <w:type w:val="continuous"/>
          <w:pgSz w:w="12240" w:h="15840"/>
          <w:pgMar w:top="1440" w:right="1440" w:bottom="1440" w:left="1440" w:header="720" w:footer="720" w:gutter="0"/>
          <w:pgNumType w:fmt="lowerRoman" w:start="1"/>
          <w:cols w:space="720"/>
          <w:titlePg/>
          <w:docGrid w:linePitch="381"/>
        </w:sectPr>
      </w:pPr>
    </w:p>
    <w:p w:rsidR="004A2B5E" w:rsidRPr="00AB4C49" w:rsidRDefault="004A2B5E" w:rsidP="00AB4C49">
      <w:pPr>
        <w:spacing w:after="240"/>
        <w:jc w:val="center"/>
        <w:rPr>
          <w:b/>
        </w:rPr>
      </w:pPr>
      <w:r w:rsidRPr="00AB4C49">
        <w:rPr>
          <w:b/>
        </w:rPr>
        <w:lastRenderedPageBreak/>
        <w:t>TABLE OF AUTHORITIES</w:t>
      </w:r>
    </w:p>
    <w:p w:rsidR="004A2B5E" w:rsidRPr="00AB4C49" w:rsidRDefault="00AB4C49" w:rsidP="00AB4C49">
      <w:pPr>
        <w:spacing w:after="240"/>
        <w:jc w:val="right"/>
        <w:rPr>
          <w:rFonts w:cs="Times New Roman"/>
          <w:b/>
          <w:szCs w:val="28"/>
        </w:rPr>
      </w:pPr>
      <w:r w:rsidRPr="00AB4C49">
        <w:rPr>
          <w:rFonts w:cs="Times New Roman"/>
          <w:b/>
          <w:szCs w:val="28"/>
        </w:rPr>
        <w:t>Page(s)</w:t>
      </w:r>
    </w:p>
    <w:p w:rsidR="0060497D" w:rsidRDefault="002B5F2D">
      <w:pPr>
        <w:pStyle w:val="TOAHeading"/>
        <w:tabs>
          <w:tab w:val="right" w:leader="dot" w:pos="9350"/>
        </w:tabs>
        <w:rPr>
          <w:rFonts w:asciiTheme="minorHAnsi" w:eastAsiaTheme="minorEastAsia" w:hAnsiTheme="minorHAnsi" w:cstheme="minorBidi"/>
          <w:b w:val="0"/>
          <w:bCs w:val="0"/>
          <w:noProof/>
          <w:sz w:val="22"/>
          <w:szCs w:val="22"/>
        </w:rPr>
      </w:pPr>
      <w:r>
        <w:rPr>
          <w:rFonts w:cs="Times New Roman"/>
          <w:szCs w:val="28"/>
        </w:rPr>
        <w:fldChar w:fldCharType="begin"/>
      </w:r>
      <w:r>
        <w:rPr>
          <w:rFonts w:cs="Times New Roman"/>
          <w:szCs w:val="28"/>
        </w:rPr>
        <w:instrText xml:space="preserve"> TOA \h \c "1" \p </w:instrText>
      </w:r>
      <w:r>
        <w:rPr>
          <w:rFonts w:cs="Times New Roman"/>
          <w:szCs w:val="28"/>
        </w:rPr>
        <w:fldChar w:fldCharType="separate"/>
      </w:r>
      <w:r w:rsidR="0060497D">
        <w:rPr>
          <w:noProof/>
        </w:rPr>
        <w:t>Cases</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Andrew T. v. Yana T</w:t>
      </w:r>
      <w:r w:rsidRPr="009E43B2">
        <w:rPr>
          <w:rFonts w:eastAsia="Times New Roman" w:cs="Times New Roman"/>
          <w:i/>
          <w:iCs/>
          <w:noProof/>
          <w:color w:val="000000"/>
          <w:u w:val="single"/>
        </w:rPr>
        <w:t>.</w:t>
      </w:r>
      <w:r w:rsidRPr="009E43B2">
        <w:rPr>
          <w:rFonts w:eastAsia="Times New Roman" w:cs="Times New Roman"/>
          <w:noProof/>
          <w:color w:val="000000"/>
        </w:rPr>
        <w:t xml:space="preserve">, </w:t>
      </w:r>
      <w:r w:rsidRPr="009E43B2">
        <w:rPr>
          <w:rFonts w:eastAsia="Times New Roman" w:cs="Times New Roman"/>
          <w:noProof/>
          <w:color w:val="000000"/>
        </w:rPr>
        <w:br/>
        <w:t>74 A.D.3d 687 (1st Dep’t 2010)</w:t>
      </w:r>
      <w:r>
        <w:rPr>
          <w:noProof/>
        </w:rPr>
        <w:tab/>
        <w:t>39</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Angela F. v. Gail WW</w:t>
      </w:r>
      <w:r w:rsidRPr="009E43B2">
        <w:rPr>
          <w:rFonts w:eastAsia="Times New Roman" w:cs="Times New Roman"/>
          <w:i/>
          <w:iCs/>
          <w:noProof/>
          <w:color w:val="000000"/>
        </w:rPr>
        <w:t>.</w:t>
      </w:r>
      <w:r w:rsidRPr="009E43B2">
        <w:rPr>
          <w:rFonts w:eastAsia="Times New Roman" w:cs="Times New Roman"/>
          <w:noProof/>
          <w:color w:val="000000"/>
        </w:rPr>
        <w:t xml:space="preserve">, </w:t>
      </w:r>
      <w:r w:rsidRPr="009E43B2">
        <w:rPr>
          <w:rFonts w:eastAsia="Times New Roman" w:cs="Times New Roman"/>
          <w:noProof/>
          <w:color w:val="000000"/>
        </w:rPr>
        <w:br/>
        <w:t>113 A.D.3d 889 (3d Dept. 2014)</w:t>
      </w:r>
      <w:r>
        <w:rPr>
          <w:noProof/>
        </w:rPr>
        <w:tab/>
        <w:t>31</w:t>
      </w:r>
    </w:p>
    <w:p w:rsidR="0060497D" w:rsidRDefault="0060497D">
      <w:pPr>
        <w:pStyle w:val="TableofAuthorities"/>
        <w:tabs>
          <w:tab w:val="right" w:leader="dot" w:pos="9350"/>
        </w:tabs>
        <w:rPr>
          <w:noProof/>
        </w:rPr>
      </w:pPr>
      <w:r w:rsidRPr="009E43B2">
        <w:rPr>
          <w:rFonts w:cs="Times New Roman"/>
          <w:iCs/>
          <w:noProof/>
          <w:color w:val="000000"/>
          <w:u w:val="single"/>
        </w:rPr>
        <w:t>Anthony S. v. Kimberly S.</w:t>
      </w:r>
      <w:r w:rsidRPr="009E43B2">
        <w:rPr>
          <w:rFonts w:cs="Times New Roman"/>
          <w:noProof/>
          <w:color w:val="000000"/>
        </w:rPr>
        <w:t xml:space="preserve">, </w:t>
      </w:r>
      <w:r w:rsidRPr="009E43B2">
        <w:rPr>
          <w:rFonts w:cs="Times New Roman"/>
          <w:noProof/>
          <w:color w:val="000000"/>
        </w:rPr>
        <w:br/>
        <w:t>No. V-1276-97, 1998 WL 425464 (N.Y. Fam. Ct. June 19, 1998)</w:t>
      </w:r>
      <w:r>
        <w:rPr>
          <w:noProof/>
        </w:rPr>
        <w:tab/>
        <w:t>24</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Ariel G. v. Greysy C.</w:t>
      </w:r>
      <w:r w:rsidRPr="009E43B2">
        <w:rPr>
          <w:rFonts w:eastAsia="Times New Roman" w:cs="Times New Roman"/>
          <w:noProof/>
          <w:color w:val="000000"/>
        </w:rPr>
        <w:t xml:space="preserve">, </w:t>
      </w:r>
      <w:r w:rsidRPr="009E43B2">
        <w:rPr>
          <w:rFonts w:eastAsia="Times New Roman" w:cs="Times New Roman"/>
          <w:noProof/>
          <w:color w:val="000000"/>
        </w:rPr>
        <w:br/>
        <w:t>133 A.D.3d 749 (2d Dep’t 2015)</w:t>
      </w:r>
      <w:r>
        <w:rPr>
          <w:noProof/>
        </w:rPr>
        <w:tab/>
        <w:t>24</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Bruce W.L. v. Carol A.P</w:t>
      </w:r>
      <w:r w:rsidRPr="009E43B2">
        <w:rPr>
          <w:rFonts w:eastAsia="Times New Roman" w:cs="Times New Roman"/>
          <w:i/>
          <w:iCs/>
          <w:noProof/>
          <w:color w:val="000000"/>
        </w:rPr>
        <w:t>.</w:t>
      </w:r>
      <w:r w:rsidRPr="009E43B2">
        <w:rPr>
          <w:rFonts w:eastAsia="Times New Roman" w:cs="Times New Roman"/>
          <w:noProof/>
          <w:color w:val="000000"/>
        </w:rPr>
        <w:t xml:space="preserve">, </w:t>
      </w:r>
      <w:r w:rsidRPr="009E43B2">
        <w:rPr>
          <w:rFonts w:eastAsia="Times New Roman" w:cs="Times New Roman"/>
          <w:noProof/>
          <w:color w:val="000000"/>
        </w:rPr>
        <w:br/>
        <w:t>46 A.D.3d 1471 (4th Dep’t 2007)</w:t>
      </w:r>
      <w:r>
        <w:rPr>
          <w:noProof/>
        </w:rPr>
        <w:tab/>
        <w:t>37</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Christian N. v. Shante Jovan B.</w:t>
      </w:r>
      <w:r w:rsidRPr="009E43B2">
        <w:rPr>
          <w:rFonts w:eastAsia="Times New Roman" w:cs="Times New Roman"/>
          <w:noProof/>
          <w:color w:val="000000"/>
        </w:rPr>
        <w:t xml:space="preserve">, </w:t>
      </w:r>
      <w:r w:rsidRPr="009E43B2">
        <w:rPr>
          <w:rFonts w:eastAsia="Times New Roman" w:cs="Times New Roman"/>
          <w:noProof/>
          <w:color w:val="000000"/>
        </w:rPr>
        <w:br/>
        <w:t>132 A.D.3d 470 (1st Dep’t 2015)</w:t>
      </w:r>
      <w:r>
        <w:rPr>
          <w:noProof/>
        </w:rPr>
        <w:tab/>
        <w:t>36</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Christopher YY. v. Jessica ZZ.</w:t>
      </w:r>
      <w:r w:rsidRPr="009E43B2">
        <w:rPr>
          <w:rFonts w:eastAsia="Times New Roman" w:cs="Times New Roman"/>
          <w:noProof/>
          <w:color w:val="000000"/>
        </w:rPr>
        <w:t xml:space="preserve">, </w:t>
      </w:r>
      <w:r w:rsidRPr="009E43B2">
        <w:rPr>
          <w:rFonts w:eastAsia="Times New Roman" w:cs="Times New Roman"/>
          <w:noProof/>
          <w:color w:val="000000"/>
        </w:rPr>
        <w:br/>
        <w:t>No. 522068, 2018 WL 541768 (3d Dep’t Jan. 25, 2018)</w:t>
      </w:r>
      <w:r>
        <w:rPr>
          <w:noProof/>
        </w:rPr>
        <w:tab/>
        <w:t>23</w:t>
      </w:r>
    </w:p>
    <w:p w:rsidR="0060497D" w:rsidRDefault="0060497D">
      <w:pPr>
        <w:pStyle w:val="TableofAuthorities"/>
        <w:tabs>
          <w:tab w:val="right" w:leader="dot" w:pos="9350"/>
        </w:tabs>
        <w:rPr>
          <w:noProof/>
        </w:rPr>
      </w:pPr>
      <w:r w:rsidRPr="0060497D">
        <w:rPr>
          <w:rFonts w:cs="Times New Roman"/>
          <w:noProof/>
          <w:u w:val="single"/>
        </w:rPr>
        <w:t>Clair v. Fitzgerald</w:t>
      </w:r>
      <w:r w:rsidRPr="009E43B2">
        <w:rPr>
          <w:rFonts w:cs="Times New Roman"/>
          <w:noProof/>
        </w:rPr>
        <w:t>,</w:t>
      </w:r>
      <w:r w:rsidRPr="009E43B2">
        <w:rPr>
          <w:rFonts w:cs="Times New Roman"/>
          <w:noProof/>
          <w:color w:val="000000"/>
        </w:rPr>
        <w:t xml:space="preserve"> </w:t>
      </w:r>
      <w:r w:rsidRPr="009E43B2">
        <w:rPr>
          <w:rFonts w:cs="Times New Roman"/>
          <w:noProof/>
          <w:color w:val="000000"/>
        </w:rPr>
        <w:br/>
        <w:t>63 A.D.3d 979 (2d Dep’t 2009)</w:t>
      </w:r>
      <w:r>
        <w:rPr>
          <w:noProof/>
        </w:rPr>
        <w:tab/>
        <w:t>40</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Comm’r of Soc. Servs. ex rel. Edith S. v. Victor C.</w:t>
      </w:r>
      <w:r w:rsidRPr="009E43B2">
        <w:rPr>
          <w:rFonts w:eastAsia="Times New Roman" w:cs="Times New Roman"/>
          <w:noProof/>
          <w:color w:val="000000"/>
        </w:rPr>
        <w:t xml:space="preserve">, </w:t>
      </w:r>
      <w:r w:rsidRPr="009E43B2">
        <w:rPr>
          <w:rFonts w:eastAsia="Times New Roman" w:cs="Times New Roman"/>
          <w:noProof/>
          <w:color w:val="000000"/>
        </w:rPr>
        <w:br/>
        <w:t>91 A.D.3d 417 (1st Dep’t 2012)</w:t>
      </w:r>
      <w:r>
        <w:rPr>
          <w:noProof/>
        </w:rPr>
        <w:tab/>
        <w:t>37</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Comm’r of Soc. Servs. ex rel. Maria G. v. Rafael V.</w:t>
      </w:r>
      <w:r w:rsidRPr="009E43B2">
        <w:rPr>
          <w:rFonts w:eastAsia="Times New Roman" w:cs="Times New Roman"/>
          <w:noProof/>
          <w:color w:val="000000"/>
        </w:rPr>
        <w:t xml:space="preserve">, </w:t>
      </w:r>
      <w:r w:rsidRPr="009E43B2">
        <w:rPr>
          <w:rFonts w:eastAsia="Times New Roman" w:cs="Times New Roman"/>
          <w:noProof/>
          <w:color w:val="000000"/>
        </w:rPr>
        <w:br/>
        <w:t>27 N.Y.3d 908 (2016)</w:t>
      </w:r>
      <w:r>
        <w:rPr>
          <w:noProof/>
        </w:rPr>
        <w:tab/>
        <w:t>36</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Comm’r of Soc. Servs. ex rel. N.Q. v. B.C.</w:t>
      </w:r>
      <w:r w:rsidRPr="009E43B2">
        <w:rPr>
          <w:rFonts w:eastAsia="Times New Roman" w:cs="Times New Roman"/>
          <w:noProof/>
          <w:color w:val="000000"/>
        </w:rPr>
        <w:t xml:space="preserve">, </w:t>
      </w:r>
      <w:r w:rsidRPr="009E43B2">
        <w:rPr>
          <w:rFonts w:eastAsia="Times New Roman" w:cs="Times New Roman"/>
          <w:noProof/>
          <w:color w:val="000000"/>
        </w:rPr>
        <w:br/>
        <w:t>147 A.D.3d 1 (1st Dep’t 2016)</w:t>
      </w:r>
      <w:r>
        <w:rPr>
          <w:noProof/>
        </w:rPr>
        <w:tab/>
        <w:t>22, 34</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Comm’r of Soc. Servs. v. Rafael V.</w:t>
      </w:r>
      <w:r w:rsidRPr="009E43B2">
        <w:rPr>
          <w:rFonts w:eastAsia="Times New Roman" w:cs="Times New Roman"/>
          <w:noProof/>
          <w:color w:val="000000"/>
        </w:rPr>
        <w:t xml:space="preserve">, </w:t>
      </w:r>
      <w:r w:rsidRPr="009E43B2">
        <w:rPr>
          <w:rFonts w:eastAsia="Times New Roman" w:cs="Times New Roman"/>
          <w:noProof/>
          <w:color w:val="000000"/>
        </w:rPr>
        <w:br/>
        <w:t>137 A.D.3d 516 (1st Dep’t 2016)</w:t>
      </w:r>
      <w:r>
        <w:rPr>
          <w:noProof/>
        </w:rPr>
        <w:tab/>
        <w:t>36</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David G. v. Maribel G</w:t>
      </w:r>
      <w:r w:rsidRPr="009E43B2">
        <w:rPr>
          <w:rFonts w:eastAsia="Times New Roman" w:cs="Times New Roman"/>
          <w:i/>
          <w:iCs/>
          <w:noProof/>
          <w:color w:val="000000"/>
        </w:rPr>
        <w:t>.</w:t>
      </w:r>
      <w:r w:rsidRPr="009E43B2">
        <w:rPr>
          <w:rFonts w:eastAsia="Times New Roman" w:cs="Times New Roman"/>
          <w:noProof/>
          <w:color w:val="000000"/>
        </w:rPr>
        <w:t xml:space="preserve">, </w:t>
      </w:r>
      <w:r w:rsidRPr="009E43B2">
        <w:rPr>
          <w:rFonts w:eastAsia="Times New Roman" w:cs="Times New Roman"/>
          <w:noProof/>
          <w:color w:val="000000"/>
        </w:rPr>
        <w:br/>
        <w:t>93 A.D.3d 526 (1st Dep’t 2012)</w:t>
      </w:r>
      <w:r>
        <w:rPr>
          <w:noProof/>
        </w:rPr>
        <w:tab/>
        <w:t>39</w:t>
      </w:r>
    </w:p>
    <w:p w:rsidR="0060497D" w:rsidRDefault="0060497D">
      <w:pPr>
        <w:pStyle w:val="TableofAuthorities"/>
        <w:tabs>
          <w:tab w:val="right" w:leader="dot" w:pos="9350"/>
        </w:tabs>
        <w:rPr>
          <w:noProof/>
        </w:rPr>
      </w:pPr>
      <w:r w:rsidRPr="0060497D">
        <w:rPr>
          <w:rFonts w:cs="Times New Roman"/>
          <w:noProof/>
          <w:u w:val="single"/>
        </w:rPr>
        <w:lastRenderedPageBreak/>
        <w:t>Frankel v. Stavsky</w:t>
      </w:r>
      <w:r w:rsidRPr="009E43B2">
        <w:rPr>
          <w:rFonts w:cs="Times New Roman"/>
          <w:noProof/>
        </w:rPr>
        <w:t>,</w:t>
      </w:r>
      <w:r w:rsidRPr="009E43B2">
        <w:rPr>
          <w:rFonts w:cs="Times New Roman"/>
          <w:noProof/>
          <w:color w:val="000000"/>
        </w:rPr>
        <w:t xml:space="preserve"> </w:t>
      </w:r>
      <w:r w:rsidRPr="009E43B2">
        <w:rPr>
          <w:rFonts w:cs="Times New Roman"/>
          <w:noProof/>
          <w:color w:val="000000"/>
        </w:rPr>
        <w:br/>
        <w:t>40 A.D.3d 918, 838 N.Y.S.2d 90 (2d Dep’t 2007)</w:t>
      </w:r>
      <w:r>
        <w:rPr>
          <w:noProof/>
        </w:rPr>
        <w:tab/>
        <w:t>40</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Ghaznavi v. Gordon</w:t>
      </w:r>
      <w:r w:rsidRPr="009E43B2">
        <w:rPr>
          <w:rFonts w:eastAsia="Times New Roman" w:cs="Times New Roman"/>
          <w:noProof/>
          <w:color w:val="000000"/>
        </w:rPr>
        <w:t xml:space="preserve">, </w:t>
      </w:r>
      <w:r w:rsidRPr="009E43B2">
        <w:rPr>
          <w:rFonts w:eastAsia="Times New Roman" w:cs="Times New Roman"/>
          <w:noProof/>
          <w:color w:val="000000"/>
        </w:rPr>
        <w:br/>
        <w:t>163 A.D.2d 194 (1st Dep’t 1990)</w:t>
      </w:r>
      <w:r>
        <w:rPr>
          <w:noProof/>
        </w:rPr>
        <w:tab/>
        <w:t>24</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Glenda G. v. Mariano M.</w:t>
      </w:r>
      <w:r w:rsidRPr="009E43B2">
        <w:rPr>
          <w:rFonts w:eastAsia="Times New Roman" w:cs="Times New Roman"/>
          <w:noProof/>
          <w:color w:val="000000"/>
        </w:rPr>
        <w:t xml:space="preserve">, </w:t>
      </w:r>
      <w:r w:rsidRPr="009E43B2">
        <w:rPr>
          <w:rFonts w:eastAsia="Times New Roman" w:cs="Times New Roman"/>
          <w:noProof/>
          <w:color w:val="000000"/>
        </w:rPr>
        <w:br/>
        <w:t>62 A.D.3d 536 (1st Dep’t 2009)</w:t>
      </w:r>
      <w:r>
        <w:rPr>
          <w:noProof/>
        </w:rPr>
        <w:tab/>
        <w:t>37</w:t>
      </w:r>
    </w:p>
    <w:p w:rsidR="0060497D" w:rsidRDefault="0060497D">
      <w:pPr>
        <w:pStyle w:val="TableofAuthorities"/>
        <w:tabs>
          <w:tab w:val="right" w:leader="dot" w:pos="9350"/>
        </w:tabs>
        <w:rPr>
          <w:noProof/>
        </w:rPr>
      </w:pPr>
      <w:r w:rsidRPr="00DB4DB9">
        <w:rPr>
          <w:rFonts w:cs="Times New Roman"/>
          <w:noProof/>
          <w:color w:val="000000" w:themeColor="text1"/>
          <w:u w:val="single"/>
        </w:rPr>
        <w:t>Hearst Corp. v. Clyne</w:t>
      </w:r>
      <w:r w:rsidRPr="00DB4DB9">
        <w:rPr>
          <w:rFonts w:cs="Times New Roman"/>
          <w:noProof/>
          <w:color w:val="000000" w:themeColor="text1"/>
        </w:rPr>
        <w:t>,</w:t>
      </w:r>
      <w:r w:rsidRPr="009E43B2">
        <w:rPr>
          <w:rFonts w:cs="Times New Roman"/>
          <w:i/>
          <w:noProof/>
          <w:color w:val="000000" w:themeColor="text1"/>
        </w:rPr>
        <w:t xml:space="preserve"> </w:t>
      </w:r>
      <w:r w:rsidRPr="009E43B2">
        <w:rPr>
          <w:rFonts w:cs="Times New Roman"/>
          <w:i/>
          <w:noProof/>
          <w:color w:val="000000" w:themeColor="text1"/>
        </w:rPr>
        <w:br/>
      </w:r>
      <w:r w:rsidRPr="009E43B2">
        <w:rPr>
          <w:rFonts w:cs="Times New Roman"/>
          <w:noProof/>
        </w:rPr>
        <w:t>50 N.Y.2d 707</w:t>
      </w:r>
      <w:r w:rsidRPr="009E43B2">
        <w:rPr>
          <w:rFonts w:eastAsia="Times New Roman" w:cs="Times New Roman"/>
          <w:noProof/>
          <w:color w:val="000000" w:themeColor="text1"/>
        </w:rPr>
        <w:t xml:space="preserve"> </w:t>
      </w:r>
      <w:r w:rsidRPr="009E43B2">
        <w:rPr>
          <w:rFonts w:eastAsia="Times New Roman" w:cs="Times New Roman"/>
          <w:noProof/>
          <w:color w:val="000000"/>
        </w:rPr>
        <w:t>(1980)</w:t>
      </w:r>
      <w:r>
        <w:rPr>
          <w:noProof/>
        </w:rPr>
        <w:tab/>
        <w:t>33</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In re China S.</w:t>
      </w:r>
      <w:r w:rsidRPr="009E43B2">
        <w:rPr>
          <w:rFonts w:eastAsia="Times New Roman" w:cs="Times New Roman"/>
          <w:noProof/>
          <w:color w:val="000000"/>
        </w:rPr>
        <w:t xml:space="preserve">, </w:t>
      </w:r>
      <w:r w:rsidRPr="009E43B2">
        <w:rPr>
          <w:rFonts w:eastAsia="Times New Roman" w:cs="Times New Roman"/>
          <w:noProof/>
          <w:color w:val="000000"/>
        </w:rPr>
        <w:br/>
        <w:t>77 A.D.3d 568 (1st Dep’t 2010)</w:t>
      </w:r>
      <w:r>
        <w:rPr>
          <w:noProof/>
        </w:rPr>
        <w:tab/>
        <w:t>28</w:t>
      </w:r>
    </w:p>
    <w:p w:rsidR="0060497D" w:rsidRDefault="00381D32">
      <w:pPr>
        <w:pStyle w:val="TableofAuthorities"/>
        <w:tabs>
          <w:tab w:val="right" w:leader="dot" w:pos="9350"/>
        </w:tabs>
        <w:rPr>
          <w:noProof/>
        </w:rPr>
      </w:pPr>
      <w:r>
        <w:rPr>
          <w:iCs/>
          <w:noProof/>
          <w:u w:val="single"/>
        </w:rPr>
        <w:t>In re Duane II</w:t>
      </w:r>
      <w:r w:rsidR="0060497D">
        <w:rPr>
          <w:noProof/>
        </w:rPr>
        <w:t xml:space="preserve">, </w:t>
      </w:r>
      <w:r w:rsidR="0060497D">
        <w:rPr>
          <w:noProof/>
        </w:rPr>
        <w:br/>
        <w:t>151 A.D.3d 1129 (3d Dep’t 2017)</w:t>
      </w:r>
      <w:r w:rsidR="003153A4">
        <w:fldChar w:fldCharType="begin"/>
      </w:r>
      <w:r w:rsidR="003153A4">
        <w:instrText xml:space="preserve"> TA \l "</w:instrText>
      </w:r>
      <w:r w:rsidR="003153A4" w:rsidRPr="00540892">
        <w:rPr>
          <w:iCs/>
          <w:u w:val="single"/>
        </w:rPr>
        <w:instrText>In re Duane II.</w:instrText>
      </w:r>
      <w:r w:rsidR="003153A4" w:rsidRPr="00540892">
        <w:instrText xml:space="preserve">, </w:instrText>
      </w:r>
      <w:r w:rsidR="003153A4" w:rsidRPr="00540892">
        <w:br/>
        <w:instrText>151 A.D.3d 1129 (3d Dep’t 2017)</w:instrText>
      </w:r>
      <w:r w:rsidR="003153A4">
        <w:instrText xml:space="preserve">" \s "In re Duane II., 151" \c 1 </w:instrText>
      </w:r>
      <w:r w:rsidR="003153A4">
        <w:fldChar w:fldCharType="end"/>
      </w:r>
      <w:r w:rsidR="003153A4" w:rsidRPr="0007372C">
        <w:t xml:space="preserve">, </w:t>
      </w:r>
      <w:r w:rsidR="003153A4" w:rsidRPr="0007372C">
        <w:rPr>
          <w:iCs/>
          <w:u w:val="single"/>
        </w:rPr>
        <w:t>leave to appeal denied</w:t>
      </w:r>
      <w:r w:rsidR="003153A4" w:rsidRPr="0007372C">
        <w:rPr>
          <w:iCs/>
        </w:rPr>
        <w:t>,</w:t>
      </w:r>
      <w:r w:rsidR="003153A4" w:rsidRPr="0007372C">
        <w:t xml:space="preserve"> </w:t>
      </w:r>
      <w:r w:rsidR="003153A4">
        <w:br/>
      </w:r>
      <w:r w:rsidR="003153A4" w:rsidRPr="0007372C">
        <w:t>29 N.Y.3d 918 (2017)</w:t>
      </w:r>
      <w:r w:rsidR="0060497D">
        <w:rPr>
          <w:noProof/>
        </w:rPr>
        <w:tab/>
        <w:t>25</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In re Lovely M</w:t>
      </w:r>
      <w:r w:rsidRPr="009E43B2">
        <w:rPr>
          <w:rFonts w:eastAsia="Times New Roman" w:cs="Times New Roman"/>
          <w:i/>
          <w:iCs/>
          <w:noProof/>
          <w:color w:val="000000"/>
        </w:rPr>
        <w:t>.</w:t>
      </w:r>
      <w:r w:rsidRPr="009E43B2">
        <w:rPr>
          <w:rFonts w:eastAsia="Times New Roman" w:cs="Times New Roman"/>
          <w:noProof/>
          <w:color w:val="000000"/>
        </w:rPr>
        <w:t xml:space="preserve">, </w:t>
      </w:r>
      <w:r w:rsidRPr="009E43B2">
        <w:rPr>
          <w:rFonts w:eastAsia="Times New Roman" w:cs="Times New Roman"/>
          <w:noProof/>
          <w:color w:val="000000"/>
        </w:rPr>
        <w:br/>
        <w:t>70 A.D.3d 516 (1st Dep’t 2010)</w:t>
      </w:r>
      <w:r>
        <w:rPr>
          <w:noProof/>
        </w:rPr>
        <w:tab/>
        <w:t>39</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In re Maria-Irene D.</w:t>
      </w:r>
      <w:r w:rsidRPr="009E43B2">
        <w:rPr>
          <w:rFonts w:eastAsia="Times New Roman" w:cs="Times New Roman"/>
          <w:noProof/>
          <w:color w:val="000000"/>
        </w:rPr>
        <w:t xml:space="preserve">, </w:t>
      </w:r>
      <w:r w:rsidRPr="009E43B2">
        <w:rPr>
          <w:rFonts w:eastAsia="Times New Roman" w:cs="Times New Roman"/>
          <w:noProof/>
          <w:color w:val="000000"/>
        </w:rPr>
        <w:br/>
        <w:t>153 A.D.3d 1203 (1st Dep’t 2017)</w:t>
      </w:r>
      <w:r w:rsidR="004066E5">
        <w:rPr>
          <w:rFonts w:eastAsia="Times New Roman" w:cs="Times New Roman"/>
          <w:noProof/>
          <w:color w:val="000000"/>
        </w:rPr>
        <w:t xml:space="preserve">, </w:t>
      </w:r>
      <w:r w:rsidR="004066E5" w:rsidRPr="009D5DFD">
        <w:rPr>
          <w:rFonts w:eastAsia="Times New Roman" w:cs="Times New Roman"/>
          <w:color w:val="000000"/>
          <w:szCs w:val="28"/>
          <w:u w:val="single"/>
        </w:rPr>
        <w:t>leave to appeal denied sub nom.</w:t>
      </w:r>
      <w:r w:rsidR="004066E5" w:rsidRPr="009D5DFD">
        <w:rPr>
          <w:rFonts w:eastAsia="Times New Roman" w:cs="Times New Roman"/>
          <w:color w:val="000000"/>
          <w:szCs w:val="28"/>
        </w:rPr>
        <w:t xml:space="preserve"> </w:t>
      </w:r>
      <w:r w:rsidR="004066E5">
        <w:rPr>
          <w:rFonts w:eastAsia="Times New Roman" w:cs="Times New Roman"/>
          <w:color w:val="000000"/>
          <w:szCs w:val="28"/>
        </w:rPr>
        <w:br/>
      </w:r>
      <w:r w:rsidR="004066E5">
        <w:rPr>
          <w:rFonts w:eastAsia="Times New Roman" w:cs="Times New Roman"/>
          <w:color w:val="000000"/>
          <w:szCs w:val="28"/>
          <w:u w:val="single"/>
        </w:rPr>
        <w:t>In re</w:t>
      </w:r>
      <w:r w:rsidR="004066E5" w:rsidRPr="001D2651">
        <w:rPr>
          <w:rFonts w:eastAsia="Times New Roman" w:cs="Times New Roman"/>
          <w:color w:val="000000"/>
          <w:szCs w:val="28"/>
          <w:u w:val="single"/>
        </w:rPr>
        <w:t xml:space="preserve"> Maria-Irene D.</w:t>
      </w:r>
      <w:r w:rsidR="004066E5" w:rsidRPr="001D2651">
        <w:rPr>
          <w:rFonts w:eastAsia="Times New Roman" w:cs="Times New Roman"/>
          <w:color w:val="000000"/>
          <w:szCs w:val="28"/>
        </w:rPr>
        <w:t>, No. 2017-1088, 2018 WL 894193 (N.Y. Feb. 15, 2018)</w:t>
      </w:r>
      <w:r w:rsidR="004066E5">
        <w:rPr>
          <w:rFonts w:eastAsia="Times New Roman" w:cs="Times New Roman"/>
          <w:color w:val="000000"/>
          <w:szCs w:val="28"/>
        </w:rPr>
        <w:fldChar w:fldCharType="begin"/>
      </w:r>
      <w:r w:rsidR="004066E5">
        <w:instrText xml:space="preserve"> TA \l "</w:instrText>
      </w:r>
      <w:r w:rsidR="004066E5" w:rsidRPr="000D58B8">
        <w:rPr>
          <w:rFonts w:eastAsia="Times New Roman" w:cs="Times New Roman"/>
          <w:color w:val="000000"/>
          <w:szCs w:val="28"/>
          <w:u w:val="single"/>
        </w:rPr>
        <w:instrText>Matter of Maria-Irene D.</w:instrText>
      </w:r>
      <w:r w:rsidR="004066E5" w:rsidRPr="000D58B8">
        <w:rPr>
          <w:rFonts w:eastAsia="Times New Roman" w:cs="Times New Roman"/>
          <w:color w:val="000000"/>
          <w:szCs w:val="28"/>
        </w:rPr>
        <w:instrText xml:space="preserve">, </w:instrText>
      </w:r>
      <w:r w:rsidR="004066E5" w:rsidRPr="000D58B8">
        <w:rPr>
          <w:rFonts w:eastAsia="Times New Roman" w:cs="Times New Roman"/>
          <w:color w:val="000000"/>
          <w:szCs w:val="28"/>
        </w:rPr>
        <w:br/>
        <w:instrText>No. 2017-1088, 2018 WL 894193 (N.Y. Feb. 15, 2018)</w:instrText>
      </w:r>
      <w:r w:rsidR="004066E5">
        <w:instrText xml:space="preserve">" \s "Matter of Maria-Irene D., 2017-1088" \c 1 </w:instrText>
      </w:r>
      <w:r w:rsidR="004066E5">
        <w:rPr>
          <w:rFonts w:eastAsia="Times New Roman" w:cs="Times New Roman"/>
          <w:color w:val="000000"/>
          <w:szCs w:val="28"/>
        </w:rPr>
        <w:fldChar w:fldCharType="end"/>
      </w:r>
      <w:r>
        <w:rPr>
          <w:noProof/>
        </w:rPr>
        <w:tab/>
        <w:t>23</w:t>
      </w:r>
    </w:p>
    <w:p w:rsidR="0060497D" w:rsidRDefault="0060497D">
      <w:pPr>
        <w:pStyle w:val="TableofAuthorities"/>
        <w:tabs>
          <w:tab w:val="right" w:leader="dot" w:pos="9350"/>
        </w:tabs>
        <w:rPr>
          <w:noProof/>
        </w:rPr>
      </w:pPr>
      <w:r w:rsidRPr="009E43B2">
        <w:rPr>
          <w:iCs/>
          <w:noProof/>
          <w:u w:val="single"/>
        </w:rPr>
        <w:t>In re Poldrugovaz</w:t>
      </w:r>
      <w:r>
        <w:rPr>
          <w:noProof/>
        </w:rPr>
        <w:t xml:space="preserve">, </w:t>
      </w:r>
      <w:r>
        <w:rPr>
          <w:noProof/>
        </w:rPr>
        <w:br/>
        <w:t>50 A.D.3d 117 (2d Dep’t 2008)</w:t>
      </w:r>
      <w:r>
        <w:rPr>
          <w:noProof/>
        </w:rPr>
        <w:tab/>
        <w:t>25</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Jackson v. Ricks</w:t>
      </w:r>
      <w:r w:rsidRPr="009E43B2">
        <w:rPr>
          <w:rFonts w:eastAsia="Times New Roman" w:cs="Times New Roman"/>
          <w:noProof/>
          <w:color w:val="000000"/>
        </w:rPr>
        <w:t xml:space="preserve">, </w:t>
      </w:r>
      <w:r w:rsidRPr="009E43B2">
        <w:rPr>
          <w:rFonts w:eastAsia="Times New Roman" w:cs="Times New Roman"/>
          <w:noProof/>
          <w:color w:val="000000"/>
        </w:rPr>
        <w:br/>
        <w:t>186 A.D.2d 1032 (4th Dep’t 1992)</w:t>
      </w:r>
      <w:r>
        <w:rPr>
          <w:noProof/>
        </w:rPr>
        <w:tab/>
        <w:t>26</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Jean P. v. Roger Warren J.</w:t>
      </w:r>
      <w:r w:rsidRPr="009E43B2">
        <w:rPr>
          <w:rFonts w:eastAsia="Times New Roman" w:cs="Times New Roman"/>
          <w:noProof/>
          <w:color w:val="000000"/>
        </w:rPr>
        <w:t xml:space="preserve">, </w:t>
      </w:r>
      <w:r w:rsidRPr="009E43B2">
        <w:rPr>
          <w:rFonts w:eastAsia="Times New Roman" w:cs="Times New Roman"/>
          <w:noProof/>
          <w:color w:val="000000"/>
        </w:rPr>
        <w:br/>
        <w:t>184 A.D.2d 1072 (4th Dep’t 1992)</w:t>
      </w:r>
      <w:r>
        <w:rPr>
          <w:noProof/>
        </w:rPr>
        <w:tab/>
        <w:t>25</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Juanita A. v. Kenneth Mark N.</w:t>
      </w:r>
      <w:r w:rsidRPr="009E43B2">
        <w:rPr>
          <w:rFonts w:eastAsia="Times New Roman" w:cs="Times New Roman"/>
          <w:noProof/>
          <w:color w:val="000000"/>
        </w:rPr>
        <w:t xml:space="preserve">, </w:t>
      </w:r>
      <w:r w:rsidRPr="009E43B2">
        <w:rPr>
          <w:rFonts w:eastAsia="Times New Roman" w:cs="Times New Roman"/>
          <w:noProof/>
          <w:color w:val="000000"/>
        </w:rPr>
        <w:br/>
        <w:t>15 N.Y.3d 1, 5 (2010)</w:t>
      </w:r>
      <w:r>
        <w:rPr>
          <w:noProof/>
        </w:rPr>
        <w:tab/>
        <w:t>36</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Mannain v. Lay</w:t>
      </w:r>
      <w:r w:rsidRPr="009E43B2">
        <w:rPr>
          <w:rFonts w:eastAsia="Times New Roman" w:cs="Times New Roman"/>
          <w:noProof/>
          <w:color w:val="000000"/>
        </w:rPr>
        <w:t xml:space="preserve">, </w:t>
      </w:r>
      <w:r w:rsidRPr="009E43B2">
        <w:rPr>
          <w:rFonts w:eastAsia="Times New Roman" w:cs="Times New Roman"/>
          <w:noProof/>
          <w:color w:val="000000"/>
        </w:rPr>
        <w:br/>
        <w:t>27 N.Y.2d 690 (1970)</w:t>
      </w:r>
      <w:r w:rsidR="002A18FD">
        <w:rPr>
          <w:rFonts w:eastAsia="Times New Roman" w:cs="Times New Roman"/>
          <w:noProof/>
          <w:color w:val="000000"/>
        </w:rPr>
        <w:t xml:space="preserve">, </w:t>
      </w:r>
      <w:r w:rsidR="002A18FD" w:rsidRPr="00FA30C1">
        <w:rPr>
          <w:rFonts w:eastAsia="Times New Roman" w:cs="Times New Roman"/>
          <w:iCs/>
          <w:color w:val="000000"/>
          <w:szCs w:val="28"/>
          <w:u w:val="single"/>
        </w:rPr>
        <w:t>aff’d</w:t>
      </w:r>
      <w:r w:rsidR="002A18FD" w:rsidRPr="00FA30C1">
        <w:rPr>
          <w:rFonts w:eastAsia="Times New Roman" w:cs="Times New Roman"/>
          <w:iCs/>
          <w:color w:val="000000"/>
          <w:szCs w:val="28"/>
        </w:rPr>
        <w:t>,</w:t>
      </w:r>
      <w:r w:rsidR="002A18FD">
        <w:rPr>
          <w:rFonts w:eastAsia="Times New Roman" w:cs="Times New Roman"/>
          <w:color w:val="000000"/>
          <w:szCs w:val="28"/>
        </w:rPr>
        <w:t xml:space="preserve"> </w:t>
      </w:r>
      <w:r w:rsidR="002A18FD" w:rsidRPr="00FA30C1">
        <w:rPr>
          <w:rFonts w:eastAsia="Times New Roman" w:cs="Times New Roman"/>
          <w:color w:val="000000"/>
          <w:szCs w:val="28"/>
        </w:rPr>
        <w:t>27 N.Y.2d 690 (1970)</w:t>
      </w:r>
      <w:r w:rsidR="002A18FD">
        <w:rPr>
          <w:rFonts w:eastAsia="Times New Roman" w:cs="Times New Roman"/>
          <w:color w:val="000000"/>
          <w:szCs w:val="28"/>
        </w:rPr>
        <w:fldChar w:fldCharType="begin"/>
      </w:r>
      <w:r w:rsidR="002A18FD">
        <w:instrText xml:space="preserve"> TA \l "</w:instrText>
      </w:r>
      <w:r w:rsidR="002A18FD" w:rsidRPr="00540892">
        <w:rPr>
          <w:rFonts w:eastAsia="Times New Roman" w:cs="Times New Roman"/>
          <w:iCs/>
          <w:color w:val="000000"/>
          <w:szCs w:val="28"/>
          <w:u w:val="single"/>
        </w:rPr>
        <w:instrText>Mannain v. Lay</w:instrText>
      </w:r>
      <w:r w:rsidR="002A18FD" w:rsidRPr="00540892">
        <w:rPr>
          <w:rFonts w:eastAsia="Times New Roman" w:cs="Times New Roman"/>
          <w:color w:val="000000"/>
          <w:szCs w:val="28"/>
        </w:rPr>
        <w:instrText xml:space="preserve">, </w:instrText>
      </w:r>
      <w:r w:rsidR="002A18FD" w:rsidRPr="00540892">
        <w:rPr>
          <w:rFonts w:eastAsia="Times New Roman" w:cs="Times New Roman"/>
          <w:color w:val="000000"/>
          <w:szCs w:val="28"/>
        </w:rPr>
        <w:br/>
        <w:instrText>27 N.Y.2d 690 (1970)</w:instrText>
      </w:r>
      <w:r w:rsidR="002A18FD">
        <w:instrText xml:space="preserve">" \s "Mannain v. Lay, 27" \c 1 </w:instrText>
      </w:r>
      <w:r w:rsidR="002A18FD">
        <w:rPr>
          <w:rFonts w:eastAsia="Times New Roman" w:cs="Times New Roman"/>
          <w:color w:val="000000"/>
          <w:szCs w:val="28"/>
        </w:rPr>
        <w:fldChar w:fldCharType="end"/>
      </w:r>
      <w:r>
        <w:rPr>
          <w:noProof/>
        </w:rPr>
        <w:tab/>
        <w:t>25</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shd w:val="clear" w:color="auto" w:fill="FFFFFF"/>
        </w:rPr>
        <w:lastRenderedPageBreak/>
        <w:t>Matter of Fay’s Estate</w:t>
      </w:r>
      <w:r w:rsidRPr="009E43B2">
        <w:rPr>
          <w:rFonts w:eastAsia="Times New Roman" w:cs="Times New Roman"/>
          <w:iCs/>
          <w:noProof/>
          <w:color w:val="000000"/>
          <w:shd w:val="clear" w:color="auto" w:fill="FFFFFF"/>
        </w:rPr>
        <w:t>,</w:t>
      </w:r>
      <w:r w:rsidRPr="009E43B2">
        <w:rPr>
          <w:rFonts w:eastAsia="Times New Roman" w:cs="Times New Roman"/>
          <w:noProof/>
          <w:color w:val="000000"/>
          <w:shd w:val="clear" w:color="auto" w:fill="FFFFFF"/>
        </w:rPr>
        <w:t xml:space="preserve"> </w:t>
      </w:r>
      <w:r w:rsidRPr="009E43B2">
        <w:rPr>
          <w:rFonts w:eastAsia="Times New Roman" w:cs="Times New Roman"/>
          <w:noProof/>
          <w:color w:val="000000"/>
          <w:shd w:val="clear" w:color="auto" w:fill="FFFFFF"/>
        </w:rPr>
        <w:br/>
        <w:t>44 N.Y.2d 137 (1978)</w:t>
      </w:r>
      <w:r w:rsidR="002A18FD">
        <w:rPr>
          <w:rFonts w:eastAsia="Times New Roman" w:cs="Times New Roman"/>
          <w:noProof/>
          <w:color w:val="000000"/>
          <w:shd w:val="clear" w:color="auto" w:fill="FFFFFF"/>
        </w:rPr>
        <w:t xml:space="preserve">, </w:t>
      </w:r>
      <w:r w:rsidR="002A18FD" w:rsidRPr="003920AC">
        <w:rPr>
          <w:rFonts w:eastAsia="Times New Roman" w:cs="Times New Roman"/>
          <w:iCs/>
          <w:color w:val="000000"/>
          <w:szCs w:val="28"/>
          <w:u w:val="single"/>
          <w:shd w:val="clear" w:color="auto" w:fill="FFFFFF"/>
        </w:rPr>
        <w:t>appeal dismissed</w:t>
      </w:r>
      <w:r w:rsidR="002A18FD">
        <w:rPr>
          <w:rFonts w:eastAsia="Times New Roman" w:cs="Times New Roman"/>
          <w:iCs/>
          <w:color w:val="000000"/>
          <w:szCs w:val="28"/>
          <w:u w:val="single"/>
          <w:shd w:val="clear" w:color="auto" w:fill="FFFFFF"/>
        </w:rPr>
        <w:t>.</w:t>
      </w:r>
      <w:r w:rsidR="002A18FD" w:rsidRPr="00FA30C1">
        <w:rPr>
          <w:rFonts w:eastAsia="Times New Roman" w:cs="Times New Roman"/>
          <w:color w:val="000000"/>
          <w:szCs w:val="28"/>
          <w:shd w:val="clear" w:color="auto" w:fill="FFFFFF"/>
        </w:rPr>
        <w:t xml:space="preserve"> 439 U.S. 1059,</w:t>
      </w:r>
      <w:r w:rsidR="008C6DF7">
        <w:rPr>
          <w:rFonts w:eastAsia="Times New Roman" w:cs="Times New Roman"/>
          <w:color w:val="000000"/>
          <w:szCs w:val="28"/>
          <w:shd w:val="clear" w:color="auto" w:fill="FFFFFF"/>
        </w:rPr>
        <w:br/>
      </w:r>
      <w:r w:rsidR="002A18FD" w:rsidRPr="00FA30C1">
        <w:rPr>
          <w:rFonts w:eastAsia="Times New Roman" w:cs="Times New Roman"/>
          <w:color w:val="000000"/>
          <w:szCs w:val="28"/>
          <w:shd w:val="clear" w:color="auto" w:fill="FFFFFF"/>
        </w:rPr>
        <w:t>99 S. Ct. 820, 59 L.Ed. 2d 25 (1979)</w:t>
      </w:r>
      <w:r>
        <w:rPr>
          <w:noProof/>
        </w:rPr>
        <w:tab/>
        <w:t>22</w:t>
      </w:r>
    </w:p>
    <w:p w:rsidR="0060497D" w:rsidRDefault="0060497D">
      <w:pPr>
        <w:pStyle w:val="TableofAuthorities"/>
        <w:tabs>
          <w:tab w:val="right" w:leader="dot" w:pos="9350"/>
        </w:tabs>
        <w:rPr>
          <w:noProof/>
        </w:rPr>
      </w:pPr>
      <w:r w:rsidRPr="009E43B2">
        <w:rPr>
          <w:rFonts w:cs="Times New Roman"/>
          <w:iCs/>
          <w:noProof/>
          <w:color w:val="000000"/>
          <w:u w:val="single"/>
        </w:rPr>
        <w:t>Matter of Wilkins</w:t>
      </w:r>
      <w:r w:rsidRPr="009E43B2">
        <w:rPr>
          <w:rFonts w:cs="Times New Roman"/>
          <w:noProof/>
          <w:color w:val="000000"/>
        </w:rPr>
        <w:t xml:space="preserve">, </w:t>
      </w:r>
      <w:r w:rsidRPr="009E43B2">
        <w:rPr>
          <w:rFonts w:cs="Times New Roman"/>
          <w:noProof/>
          <w:color w:val="000000"/>
        </w:rPr>
        <w:br/>
        <w:t>180 Misc. 2d 568 (N.Y. Sur. Ct.  1999)</w:t>
      </w:r>
      <w:r>
        <w:rPr>
          <w:noProof/>
        </w:rPr>
        <w:tab/>
        <w:t>26</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People v. Negron</w:t>
      </w:r>
      <w:r w:rsidRPr="009E43B2">
        <w:rPr>
          <w:rFonts w:eastAsia="Times New Roman" w:cs="Times New Roman"/>
          <w:noProof/>
          <w:color w:val="000000"/>
          <w:u w:val="single"/>
        </w:rPr>
        <w:t>,</w:t>
      </w:r>
      <w:r w:rsidRPr="009E43B2">
        <w:rPr>
          <w:rFonts w:eastAsia="Times New Roman" w:cs="Times New Roman"/>
          <w:noProof/>
          <w:color w:val="000000"/>
        </w:rPr>
        <w:t xml:space="preserve"> </w:t>
      </w:r>
      <w:r w:rsidRPr="009E43B2">
        <w:rPr>
          <w:rFonts w:eastAsia="Times New Roman" w:cs="Times New Roman"/>
          <w:noProof/>
          <w:color w:val="000000"/>
        </w:rPr>
        <w:br/>
        <w:t>91 N.Y.2d 788 (1998)</w:t>
      </w:r>
      <w:r>
        <w:rPr>
          <w:noProof/>
        </w:rPr>
        <w:tab/>
        <w:t>32</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Seth P. v. Margaret D.</w:t>
      </w:r>
      <w:r w:rsidRPr="009E43B2">
        <w:rPr>
          <w:rFonts w:eastAsia="Times New Roman" w:cs="Times New Roman"/>
          <w:noProof/>
          <w:color w:val="000000"/>
        </w:rPr>
        <w:t xml:space="preserve">, </w:t>
      </w:r>
      <w:r w:rsidRPr="009E43B2">
        <w:rPr>
          <w:rFonts w:eastAsia="Times New Roman" w:cs="Times New Roman"/>
          <w:noProof/>
          <w:color w:val="000000"/>
        </w:rPr>
        <w:br/>
        <w:t>90 A.D.3d 1053 (2d Dep’t 2011)</w:t>
      </w:r>
      <w:r>
        <w:rPr>
          <w:noProof/>
        </w:rPr>
        <w:tab/>
        <w:t>37</w:t>
      </w:r>
    </w:p>
    <w:p w:rsidR="0060497D" w:rsidRDefault="0060497D">
      <w:pPr>
        <w:pStyle w:val="TableofAuthorities"/>
        <w:tabs>
          <w:tab w:val="right" w:leader="dot" w:pos="9350"/>
        </w:tabs>
        <w:rPr>
          <w:noProof/>
        </w:rPr>
      </w:pPr>
      <w:r w:rsidRPr="009E43B2">
        <w:rPr>
          <w:rFonts w:eastAsia="Times New Roman" w:cs="Times New Roman"/>
          <w:noProof/>
          <w:color w:val="000000"/>
          <w:u w:val="single"/>
        </w:rPr>
        <w:t>Shondel J. v. Mark D.</w:t>
      </w:r>
      <w:r w:rsidRPr="009E43B2">
        <w:rPr>
          <w:rFonts w:eastAsia="Times New Roman" w:cs="Times New Roman"/>
          <w:noProof/>
          <w:color w:val="000000"/>
        </w:rPr>
        <w:t xml:space="preserve">, </w:t>
      </w:r>
      <w:r w:rsidRPr="009E43B2">
        <w:rPr>
          <w:rFonts w:eastAsia="Times New Roman" w:cs="Times New Roman"/>
          <w:noProof/>
          <w:color w:val="000000"/>
        </w:rPr>
        <w:br/>
        <w:t>7 N.Y.3d 320 (2006)</w:t>
      </w:r>
      <w:r>
        <w:rPr>
          <w:noProof/>
        </w:rPr>
        <w:tab/>
        <w:t>36, 37</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Tarlow v. Tarlow</w:t>
      </w:r>
      <w:r w:rsidRPr="009E43B2">
        <w:rPr>
          <w:rFonts w:eastAsia="Times New Roman" w:cs="Times New Roman"/>
          <w:noProof/>
          <w:color w:val="000000"/>
        </w:rPr>
        <w:t xml:space="preserve">, </w:t>
      </w:r>
      <w:r w:rsidRPr="009E43B2">
        <w:rPr>
          <w:rFonts w:eastAsia="Times New Roman" w:cs="Times New Roman"/>
          <w:noProof/>
          <w:color w:val="000000"/>
        </w:rPr>
        <w:br/>
        <w:t>53 Misc. 2d 204, 277 N.Y.S.2d 952 (Fam. Ct. 1967)</w:t>
      </w:r>
      <w:r>
        <w:rPr>
          <w:noProof/>
        </w:rPr>
        <w:tab/>
        <w:t>35</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Will of Ludwig</w:t>
      </w:r>
      <w:r w:rsidRPr="009E43B2">
        <w:rPr>
          <w:rFonts w:eastAsia="Times New Roman" w:cs="Times New Roman"/>
          <w:noProof/>
          <w:color w:val="000000"/>
        </w:rPr>
        <w:t xml:space="preserve">, </w:t>
      </w:r>
      <w:r w:rsidRPr="009E43B2">
        <w:rPr>
          <w:rFonts w:eastAsia="Times New Roman" w:cs="Times New Roman"/>
          <w:noProof/>
          <w:color w:val="000000"/>
        </w:rPr>
        <w:br/>
        <w:t>239 A.D.2d 122 (1st Dep’t 1997)</w:t>
      </w:r>
      <w:r>
        <w:rPr>
          <w:noProof/>
        </w:rPr>
        <w:tab/>
        <w:t>27</w:t>
      </w:r>
    </w:p>
    <w:p w:rsidR="0060497D" w:rsidRDefault="0060497D">
      <w:pPr>
        <w:pStyle w:val="TableofAuthorities"/>
        <w:tabs>
          <w:tab w:val="right" w:leader="dot" w:pos="9350"/>
        </w:tabs>
        <w:rPr>
          <w:noProof/>
        </w:rPr>
      </w:pPr>
      <w:r w:rsidRPr="009E43B2">
        <w:rPr>
          <w:rFonts w:eastAsia="Times New Roman" w:cs="Times New Roman"/>
          <w:iCs/>
          <w:noProof/>
          <w:color w:val="000000"/>
          <w:u w:val="single"/>
        </w:rPr>
        <w:t>Yolanda R. v. Eugene I.G.</w:t>
      </w:r>
      <w:r w:rsidRPr="009E43B2">
        <w:rPr>
          <w:rFonts w:eastAsia="Times New Roman" w:cs="Times New Roman"/>
          <w:noProof/>
          <w:color w:val="000000"/>
        </w:rPr>
        <w:t xml:space="preserve">, </w:t>
      </w:r>
      <w:r w:rsidRPr="009E43B2">
        <w:rPr>
          <w:rFonts w:eastAsia="Times New Roman" w:cs="Times New Roman"/>
          <w:noProof/>
          <w:color w:val="000000"/>
        </w:rPr>
        <w:br/>
        <w:t>38 A.D.3d 288 (1st Dep’t 2007)</w:t>
      </w:r>
      <w:r>
        <w:rPr>
          <w:noProof/>
        </w:rPr>
        <w:tab/>
        <w:t>28, 31</w:t>
      </w:r>
    </w:p>
    <w:p w:rsidR="002B5F2D" w:rsidRDefault="002B5F2D">
      <w:pPr>
        <w:pStyle w:val="TOAHeading"/>
        <w:tabs>
          <w:tab w:val="right" w:leader="dot" w:pos="9350"/>
        </w:tabs>
        <w:rPr>
          <w:rFonts w:asciiTheme="minorHAnsi" w:eastAsiaTheme="minorEastAsia" w:hAnsiTheme="minorHAnsi" w:cstheme="minorBidi"/>
          <w:b w:val="0"/>
          <w:bCs w:val="0"/>
          <w:noProof/>
          <w:sz w:val="22"/>
          <w:szCs w:val="22"/>
        </w:rPr>
      </w:pPr>
      <w:r>
        <w:rPr>
          <w:rFonts w:cs="Times New Roman"/>
          <w:szCs w:val="28"/>
        </w:rPr>
        <w:fldChar w:fldCharType="end"/>
      </w:r>
      <w:r>
        <w:rPr>
          <w:rFonts w:cs="Times New Roman"/>
          <w:szCs w:val="28"/>
        </w:rPr>
        <w:fldChar w:fldCharType="begin"/>
      </w:r>
      <w:r>
        <w:rPr>
          <w:rFonts w:cs="Times New Roman"/>
          <w:szCs w:val="28"/>
        </w:rPr>
        <w:instrText xml:space="preserve"> TOA \h \c "2" \p </w:instrText>
      </w:r>
      <w:r>
        <w:rPr>
          <w:rFonts w:cs="Times New Roman"/>
          <w:szCs w:val="28"/>
        </w:rPr>
        <w:fldChar w:fldCharType="separate"/>
      </w:r>
      <w:r>
        <w:rPr>
          <w:noProof/>
        </w:rPr>
        <w:t>Statutes</w:t>
      </w:r>
    </w:p>
    <w:p w:rsidR="00AB6CBD" w:rsidRDefault="00AB6CBD" w:rsidP="00AB6CBD">
      <w:pPr>
        <w:pStyle w:val="TableofAuthorities"/>
        <w:tabs>
          <w:tab w:val="right" w:leader="dot" w:pos="9350"/>
        </w:tabs>
        <w:rPr>
          <w:noProof/>
        </w:rPr>
      </w:pPr>
      <w:r w:rsidRPr="00D7348C">
        <w:rPr>
          <w:rFonts w:eastAsia="Times New Roman" w:cs="Times New Roman"/>
          <w:noProof/>
          <w:color w:val="000000"/>
        </w:rPr>
        <w:t xml:space="preserve">N.Y. </w:t>
      </w:r>
      <w:r>
        <w:rPr>
          <w:rFonts w:eastAsia="Times New Roman" w:cs="Times New Roman"/>
          <w:noProof/>
          <w:color w:val="000000"/>
        </w:rPr>
        <w:t xml:space="preserve">Dom. Rel. L. </w:t>
      </w:r>
      <w:r w:rsidRPr="00D7348C">
        <w:rPr>
          <w:rFonts w:eastAsia="Times New Roman" w:cs="Times New Roman"/>
          <w:noProof/>
          <w:color w:val="000000"/>
        </w:rPr>
        <w:t xml:space="preserve">§ </w:t>
      </w:r>
      <w:r>
        <w:rPr>
          <w:rFonts w:eastAsia="Times New Roman" w:cs="Times New Roman"/>
          <w:noProof/>
          <w:color w:val="000000"/>
        </w:rPr>
        <w:t>70(a)</w:t>
      </w:r>
      <w:r>
        <w:rPr>
          <w:noProof/>
        </w:rPr>
        <w:tab/>
        <w:t>35</w:t>
      </w:r>
    </w:p>
    <w:p w:rsidR="002B5F2D" w:rsidRDefault="002B5F2D">
      <w:pPr>
        <w:pStyle w:val="TableofAuthorities"/>
        <w:tabs>
          <w:tab w:val="right" w:leader="dot" w:pos="9350"/>
        </w:tabs>
        <w:rPr>
          <w:noProof/>
        </w:rPr>
      </w:pPr>
      <w:r w:rsidRPr="00D7348C">
        <w:rPr>
          <w:rFonts w:eastAsia="Times New Roman" w:cs="Times New Roman"/>
          <w:noProof/>
          <w:color w:val="000000"/>
        </w:rPr>
        <w:t>N.Y. Fam. Ct. Act § 417</w:t>
      </w:r>
      <w:r>
        <w:rPr>
          <w:noProof/>
        </w:rPr>
        <w:tab/>
        <w:t>23</w:t>
      </w:r>
    </w:p>
    <w:p w:rsidR="00DA7C3C" w:rsidRDefault="00DA7C3C" w:rsidP="00DA7C3C">
      <w:pPr>
        <w:pStyle w:val="TableofAuthorities"/>
        <w:tabs>
          <w:tab w:val="right" w:leader="dot" w:pos="9350"/>
        </w:tabs>
        <w:rPr>
          <w:noProof/>
        </w:rPr>
      </w:pPr>
      <w:r w:rsidRPr="00D7348C">
        <w:rPr>
          <w:rFonts w:eastAsia="Times New Roman" w:cs="Times New Roman"/>
          <w:noProof/>
          <w:color w:val="000000"/>
        </w:rPr>
        <w:t>N.Y. Fam. Ct. Act § 41</w:t>
      </w:r>
      <w:r w:rsidR="00AB6CBD">
        <w:rPr>
          <w:rFonts w:eastAsia="Times New Roman" w:cs="Times New Roman"/>
          <w:noProof/>
          <w:color w:val="000000"/>
        </w:rPr>
        <w:t>8</w:t>
      </w:r>
      <w:r>
        <w:rPr>
          <w:noProof/>
        </w:rPr>
        <w:tab/>
      </w:r>
      <w:r w:rsidR="00AB6CBD">
        <w:rPr>
          <w:noProof/>
        </w:rPr>
        <w:t>34</w:t>
      </w:r>
    </w:p>
    <w:p w:rsidR="00AB6CBD" w:rsidRDefault="00AB6CBD" w:rsidP="00AB6CBD">
      <w:pPr>
        <w:pStyle w:val="TableofAuthorities"/>
        <w:tabs>
          <w:tab w:val="right" w:leader="dot" w:pos="9350"/>
        </w:tabs>
        <w:rPr>
          <w:noProof/>
        </w:rPr>
      </w:pPr>
      <w:r w:rsidRPr="00D7348C">
        <w:rPr>
          <w:rFonts w:eastAsia="Times New Roman" w:cs="Times New Roman"/>
          <w:noProof/>
          <w:color w:val="000000"/>
        </w:rPr>
        <w:t xml:space="preserve">N.Y. Fam. Ct. Act § </w:t>
      </w:r>
      <w:r>
        <w:rPr>
          <w:rFonts w:eastAsia="Times New Roman" w:cs="Times New Roman"/>
          <w:noProof/>
          <w:color w:val="000000"/>
        </w:rPr>
        <w:t>522</w:t>
      </w:r>
      <w:r>
        <w:rPr>
          <w:noProof/>
        </w:rPr>
        <w:tab/>
        <w:t>34</w:t>
      </w:r>
    </w:p>
    <w:p w:rsidR="002B5F2D" w:rsidRDefault="002B5F2D">
      <w:pPr>
        <w:pStyle w:val="TOAHeading"/>
        <w:tabs>
          <w:tab w:val="right" w:leader="dot" w:pos="9350"/>
        </w:tabs>
        <w:rPr>
          <w:rFonts w:asciiTheme="minorHAnsi" w:eastAsiaTheme="minorEastAsia" w:hAnsiTheme="minorHAnsi" w:cstheme="minorBidi"/>
          <w:b w:val="0"/>
          <w:bCs w:val="0"/>
          <w:noProof/>
          <w:sz w:val="22"/>
          <w:szCs w:val="22"/>
        </w:rPr>
      </w:pPr>
      <w:r>
        <w:rPr>
          <w:rFonts w:cs="Times New Roman"/>
          <w:szCs w:val="28"/>
        </w:rPr>
        <w:fldChar w:fldCharType="end"/>
      </w:r>
      <w:r>
        <w:rPr>
          <w:rFonts w:cs="Times New Roman"/>
          <w:szCs w:val="28"/>
        </w:rPr>
        <w:fldChar w:fldCharType="begin"/>
      </w:r>
      <w:r>
        <w:rPr>
          <w:rFonts w:cs="Times New Roman"/>
          <w:szCs w:val="28"/>
        </w:rPr>
        <w:instrText xml:space="preserve"> TOA \h \c "9" \p </w:instrText>
      </w:r>
      <w:r>
        <w:rPr>
          <w:rFonts w:cs="Times New Roman"/>
          <w:szCs w:val="28"/>
        </w:rPr>
        <w:fldChar w:fldCharType="separate"/>
      </w:r>
      <w:r>
        <w:rPr>
          <w:noProof/>
        </w:rPr>
        <w:t>Other Authorities</w:t>
      </w:r>
    </w:p>
    <w:p w:rsidR="002B5F2D" w:rsidRDefault="002B5F2D">
      <w:pPr>
        <w:pStyle w:val="TableofAuthorities"/>
        <w:tabs>
          <w:tab w:val="right" w:leader="dot" w:pos="9350"/>
        </w:tabs>
        <w:rPr>
          <w:noProof/>
        </w:rPr>
      </w:pPr>
      <w:r>
        <w:rPr>
          <w:noProof/>
        </w:rPr>
        <w:t>5 N.Y. Prac., Evidence in New York State and Federal Courts § 3:10</w:t>
      </w:r>
      <w:r>
        <w:rPr>
          <w:noProof/>
        </w:rPr>
        <w:tab/>
        <w:t>25</w:t>
      </w:r>
    </w:p>
    <w:p w:rsidR="002B5F2D" w:rsidRDefault="002B5F2D">
      <w:pPr>
        <w:pStyle w:val="TableofAuthorities"/>
        <w:tabs>
          <w:tab w:val="right" w:leader="dot" w:pos="9350"/>
        </w:tabs>
        <w:rPr>
          <w:noProof/>
        </w:rPr>
      </w:pPr>
      <w:r>
        <w:rPr>
          <w:noProof/>
        </w:rPr>
        <w:t>N.Y. Pattern Jury Instr.--Civil 1:64</w:t>
      </w:r>
      <w:r>
        <w:rPr>
          <w:noProof/>
        </w:rPr>
        <w:tab/>
        <w:t>25</w:t>
      </w:r>
    </w:p>
    <w:p w:rsidR="00AB4C49" w:rsidRDefault="002B5F2D">
      <w:pPr>
        <w:spacing w:after="200" w:line="276" w:lineRule="auto"/>
        <w:rPr>
          <w:rFonts w:cs="Times New Roman"/>
          <w:szCs w:val="28"/>
        </w:rPr>
      </w:pPr>
      <w:r>
        <w:rPr>
          <w:rFonts w:cs="Times New Roman"/>
          <w:szCs w:val="28"/>
        </w:rPr>
        <w:fldChar w:fldCharType="end"/>
      </w:r>
    </w:p>
    <w:p w:rsidR="00AB4C49" w:rsidRDefault="00AB4C49" w:rsidP="00781E26">
      <w:pPr>
        <w:pStyle w:val="Heading1"/>
        <w:numPr>
          <w:ilvl w:val="0"/>
          <w:numId w:val="0"/>
        </w:numPr>
        <w:jc w:val="center"/>
        <w:rPr>
          <w:u w:val="single"/>
        </w:rPr>
        <w:sectPr w:rsidR="00AB4C49" w:rsidSect="00165F27">
          <w:headerReference w:type="default" r:id="rId11"/>
          <w:footerReference w:type="default" r:id="rId12"/>
          <w:headerReference w:type="first" r:id="rId13"/>
          <w:footerReference w:type="first" r:id="rId14"/>
          <w:pgSz w:w="12240" w:h="15840"/>
          <w:pgMar w:top="1440" w:right="1440" w:bottom="1440" w:left="1440" w:header="720" w:footer="720" w:gutter="0"/>
          <w:pgNumType w:fmt="lowerRoman"/>
          <w:cols w:space="720"/>
          <w:titlePg/>
          <w:docGrid w:linePitch="381"/>
        </w:sectPr>
      </w:pPr>
    </w:p>
    <w:p w:rsidR="004A2B5E" w:rsidRPr="00781E26" w:rsidRDefault="00684A07" w:rsidP="00BB4E71">
      <w:pPr>
        <w:pStyle w:val="CGTitleCenteredBold"/>
      </w:pPr>
      <w:bookmarkStart w:id="0" w:name="_Toc507508132"/>
      <w:r w:rsidRPr="00781E26">
        <w:lastRenderedPageBreak/>
        <w:t>PRELIMINARY STATEMENT</w:t>
      </w:r>
      <w:bookmarkEnd w:id="0"/>
    </w:p>
    <w:p w:rsidR="00C60173" w:rsidRDefault="00C60173" w:rsidP="0033444E">
      <w:pPr>
        <w:pStyle w:val="CGBody5DS"/>
      </w:pPr>
      <w:r>
        <w:rPr>
          <w:rFonts w:cs="Times New Roman"/>
          <w:szCs w:val="28"/>
        </w:rPr>
        <w:t xml:space="preserve">This is an appeal concerning an 8-year-old girl who has lived with her </w:t>
      </w:r>
      <w:r w:rsidR="008422C8">
        <w:rPr>
          <w:rFonts w:cs="Times New Roman"/>
          <w:szCs w:val="28"/>
        </w:rPr>
        <w:t xml:space="preserve">paternal </w:t>
      </w:r>
      <w:r>
        <w:rPr>
          <w:rFonts w:cs="Times New Roman"/>
          <w:szCs w:val="28"/>
        </w:rPr>
        <w:t xml:space="preserve">Grandmother five days a week for most of her life – since she was 11 months old.  Both the child and mother have permanent Orders of Protection against the child’s father, who is violent, homeless, and mentally ill.  Despite this – and despite having found that it would be in the best interests of the child to do so – the IDV Court vacated a permanent award of custody to the mother with visitation to the Grandmother, on the fallacious premise that the presumption of legitimacy had been rebutted and that another man was somehow a necessary party.  This was error, and this Court should reinstate the custody </w:t>
      </w:r>
      <w:r w:rsidR="0089255D">
        <w:rPr>
          <w:rFonts w:cs="Times New Roman"/>
          <w:szCs w:val="28"/>
        </w:rPr>
        <w:t xml:space="preserve">and visitation </w:t>
      </w:r>
      <w:r>
        <w:rPr>
          <w:rFonts w:cs="Times New Roman"/>
          <w:szCs w:val="28"/>
        </w:rPr>
        <w:t xml:space="preserve">award the </w:t>
      </w:r>
      <w:r w:rsidR="008B0A22">
        <w:rPr>
          <w:rFonts w:cs="Times New Roman"/>
          <w:szCs w:val="28"/>
        </w:rPr>
        <w:t>IDV</w:t>
      </w:r>
      <w:r>
        <w:rPr>
          <w:rFonts w:cs="Times New Roman"/>
          <w:szCs w:val="28"/>
        </w:rPr>
        <w:t xml:space="preserve"> Court wrongly vacated.</w:t>
      </w:r>
    </w:p>
    <w:p w:rsidR="00684A07" w:rsidRPr="00721183" w:rsidRDefault="00684A07" w:rsidP="00BB4E71">
      <w:pPr>
        <w:pStyle w:val="CGTitleCenteredBold"/>
      </w:pPr>
      <w:bookmarkStart w:id="1" w:name="_Toc507508133"/>
      <w:r w:rsidRPr="00721183">
        <w:t>BACKGROUND</w:t>
      </w:r>
      <w:bookmarkEnd w:id="1"/>
    </w:p>
    <w:p w:rsidR="0071313E" w:rsidRDefault="0071313E" w:rsidP="00A92222">
      <w:pPr>
        <w:pStyle w:val="CGSubtitleCentered"/>
      </w:pPr>
      <w:bookmarkStart w:id="2" w:name="_Toc507508134"/>
      <w:r w:rsidRPr="00FA30C1">
        <w:t>The Parties</w:t>
      </w:r>
      <w:bookmarkEnd w:id="2"/>
    </w:p>
    <w:p w:rsidR="006E4FE8" w:rsidRDefault="004C0503" w:rsidP="0033444E">
      <w:pPr>
        <w:pStyle w:val="CGBody5DS"/>
      </w:pPr>
      <w:r>
        <w:rPr>
          <w:rFonts w:cs="Times New Roman"/>
          <w:szCs w:val="28"/>
        </w:rPr>
        <w:t>Jane Doe</w:t>
      </w:r>
      <w:r w:rsidR="0071313E" w:rsidRPr="00FA30C1">
        <w:rPr>
          <w:rFonts w:cs="Times New Roman"/>
          <w:szCs w:val="28"/>
        </w:rPr>
        <w:t xml:space="preserve"> (the “Mother”) and </w:t>
      </w:r>
      <w:r>
        <w:rPr>
          <w:rFonts w:cs="Times New Roman"/>
          <w:szCs w:val="28"/>
        </w:rPr>
        <w:t>John Doe</w:t>
      </w:r>
      <w:r w:rsidR="0071313E" w:rsidRPr="00FA30C1">
        <w:rPr>
          <w:rFonts w:cs="Times New Roman"/>
          <w:szCs w:val="28"/>
        </w:rPr>
        <w:t xml:space="preserve"> (the “Father”) were married in </w:t>
      </w:r>
      <w:r>
        <w:rPr>
          <w:rFonts w:cs="Times New Roman"/>
          <w:szCs w:val="28"/>
        </w:rPr>
        <w:t>Month</w:t>
      </w:r>
      <w:r w:rsidR="0071313E" w:rsidRPr="00FA30C1">
        <w:rPr>
          <w:rFonts w:cs="Times New Roman"/>
          <w:szCs w:val="28"/>
        </w:rPr>
        <w:t xml:space="preserve"> 2009 in </w:t>
      </w:r>
      <w:r>
        <w:rPr>
          <w:rFonts w:cs="Times New Roman"/>
          <w:szCs w:val="28"/>
        </w:rPr>
        <w:t>State X</w:t>
      </w:r>
      <w:r w:rsidR="0071313E" w:rsidRPr="00FA30C1">
        <w:rPr>
          <w:rFonts w:cs="Times New Roman"/>
          <w:szCs w:val="28"/>
        </w:rPr>
        <w:t xml:space="preserve">.  </w:t>
      </w:r>
      <w:r w:rsidR="00F35CEF">
        <w:rPr>
          <w:rFonts w:cs="Times New Roman"/>
          <w:szCs w:val="28"/>
        </w:rPr>
        <w:t>T</w:t>
      </w:r>
      <w:r w:rsidR="0071313E" w:rsidRPr="00FA30C1">
        <w:rPr>
          <w:rFonts w:cs="Times New Roman"/>
          <w:szCs w:val="28"/>
        </w:rPr>
        <w:t xml:space="preserve">he subject child, </w:t>
      </w:r>
      <w:r>
        <w:rPr>
          <w:rFonts w:cs="Times New Roman"/>
          <w:szCs w:val="28"/>
        </w:rPr>
        <w:t>Child Doe</w:t>
      </w:r>
      <w:r w:rsidR="0071313E" w:rsidRPr="00FA30C1">
        <w:rPr>
          <w:rFonts w:cs="Times New Roman"/>
          <w:szCs w:val="28"/>
        </w:rPr>
        <w:t xml:space="preserve">, (the “Child”) was born thereafter on </w:t>
      </w:r>
      <w:r>
        <w:rPr>
          <w:rFonts w:cs="Times New Roman"/>
          <w:szCs w:val="28"/>
        </w:rPr>
        <w:t>Date</w:t>
      </w:r>
      <w:r w:rsidR="0071313E" w:rsidRPr="00FA30C1">
        <w:rPr>
          <w:rFonts w:cs="Times New Roman"/>
          <w:szCs w:val="28"/>
        </w:rPr>
        <w:t xml:space="preserve">, 2010, while the Father and Mother </w:t>
      </w:r>
      <w:r w:rsidR="007810CC">
        <w:rPr>
          <w:rFonts w:cs="Times New Roman"/>
          <w:szCs w:val="28"/>
        </w:rPr>
        <w:t xml:space="preserve">were </w:t>
      </w:r>
      <w:r w:rsidR="0071313E" w:rsidRPr="00FA30C1">
        <w:rPr>
          <w:rFonts w:cs="Times New Roman"/>
          <w:szCs w:val="28"/>
        </w:rPr>
        <w:t xml:space="preserve">legally married.  The </w:t>
      </w:r>
      <w:r w:rsidR="000E028A">
        <w:rPr>
          <w:rFonts w:cs="Times New Roman"/>
          <w:szCs w:val="28"/>
        </w:rPr>
        <w:t xml:space="preserve">father’s mother is </w:t>
      </w:r>
      <w:r>
        <w:rPr>
          <w:rFonts w:cs="Times New Roman"/>
          <w:szCs w:val="28"/>
        </w:rPr>
        <w:t>Grandma Doe</w:t>
      </w:r>
      <w:r w:rsidR="0071313E" w:rsidRPr="00FA30C1">
        <w:rPr>
          <w:rFonts w:cs="Times New Roman"/>
          <w:szCs w:val="28"/>
        </w:rPr>
        <w:t xml:space="preserve"> (the “Grandmother”)</w:t>
      </w:r>
      <w:r w:rsidR="008B0A22">
        <w:rPr>
          <w:rFonts w:cs="Times New Roman"/>
          <w:szCs w:val="28"/>
        </w:rPr>
        <w:t xml:space="preserve">, who was formerly married to </w:t>
      </w:r>
      <w:r>
        <w:rPr>
          <w:rFonts w:cs="Times New Roman"/>
          <w:szCs w:val="28"/>
        </w:rPr>
        <w:t>Grandpa Doe</w:t>
      </w:r>
      <w:r w:rsidR="0071313E" w:rsidRPr="00FA30C1">
        <w:rPr>
          <w:rFonts w:cs="Times New Roman"/>
          <w:szCs w:val="28"/>
        </w:rPr>
        <w:t xml:space="preserve"> (the “Grandfather”).</w:t>
      </w:r>
    </w:p>
    <w:p w:rsidR="0071313E" w:rsidRPr="00FA30C1" w:rsidRDefault="0071313E" w:rsidP="0033444E">
      <w:pPr>
        <w:pStyle w:val="CGBody5DS"/>
      </w:pPr>
      <w:r w:rsidRPr="00FA30C1">
        <w:rPr>
          <w:rFonts w:cs="Times New Roman"/>
          <w:szCs w:val="28"/>
        </w:rPr>
        <w:t xml:space="preserve">At the time the Child was born, the Father and Mother </w:t>
      </w:r>
      <w:r w:rsidR="00B13AE6">
        <w:rPr>
          <w:rFonts w:cs="Times New Roman"/>
          <w:szCs w:val="28"/>
        </w:rPr>
        <w:t xml:space="preserve">lived </w:t>
      </w:r>
      <w:r w:rsidRPr="00FA30C1">
        <w:rPr>
          <w:rFonts w:cs="Times New Roman"/>
          <w:szCs w:val="28"/>
        </w:rPr>
        <w:t xml:space="preserve">in </w:t>
      </w:r>
      <w:r w:rsidR="004C0503">
        <w:rPr>
          <w:rFonts w:cs="Times New Roman"/>
          <w:szCs w:val="28"/>
        </w:rPr>
        <w:t>State X</w:t>
      </w:r>
      <w:r w:rsidRPr="00FA30C1">
        <w:rPr>
          <w:rFonts w:cs="Times New Roman"/>
          <w:szCs w:val="28"/>
        </w:rPr>
        <w:t xml:space="preserve"> in the same home as the Grandfather.  When the Child was </w:t>
      </w:r>
      <w:r w:rsidR="00B13AE6">
        <w:rPr>
          <w:rFonts w:cs="Times New Roman"/>
          <w:szCs w:val="28"/>
        </w:rPr>
        <w:t xml:space="preserve">still an infant, </w:t>
      </w:r>
      <w:r w:rsidRPr="00FA30C1">
        <w:rPr>
          <w:rFonts w:cs="Times New Roman"/>
          <w:szCs w:val="28"/>
        </w:rPr>
        <w:t xml:space="preserve">in </w:t>
      </w:r>
      <w:r w:rsidRPr="00FA30C1">
        <w:rPr>
          <w:rFonts w:cs="Times New Roman"/>
          <w:szCs w:val="28"/>
        </w:rPr>
        <w:lastRenderedPageBreak/>
        <w:t xml:space="preserve">approximately </w:t>
      </w:r>
      <w:r w:rsidR="004C0503">
        <w:rPr>
          <w:rFonts w:cs="Times New Roman"/>
          <w:szCs w:val="28"/>
        </w:rPr>
        <w:t>Month</w:t>
      </w:r>
      <w:r w:rsidRPr="00FA30C1">
        <w:rPr>
          <w:rFonts w:cs="Times New Roman"/>
          <w:szCs w:val="28"/>
        </w:rPr>
        <w:t xml:space="preserve"> 2010, the Mother moved with the Child to New York. </w:t>
      </w:r>
      <w:r w:rsidR="00412353">
        <w:rPr>
          <w:rFonts w:cs="Times New Roman"/>
          <w:szCs w:val="28"/>
        </w:rPr>
        <w:t xml:space="preserve"> </w:t>
      </w:r>
      <w:r w:rsidRPr="00FA30C1">
        <w:rPr>
          <w:rFonts w:cs="Times New Roman"/>
          <w:szCs w:val="28"/>
        </w:rPr>
        <w:t>(</w:t>
      </w:r>
      <w:r w:rsidR="003A0B21">
        <w:rPr>
          <w:rFonts w:cs="Times New Roman"/>
          <w:szCs w:val="28"/>
        </w:rPr>
        <w:t>L</w:t>
      </w:r>
      <w:r w:rsidRPr="00FA30C1">
        <w:rPr>
          <w:rFonts w:cs="Times New Roman"/>
          <w:szCs w:val="28"/>
        </w:rPr>
        <w:t xml:space="preserve"> </w:t>
      </w:r>
      <w:r w:rsidR="00B17B1F">
        <w:rPr>
          <w:rFonts w:cs="Times New Roman"/>
          <w:szCs w:val="28"/>
        </w:rPr>
        <w:t>a</w:t>
      </w:r>
      <w:r w:rsidRPr="00FA30C1">
        <w:rPr>
          <w:rFonts w:cs="Times New Roman"/>
          <w:szCs w:val="28"/>
        </w:rPr>
        <w:t xml:space="preserve">t </w:t>
      </w:r>
      <w:r w:rsidR="00E82636">
        <w:rPr>
          <w:rFonts w:cs="Times New Roman"/>
          <w:szCs w:val="28"/>
        </w:rPr>
        <w:t>16:3-17</w:t>
      </w:r>
      <w:r w:rsidRPr="00FA30C1">
        <w:rPr>
          <w:rFonts w:cs="Times New Roman"/>
          <w:szCs w:val="28"/>
        </w:rPr>
        <w:t>).</w:t>
      </w:r>
      <w:r w:rsidR="00045BE7">
        <w:rPr>
          <w:rStyle w:val="FootnoteReference"/>
          <w:rFonts w:cs="Times New Roman"/>
          <w:szCs w:val="28"/>
        </w:rPr>
        <w:footnoteReference w:id="2"/>
      </w:r>
      <w:r w:rsidRPr="00FA30C1">
        <w:rPr>
          <w:rFonts w:cs="Times New Roman"/>
          <w:szCs w:val="28"/>
        </w:rPr>
        <w:t xml:space="preserve">  </w:t>
      </w:r>
      <w:r w:rsidR="008E5596">
        <w:rPr>
          <w:rFonts w:cs="Times New Roman"/>
          <w:szCs w:val="28"/>
        </w:rPr>
        <w:t>The Father did not move</w:t>
      </w:r>
      <w:r w:rsidR="00713286">
        <w:rPr>
          <w:rFonts w:cs="Times New Roman"/>
          <w:szCs w:val="28"/>
        </w:rPr>
        <w:t xml:space="preserve"> with the Mother and Child</w:t>
      </w:r>
      <w:r w:rsidR="008E5596">
        <w:rPr>
          <w:rFonts w:cs="Times New Roman"/>
          <w:szCs w:val="28"/>
        </w:rPr>
        <w:t>.</w:t>
      </w:r>
    </w:p>
    <w:p w:rsidR="006E4FE8" w:rsidRDefault="0071313E" w:rsidP="0033444E">
      <w:pPr>
        <w:pStyle w:val="CGBody5DS"/>
      </w:pPr>
      <w:r w:rsidRPr="00FA30C1">
        <w:rPr>
          <w:rFonts w:cs="Times New Roman"/>
          <w:szCs w:val="28"/>
        </w:rPr>
        <w:t xml:space="preserve">In New York, the Mother reached an agreement with the Grandmother, who lives in the </w:t>
      </w:r>
      <w:r w:rsidR="004C0503">
        <w:rPr>
          <w:rFonts w:cs="Times New Roman"/>
          <w:szCs w:val="28"/>
        </w:rPr>
        <w:t>Town</w:t>
      </w:r>
      <w:r w:rsidRPr="00FA30C1">
        <w:rPr>
          <w:rFonts w:cs="Times New Roman"/>
          <w:szCs w:val="28"/>
        </w:rPr>
        <w:t>, whereby the Child would live with and be cared for by the Grandmother during the week while the Mother worked as a live-in nanny</w:t>
      </w:r>
      <w:r w:rsidR="008E5596">
        <w:rPr>
          <w:rFonts w:cs="Times New Roman"/>
          <w:szCs w:val="28"/>
        </w:rPr>
        <w:t xml:space="preserve">.  The child </w:t>
      </w:r>
      <w:r w:rsidRPr="00FA30C1">
        <w:rPr>
          <w:rFonts w:cs="Times New Roman"/>
          <w:szCs w:val="28"/>
        </w:rPr>
        <w:t>would return to the Mother’s home on the weekends.  (</w:t>
      </w:r>
      <w:r w:rsidR="00412353" w:rsidRPr="00412353">
        <w:rPr>
          <w:rFonts w:cs="Times New Roman"/>
          <w:szCs w:val="28"/>
          <w:u w:val="single"/>
        </w:rPr>
        <w:t>Id.</w:t>
      </w:r>
      <w:r w:rsidRPr="00FA30C1">
        <w:rPr>
          <w:rFonts w:cs="Times New Roman"/>
          <w:szCs w:val="28"/>
        </w:rPr>
        <w:t xml:space="preserve"> at 27</w:t>
      </w:r>
      <w:r w:rsidR="00B23466">
        <w:rPr>
          <w:rFonts w:cs="Times New Roman"/>
          <w:szCs w:val="28"/>
        </w:rPr>
        <w:t>:21-24</w:t>
      </w:r>
      <w:r w:rsidRPr="00FA30C1">
        <w:rPr>
          <w:rFonts w:cs="Times New Roman"/>
          <w:szCs w:val="28"/>
        </w:rPr>
        <w:t xml:space="preserve">; </w:t>
      </w:r>
      <w:r w:rsidR="00412353">
        <w:rPr>
          <w:rFonts w:cs="Times New Roman"/>
          <w:szCs w:val="28"/>
        </w:rPr>
        <w:t>S</w:t>
      </w:r>
      <w:r w:rsidRPr="00FA30C1">
        <w:rPr>
          <w:rFonts w:cs="Times New Roman"/>
          <w:szCs w:val="28"/>
        </w:rPr>
        <w:t xml:space="preserve"> at 11</w:t>
      </w:r>
      <w:r w:rsidR="00B23466">
        <w:rPr>
          <w:rFonts w:cs="Times New Roman"/>
          <w:szCs w:val="28"/>
        </w:rPr>
        <w:t>:16-22</w:t>
      </w:r>
      <w:r w:rsidRPr="00FA30C1">
        <w:rPr>
          <w:rFonts w:cs="Times New Roman"/>
          <w:szCs w:val="28"/>
        </w:rPr>
        <w:t>, 22</w:t>
      </w:r>
      <w:r w:rsidR="00B23466">
        <w:rPr>
          <w:rFonts w:cs="Times New Roman"/>
          <w:szCs w:val="28"/>
        </w:rPr>
        <w:t>:18</w:t>
      </w:r>
      <w:r w:rsidRPr="00FA30C1">
        <w:rPr>
          <w:rFonts w:cs="Times New Roman"/>
          <w:szCs w:val="28"/>
        </w:rPr>
        <w:t>-23</w:t>
      </w:r>
      <w:r w:rsidR="00B23466">
        <w:rPr>
          <w:rFonts w:cs="Times New Roman"/>
          <w:szCs w:val="28"/>
        </w:rPr>
        <w:t>:18</w:t>
      </w:r>
      <w:r w:rsidRPr="00FA30C1">
        <w:rPr>
          <w:rFonts w:cs="Times New Roman"/>
          <w:szCs w:val="28"/>
        </w:rPr>
        <w:t xml:space="preserve">). </w:t>
      </w:r>
      <w:r w:rsidR="00AC7E34">
        <w:rPr>
          <w:rFonts w:cs="Times New Roman"/>
          <w:szCs w:val="28"/>
        </w:rPr>
        <w:t xml:space="preserve"> </w:t>
      </w:r>
      <w:r w:rsidRPr="00FA30C1">
        <w:rPr>
          <w:rFonts w:cs="Times New Roman"/>
          <w:szCs w:val="28"/>
        </w:rPr>
        <w:t xml:space="preserve">In approximately 2011 or 2012, the Father moved from </w:t>
      </w:r>
      <w:r w:rsidR="004C0503">
        <w:rPr>
          <w:rFonts w:cs="Times New Roman"/>
          <w:szCs w:val="28"/>
        </w:rPr>
        <w:t>State X</w:t>
      </w:r>
      <w:r w:rsidRPr="00FA30C1">
        <w:rPr>
          <w:rFonts w:cs="Times New Roman"/>
          <w:szCs w:val="28"/>
        </w:rPr>
        <w:t xml:space="preserve"> to New York and began to reside with the Grandmother.  (</w:t>
      </w:r>
      <w:r w:rsidR="00AC7E34">
        <w:rPr>
          <w:rFonts w:cs="Times New Roman"/>
          <w:szCs w:val="28"/>
        </w:rPr>
        <w:t>L</w:t>
      </w:r>
      <w:r w:rsidRPr="00FA30C1">
        <w:rPr>
          <w:rFonts w:cs="Times New Roman"/>
          <w:szCs w:val="28"/>
        </w:rPr>
        <w:t xml:space="preserve"> at 42</w:t>
      </w:r>
      <w:r w:rsidR="000630B8">
        <w:rPr>
          <w:rFonts w:cs="Times New Roman"/>
          <w:szCs w:val="28"/>
        </w:rPr>
        <w:t>:2-20</w:t>
      </w:r>
      <w:r w:rsidRPr="00FA30C1">
        <w:rPr>
          <w:rFonts w:cs="Times New Roman"/>
          <w:szCs w:val="28"/>
        </w:rPr>
        <w:t xml:space="preserve">). </w:t>
      </w:r>
      <w:r w:rsidR="00AC7E34">
        <w:rPr>
          <w:rFonts w:cs="Times New Roman"/>
          <w:szCs w:val="28"/>
        </w:rPr>
        <w:t xml:space="preserve"> </w:t>
      </w:r>
      <w:r w:rsidRPr="00FA30C1">
        <w:rPr>
          <w:rFonts w:cs="Times New Roman"/>
          <w:szCs w:val="28"/>
        </w:rPr>
        <w:t>The Parties continued to maintain the schedule whereby the Child would live in the Grandmother’s home during the week and return to the Mother’s care on the weekends.</w:t>
      </w:r>
    </w:p>
    <w:p w:rsidR="0071313E" w:rsidRPr="00FA30C1" w:rsidRDefault="0071313E" w:rsidP="00A92222">
      <w:pPr>
        <w:pStyle w:val="CGSubtitleCentered"/>
      </w:pPr>
      <w:bookmarkStart w:id="3" w:name="_Toc507508135"/>
      <w:r w:rsidRPr="00FA30C1">
        <w:t>Pre-Trial Proceedings</w:t>
      </w:r>
      <w:bookmarkEnd w:id="3"/>
    </w:p>
    <w:p w:rsidR="006E4FE8" w:rsidRDefault="0071313E" w:rsidP="0033444E">
      <w:pPr>
        <w:pStyle w:val="CGBody5DS"/>
      </w:pPr>
      <w:r w:rsidRPr="00FA30C1">
        <w:rPr>
          <w:rFonts w:cs="Times New Roman"/>
          <w:szCs w:val="28"/>
        </w:rPr>
        <w:t xml:space="preserve">On or about </w:t>
      </w:r>
      <w:r w:rsidR="004C0503">
        <w:rPr>
          <w:rFonts w:cs="Times New Roman"/>
          <w:szCs w:val="28"/>
        </w:rPr>
        <w:t>Date</w:t>
      </w:r>
      <w:r w:rsidRPr="00FA30C1">
        <w:rPr>
          <w:rFonts w:cs="Times New Roman"/>
          <w:szCs w:val="28"/>
        </w:rPr>
        <w:t>, 2013, the Mother arrived at the Grandmother’s home to pick up the Child as had been pre-arranged with the Grandmother.  (</w:t>
      </w:r>
      <w:r w:rsidR="00A044D6" w:rsidRPr="00A044D6">
        <w:rPr>
          <w:rFonts w:cs="Times New Roman"/>
          <w:szCs w:val="28"/>
          <w:u w:val="single"/>
        </w:rPr>
        <w:t>Id.</w:t>
      </w:r>
      <w:r w:rsidRPr="00FA30C1">
        <w:rPr>
          <w:rFonts w:cs="Times New Roman"/>
          <w:szCs w:val="28"/>
        </w:rPr>
        <w:t xml:space="preserve"> at 75</w:t>
      </w:r>
      <w:r w:rsidR="00311836">
        <w:rPr>
          <w:rFonts w:cs="Times New Roman"/>
          <w:szCs w:val="28"/>
        </w:rPr>
        <w:t>:21</w:t>
      </w:r>
      <w:r w:rsidRPr="00FA30C1">
        <w:rPr>
          <w:rFonts w:cs="Times New Roman"/>
          <w:szCs w:val="28"/>
        </w:rPr>
        <w:t>-76</w:t>
      </w:r>
      <w:r w:rsidR="00311836">
        <w:rPr>
          <w:rFonts w:cs="Times New Roman"/>
          <w:szCs w:val="28"/>
        </w:rPr>
        <w:t>:2</w:t>
      </w:r>
      <w:r w:rsidRPr="00FA30C1">
        <w:rPr>
          <w:rFonts w:cs="Times New Roman"/>
          <w:szCs w:val="28"/>
        </w:rPr>
        <w:t xml:space="preserve">).  The Father was there and began arguing with the Mother.  According to the Mother, in the presence of the Child, the Father pulled a knife on the Mother and threatened </w:t>
      </w:r>
      <w:r w:rsidR="00A71DD9">
        <w:rPr>
          <w:rFonts w:cs="Times New Roman"/>
          <w:szCs w:val="28"/>
        </w:rPr>
        <w:t>to kill her</w:t>
      </w:r>
      <w:r w:rsidRPr="00FA30C1">
        <w:rPr>
          <w:rFonts w:cs="Times New Roman"/>
          <w:szCs w:val="28"/>
        </w:rPr>
        <w:t>.  (</w:t>
      </w:r>
      <w:r w:rsidR="00A044D6" w:rsidRPr="00A044D6">
        <w:rPr>
          <w:rFonts w:cs="Times New Roman"/>
          <w:szCs w:val="28"/>
          <w:u w:val="single"/>
        </w:rPr>
        <w:t>Id.</w:t>
      </w:r>
      <w:r w:rsidR="00A044D6">
        <w:rPr>
          <w:rFonts w:cs="Times New Roman"/>
          <w:szCs w:val="28"/>
        </w:rPr>
        <w:t xml:space="preserve"> a</w:t>
      </w:r>
      <w:r w:rsidRPr="00FA30C1">
        <w:rPr>
          <w:rFonts w:cs="Times New Roman"/>
          <w:szCs w:val="28"/>
        </w:rPr>
        <w:t xml:space="preserve">t </w:t>
      </w:r>
      <w:r w:rsidR="00311836">
        <w:rPr>
          <w:rFonts w:cs="Times New Roman"/>
          <w:szCs w:val="28"/>
        </w:rPr>
        <w:t>1</w:t>
      </w:r>
      <w:r w:rsidR="00A71DD9">
        <w:rPr>
          <w:rFonts w:cs="Times New Roman"/>
          <w:szCs w:val="28"/>
        </w:rPr>
        <w:t>7:6-13</w:t>
      </w:r>
      <w:r w:rsidRPr="00FA30C1">
        <w:rPr>
          <w:rFonts w:cs="Times New Roman"/>
          <w:szCs w:val="28"/>
        </w:rPr>
        <w:t xml:space="preserve">).  The Child began screaming.  The police arrived and talked to both parties.  </w:t>
      </w:r>
      <w:r w:rsidR="00513755" w:rsidRPr="00FA30C1">
        <w:rPr>
          <w:rFonts w:cs="Times New Roman"/>
          <w:szCs w:val="28"/>
        </w:rPr>
        <w:t>T</w:t>
      </w:r>
      <w:r w:rsidR="0040409F" w:rsidRPr="00FA30C1">
        <w:rPr>
          <w:rFonts w:cs="Times New Roman"/>
          <w:szCs w:val="28"/>
        </w:rPr>
        <w:t xml:space="preserve">he Mother </w:t>
      </w:r>
      <w:r w:rsidRPr="00FA30C1">
        <w:rPr>
          <w:rFonts w:cs="Times New Roman"/>
          <w:szCs w:val="28"/>
        </w:rPr>
        <w:t xml:space="preserve">was then served with a custody </w:t>
      </w:r>
      <w:r w:rsidRPr="00FA30C1">
        <w:rPr>
          <w:rFonts w:cs="Times New Roman"/>
          <w:szCs w:val="28"/>
        </w:rPr>
        <w:lastRenderedPageBreak/>
        <w:t xml:space="preserve">petition the Father had filed two days earlier on </w:t>
      </w:r>
      <w:r w:rsidR="00FB2928">
        <w:rPr>
          <w:rFonts w:cs="Times New Roman"/>
          <w:szCs w:val="28"/>
        </w:rPr>
        <w:t>DATE</w:t>
      </w:r>
      <w:r w:rsidRPr="00FA30C1">
        <w:rPr>
          <w:rFonts w:cs="Times New Roman"/>
          <w:szCs w:val="28"/>
        </w:rPr>
        <w:t xml:space="preserve">, 2013.  </w:t>
      </w:r>
      <w:r w:rsidR="004C0503">
        <w:rPr>
          <w:rFonts w:cs="Times New Roman"/>
          <w:szCs w:val="28"/>
        </w:rPr>
        <w:t>(</w:t>
      </w:r>
      <w:r w:rsidR="00A044D6" w:rsidRPr="00A044D6">
        <w:rPr>
          <w:rFonts w:cs="Times New Roman"/>
          <w:szCs w:val="28"/>
          <w:u w:val="single"/>
        </w:rPr>
        <w:t>Id.</w:t>
      </w:r>
      <w:r w:rsidRPr="00FA30C1">
        <w:rPr>
          <w:rFonts w:cs="Times New Roman"/>
          <w:szCs w:val="28"/>
        </w:rPr>
        <w:t xml:space="preserve"> at 19</w:t>
      </w:r>
      <w:r w:rsidR="00A71DD9">
        <w:rPr>
          <w:rFonts w:cs="Times New Roman"/>
          <w:szCs w:val="28"/>
        </w:rPr>
        <w:t>:10-15</w:t>
      </w:r>
      <w:r w:rsidRPr="00FA30C1">
        <w:rPr>
          <w:rFonts w:cs="Times New Roman"/>
          <w:szCs w:val="28"/>
        </w:rPr>
        <w:t>).  In that Petition he stated he was the Father of the Child.  The Father was later arrested and charged in connection with this incident</w:t>
      </w:r>
      <w:r w:rsidR="00482DF2">
        <w:rPr>
          <w:rFonts w:cs="Times New Roman"/>
          <w:szCs w:val="28"/>
        </w:rPr>
        <w:t xml:space="preserve">. </w:t>
      </w:r>
      <w:r w:rsidRPr="00FA30C1">
        <w:rPr>
          <w:rFonts w:cs="Times New Roman"/>
          <w:szCs w:val="28"/>
        </w:rPr>
        <w:t xml:space="preserve"> (</w:t>
      </w:r>
      <w:r w:rsidR="000615AD">
        <w:rPr>
          <w:rFonts w:cs="Times New Roman"/>
          <w:szCs w:val="28"/>
        </w:rPr>
        <w:fldChar w:fldCharType="begin"/>
      </w:r>
      <w:r w:rsidR="000615AD">
        <w:instrText xml:space="preserve"> TA \l "</w:instrText>
      </w:r>
      <w:r w:rsidR="000615AD" w:rsidRPr="00540892">
        <w:rPr>
          <w:rFonts w:cs="Times New Roman"/>
          <w:szCs w:val="28"/>
          <w:u w:val="single"/>
        </w:rPr>
        <w:instrText>Shuckla v. LaTouche</w:instrText>
      </w:r>
      <w:r w:rsidR="000615AD" w:rsidRPr="00540892">
        <w:rPr>
          <w:rFonts w:cs="Times New Roman"/>
          <w:szCs w:val="28"/>
        </w:rPr>
        <w:instrText xml:space="preserve">, </w:instrText>
      </w:r>
      <w:r w:rsidR="000615AD" w:rsidRPr="00540892">
        <w:rPr>
          <w:rFonts w:cs="Times New Roman"/>
          <w:szCs w:val="28"/>
        </w:rPr>
        <w:br/>
        <w:instrText>File No. 161771, V-20935-13 (Fam. Ct.-Bronx Cty. Feb. 5, 2014)</w:instrText>
      </w:r>
      <w:r w:rsidR="000615AD">
        <w:instrText xml:space="preserve">" \s "Shuckla v. LaTouche, V-20935-13" \c 1 </w:instrText>
      </w:r>
      <w:r w:rsidR="000615AD">
        <w:rPr>
          <w:rFonts w:cs="Times New Roman"/>
          <w:szCs w:val="28"/>
        </w:rPr>
        <w:fldChar w:fldCharType="end"/>
      </w:r>
      <w:r w:rsidR="00542FFB">
        <w:rPr>
          <w:rFonts w:cs="Times New Roman"/>
          <w:szCs w:val="28"/>
        </w:rPr>
        <w:t>REDACTED</w:t>
      </w:r>
      <w:r w:rsidR="003C2A21">
        <w:rPr>
          <w:rFonts w:cs="Times New Roman"/>
          <w:szCs w:val="28"/>
        </w:rPr>
        <w:t xml:space="preserve"> </w:t>
      </w:r>
      <w:r w:rsidR="00AF1CD7">
        <w:rPr>
          <w:rFonts w:cs="Times New Roman"/>
          <w:szCs w:val="28"/>
        </w:rPr>
        <w:t>CITATION</w:t>
      </w:r>
      <w:r w:rsidRPr="00FA30C1">
        <w:rPr>
          <w:rFonts w:cs="Times New Roman"/>
          <w:szCs w:val="28"/>
        </w:rPr>
        <w:t>).</w:t>
      </w:r>
    </w:p>
    <w:p w:rsidR="006E4FE8" w:rsidRDefault="0071313E" w:rsidP="0033444E">
      <w:pPr>
        <w:pStyle w:val="CGBody5DS"/>
      </w:pPr>
      <w:r w:rsidRPr="00FA30C1">
        <w:rPr>
          <w:rFonts w:cs="Times New Roman"/>
          <w:szCs w:val="28"/>
        </w:rPr>
        <w:t xml:space="preserve">On or about July 30, 2013, the Mother filed a family offense petition against the Father and a petition for custody, both of which referred to the Father as the father of the Child.  </w:t>
      </w:r>
      <w:r w:rsidR="00482DF2">
        <w:rPr>
          <w:rFonts w:cs="Times New Roman"/>
          <w:szCs w:val="28"/>
        </w:rPr>
        <w:t>(</w:t>
      </w:r>
      <w:r w:rsidR="00FB2928">
        <w:rPr>
          <w:rFonts w:cs="Times New Roman"/>
          <w:szCs w:val="28"/>
          <w:u w:val="single"/>
        </w:rPr>
        <w:t xml:space="preserve">REDACTED </w:t>
      </w:r>
      <w:r w:rsidR="00AF1CD7">
        <w:rPr>
          <w:rFonts w:cs="Times New Roman"/>
          <w:szCs w:val="28"/>
          <w:u w:val="single"/>
        </w:rPr>
        <w:t>CITATION</w:t>
      </w:r>
      <w:r w:rsidR="00391254">
        <w:rPr>
          <w:rFonts w:cs="Times New Roman"/>
          <w:szCs w:val="28"/>
        </w:rPr>
        <w:t>)</w:t>
      </w:r>
      <w:r w:rsidR="00DC21BD">
        <w:rPr>
          <w:rFonts w:cs="Times New Roman"/>
          <w:szCs w:val="28"/>
        </w:rPr>
        <w:fldChar w:fldCharType="begin"/>
      </w:r>
      <w:r w:rsidR="00DC21BD">
        <w:instrText xml:space="preserve"> TA \l "</w:instrText>
      </w:r>
      <w:r w:rsidR="00DC21BD" w:rsidRPr="00540892">
        <w:rPr>
          <w:rFonts w:cs="Times New Roman"/>
          <w:szCs w:val="28"/>
          <w:u w:val="single"/>
        </w:rPr>
        <w:instrText>Shuckla v. LaTouche</w:instrText>
      </w:r>
      <w:r w:rsidR="00DC21BD" w:rsidRPr="00540892">
        <w:rPr>
          <w:rFonts w:cs="Times New Roman"/>
          <w:szCs w:val="28"/>
        </w:rPr>
        <w:instrText xml:space="preserve">, </w:instrText>
      </w:r>
      <w:r w:rsidR="00DC21BD" w:rsidRPr="00540892">
        <w:rPr>
          <w:rFonts w:cs="Times New Roman"/>
          <w:szCs w:val="28"/>
        </w:rPr>
        <w:br/>
        <w:instrText>File No. 161771, Dkt. No. O-20165-13 (Fam. Ct.-Bronx Cty. July 30, 2013)</w:instrText>
      </w:r>
      <w:r w:rsidR="00DC21BD">
        <w:instrText xml:space="preserve">" \s "Shuckla v. LaTouche, O-20165-13" \c 1 </w:instrText>
      </w:r>
      <w:r w:rsidR="00DC21BD">
        <w:rPr>
          <w:rFonts w:cs="Times New Roman"/>
          <w:szCs w:val="28"/>
        </w:rPr>
        <w:fldChar w:fldCharType="end"/>
      </w:r>
      <w:r w:rsidR="00A84642" w:rsidRPr="00FA30C1">
        <w:rPr>
          <w:rFonts w:cs="Times New Roman"/>
          <w:szCs w:val="28"/>
        </w:rPr>
        <w:t xml:space="preserve">.  </w:t>
      </w:r>
      <w:r w:rsidRPr="00FA30C1">
        <w:rPr>
          <w:rFonts w:cs="Times New Roman"/>
          <w:szCs w:val="28"/>
        </w:rPr>
        <w:t>In the family offense petition, she alleged that the Father “threatened to kill me many times when we were married and living together.  He beat me on numerous occasions and was scared to report it because of my status in this country</w:t>
      </w:r>
      <w:r w:rsidR="008B408D">
        <w:rPr>
          <w:rFonts w:cs="Times New Roman"/>
          <w:szCs w:val="28"/>
        </w:rPr>
        <w:t>.</w:t>
      </w:r>
      <w:r w:rsidRPr="00FA30C1">
        <w:rPr>
          <w:rFonts w:cs="Times New Roman"/>
          <w:szCs w:val="28"/>
        </w:rPr>
        <w:t xml:space="preserve">  On </w:t>
      </w:r>
      <w:r w:rsidR="004C0503">
        <w:rPr>
          <w:rFonts w:cs="Times New Roman"/>
          <w:szCs w:val="28"/>
        </w:rPr>
        <w:t>Date 2013</w:t>
      </w:r>
      <w:r w:rsidRPr="00FA30C1">
        <w:rPr>
          <w:rFonts w:cs="Times New Roman"/>
          <w:szCs w:val="28"/>
        </w:rPr>
        <w:t xml:space="preserve"> and in the past he chased me with a knife and kept yelling repeatedly that he will kill me.” </w:t>
      </w:r>
      <w:r w:rsidR="008B408D">
        <w:rPr>
          <w:rFonts w:cs="Times New Roman"/>
          <w:szCs w:val="28"/>
        </w:rPr>
        <w:t xml:space="preserve"> </w:t>
      </w:r>
      <w:r w:rsidRPr="00FA30C1">
        <w:rPr>
          <w:rFonts w:cs="Times New Roman"/>
          <w:szCs w:val="28"/>
        </w:rPr>
        <w:t>(</w:t>
      </w:r>
      <w:r w:rsidR="00DC21BD">
        <w:rPr>
          <w:rFonts w:cs="Times New Roman"/>
          <w:szCs w:val="28"/>
        </w:rPr>
        <w:fldChar w:fldCharType="begin"/>
      </w:r>
      <w:r w:rsidR="00DC21BD">
        <w:instrText xml:space="preserve"> TA \s "Shuckla v. LaTouche, O-20165-13" </w:instrText>
      </w:r>
      <w:r w:rsidR="00DC21BD">
        <w:rPr>
          <w:rFonts w:cs="Times New Roman"/>
          <w:szCs w:val="28"/>
        </w:rPr>
        <w:fldChar w:fldCharType="end"/>
      </w:r>
      <w:r w:rsidR="00542FFB">
        <w:rPr>
          <w:rFonts w:cs="Times New Roman"/>
          <w:szCs w:val="28"/>
        </w:rPr>
        <w:t>REDACTED</w:t>
      </w:r>
      <w:r w:rsidR="003C2A21">
        <w:rPr>
          <w:rFonts w:cs="Times New Roman"/>
          <w:szCs w:val="28"/>
        </w:rPr>
        <w:t xml:space="preserve"> </w:t>
      </w:r>
      <w:r w:rsidR="00AF1CD7">
        <w:rPr>
          <w:rFonts w:cs="Times New Roman"/>
          <w:szCs w:val="28"/>
        </w:rPr>
        <w:t>CITATION</w:t>
      </w:r>
      <w:r w:rsidR="004C0503">
        <w:rPr>
          <w:rFonts w:cs="Times New Roman"/>
          <w:szCs w:val="28"/>
        </w:rPr>
        <w:t>)</w:t>
      </w:r>
    </w:p>
    <w:p w:rsidR="0071313E" w:rsidRPr="00FA30C1" w:rsidRDefault="0071313E" w:rsidP="0033444E">
      <w:pPr>
        <w:pStyle w:val="CGBody5DS"/>
      </w:pPr>
      <w:r w:rsidRPr="00FA30C1">
        <w:rPr>
          <w:rFonts w:cs="Times New Roman"/>
          <w:szCs w:val="28"/>
        </w:rPr>
        <w:t xml:space="preserve">On or about </w:t>
      </w:r>
      <w:r w:rsidR="004C0503">
        <w:rPr>
          <w:rFonts w:cs="Times New Roman"/>
          <w:szCs w:val="28"/>
        </w:rPr>
        <w:t>Date,</w:t>
      </w:r>
      <w:r w:rsidRPr="00FA30C1">
        <w:rPr>
          <w:rFonts w:cs="Times New Roman"/>
          <w:szCs w:val="28"/>
        </w:rPr>
        <w:t xml:space="preserve"> 2013, the Father filed </w:t>
      </w:r>
      <w:r w:rsidR="0063731E">
        <w:rPr>
          <w:rFonts w:cs="Times New Roman"/>
          <w:szCs w:val="28"/>
        </w:rPr>
        <w:t>a second petition for custody</w:t>
      </w:r>
      <w:r w:rsidRPr="00FA30C1">
        <w:rPr>
          <w:rFonts w:cs="Times New Roman"/>
          <w:szCs w:val="28"/>
        </w:rPr>
        <w:t>, alleging the Mother had threatened to strangle him and the Child and that she was involved in prostitution and drugs.  (</w:t>
      </w:r>
      <w:r w:rsidR="00DC21BD">
        <w:rPr>
          <w:rFonts w:cs="Times New Roman"/>
          <w:szCs w:val="28"/>
        </w:rPr>
        <w:fldChar w:fldCharType="begin"/>
      </w:r>
      <w:r w:rsidR="00DC21BD">
        <w:instrText xml:space="preserve"> TA \s "Shuckla v. LaTouche, V-20935-13" </w:instrText>
      </w:r>
      <w:r w:rsidR="00DC21BD">
        <w:rPr>
          <w:rFonts w:cs="Times New Roman"/>
          <w:szCs w:val="28"/>
        </w:rPr>
        <w:fldChar w:fldCharType="end"/>
      </w:r>
      <w:r w:rsidR="00542FFB">
        <w:rPr>
          <w:rFonts w:cs="Times New Roman"/>
          <w:szCs w:val="28"/>
        </w:rPr>
        <w:t>REDACTED</w:t>
      </w:r>
      <w:r w:rsidR="00FB2928">
        <w:rPr>
          <w:rFonts w:cs="Times New Roman"/>
          <w:szCs w:val="28"/>
        </w:rPr>
        <w:t xml:space="preserve"> </w:t>
      </w:r>
      <w:r w:rsidR="00AF1CD7">
        <w:rPr>
          <w:rFonts w:cs="Times New Roman"/>
          <w:szCs w:val="28"/>
        </w:rPr>
        <w:t>CITATION</w:t>
      </w:r>
      <w:r w:rsidR="004C0503">
        <w:rPr>
          <w:rFonts w:cs="Times New Roman"/>
          <w:szCs w:val="28"/>
        </w:rPr>
        <w:t>).</w:t>
      </w:r>
    </w:p>
    <w:p w:rsidR="0071313E" w:rsidRPr="00FA30C1" w:rsidRDefault="0071313E" w:rsidP="0033444E">
      <w:pPr>
        <w:pStyle w:val="CGBody5DS"/>
      </w:pPr>
      <w:r w:rsidRPr="00FA30C1">
        <w:rPr>
          <w:rFonts w:cs="Times New Roman"/>
          <w:szCs w:val="28"/>
        </w:rPr>
        <w:t xml:space="preserve">On or about </w:t>
      </w:r>
      <w:r w:rsidR="004C0503">
        <w:rPr>
          <w:rFonts w:cs="Times New Roman"/>
          <w:szCs w:val="28"/>
        </w:rPr>
        <w:t>Date</w:t>
      </w:r>
      <w:r w:rsidRPr="00FA30C1">
        <w:rPr>
          <w:rFonts w:cs="Times New Roman"/>
          <w:szCs w:val="28"/>
        </w:rPr>
        <w:t xml:space="preserve">, 2013, the </w:t>
      </w:r>
      <w:r w:rsidR="008B408D">
        <w:rPr>
          <w:rFonts w:cs="Times New Roman"/>
          <w:szCs w:val="28"/>
        </w:rPr>
        <w:t xml:space="preserve">Family </w:t>
      </w:r>
      <w:r w:rsidRPr="00FA30C1">
        <w:rPr>
          <w:rFonts w:cs="Times New Roman"/>
          <w:szCs w:val="28"/>
        </w:rPr>
        <w:t>Court</w:t>
      </w:r>
      <w:r w:rsidR="00EE2A27">
        <w:rPr>
          <w:rFonts w:cs="Times New Roman"/>
          <w:szCs w:val="28"/>
        </w:rPr>
        <w:t xml:space="preserve">, </w:t>
      </w:r>
      <w:r w:rsidR="004C0503">
        <w:rPr>
          <w:rFonts w:cs="Times New Roman"/>
          <w:szCs w:val="28"/>
        </w:rPr>
        <w:t>Judge</w:t>
      </w:r>
      <w:r w:rsidR="00EE2A27">
        <w:rPr>
          <w:rFonts w:cs="Times New Roman"/>
          <w:szCs w:val="28"/>
        </w:rPr>
        <w:t xml:space="preserve">, </w:t>
      </w:r>
      <w:r w:rsidRPr="00FA30C1">
        <w:rPr>
          <w:rFonts w:cs="Times New Roman"/>
          <w:szCs w:val="28"/>
        </w:rPr>
        <w:t xml:space="preserve">entered a temporary order granting the Mother parenting time from Thursday to Saturday every week, which reflected her work schedule and her prior agreement with the Grandmother.  </w:t>
      </w:r>
      <w:r w:rsidR="006F7B8C" w:rsidRPr="006F7B8C">
        <w:rPr>
          <w:rFonts w:cs="Times New Roman"/>
          <w:color w:val="000000" w:themeColor="text1"/>
          <w:szCs w:val="28"/>
        </w:rPr>
        <w:t>This visitation arrangement essentially remained in place throughout the legal proceedings, and the Grandmother and Mother continue to amicably follow a similar arrangement.</w:t>
      </w:r>
      <w:r w:rsidR="00CD5EE9">
        <w:rPr>
          <w:rFonts w:cs="Times New Roman"/>
          <w:color w:val="000000" w:themeColor="text1"/>
          <w:szCs w:val="28"/>
        </w:rPr>
        <w:t xml:space="preserve">  </w:t>
      </w:r>
      <w:r w:rsidR="00E124F3">
        <w:rPr>
          <w:rFonts w:cs="Times New Roman"/>
          <w:color w:val="000000" w:themeColor="text1"/>
          <w:szCs w:val="28"/>
        </w:rPr>
        <w:t>(</w:t>
      </w:r>
      <w:r w:rsidR="00DC21BD">
        <w:rPr>
          <w:rFonts w:cs="Times New Roman"/>
          <w:color w:val="000000" w:themeColor="text1"/>
          <w:szCs w:val="28"/>
        </w:rPr>
        <w:fldChar w:fldCharType="begin"/>
      </w:r>
      <w:r w:rsidR="00DC21BD">
        <w:instrText xml:space="preserve"> TA \s "Shuckla v. LaTouche, V-20169-13" </w:instrText>
      </w:r>
      <w:r w:rsidR="00DC21BD">
        <w:rPr>
          <w:rFonts w:cs="Times New Roman"/>
          <w:color w:val="000000" w:themeColor="text1"/>
          <w:szCs w:val="28"/>
        </w:rPr>
        <w:fldChar w:fldCharType="end"/>
      </w:r>
      <w:r w:rsidR="00542FFB">
        <w:rPr>
          <w:rFonts w:cs="Times New Roman"/>
          <w:color w:val="000000" w:themeColor="text1"/>
          <w:szCs w:val="28"/>
        </w:rPr>
        <w:t>REDACTED</w:t>
      </w:r>
      <w:r w:rsidR="00FB2928">
        <w:rPr>
          <w:rFonts w:cs="Times New Roman"/>
          <w:color w:val="000000" w:themeColor="text1"/>
          <w:szCs w:val="28"/>
        </w:rPr>
        <w:t xml:space="preserve"> </w:t>
      </w:r>
      <w:r w:rsidR="00AF1CD7">
        <w:rPr>
          <w:rFonts w:cs="Times New Roman"/>
          <w:color w:val="000000" w:themeColor="text1"/>
          <w:szCs w:val="28"/>
        </w:rPr>
        <w:t>CITATION</w:t>
      </w:r>
      <w:r w:rsidR="004C0503">
        <w:rPr>
          <w:rFonts w:cs="Times New Roman"/>
          <w:color w:val="000000" w:themeColor="text1"/>
          <w:szCs w:val="28"/>
        </w:rPr>
        <w:t>).</w:t>
      </w:r>
    </w:p>
    <w:p w:rsidR="006E4FE8" w:rsidRDefault="0071313E" w:rsidP="0033444E">
      <w:pPr>
        <w:pStyle w:val="CGBody5DS"/>
      </w:pPr>
      <w:r w:rsidRPr="00FA30C1">
        <w:rPr>
          <w:rFonts w:cs="Times New Roman"/>
          <w:szCs w:val="28"/>
        </w:rPr>
        <w:lastRenderedPageBreak/>
        <w:t xml:space="preserve">On or about </w:t>
      </w:r>
      <w:r w:rsidR="004C0503">
        <w:rPr>
          <w:rFonts w:cs="Times New Roman"/>
          <w:szCs w:val="28"/>
        </w:rPr>
        <w:t>Date</w:t>
      </w:r>
      <w:r w:rsidRPr="00FA30C1">
        <w:rPr>
          <w:rFonts w:cs="Times New Roman"/>
          <w:szCs w:val="28"/>
        </w:rPr>
        <w:t xml:space="preserve">, 2013, the Father filed a Family Offense Petition against the Mother based on the </w:t>
      </w:r>
      <w:r w:rsidR="004C0503">
        <w:rPr>
          <w:rFonts w:cs="Times New Roman"/>
          <w:szCs w:val="28"/>
        </w:rPr>
        <w:t>Date</w:t>
      </w:r>
      <w:r w:rsidRPr="00FA30C1">
        <w:rPr>
          <w:rFonts w:cs="Times New Roman"/>
          <w:szCs w:val="28"/>
        </w:rPr>
        <w:t>, 2013, incident, which had occurred over four months earlier</w:t>
      </w:r>
      <w:r w:rsidR="009231B9">
        <w:rPr>
          <w:rFonts w:cs="Times New Roman"/>
          <w:szCs w:val="28"/>
        </w:rPr>
        <w:t xml:space="preserve">.  He alleged </w:t>
      </w:r>
      <w:r w:rsidR="002350BF">
        <w:rPr>
          <w:rFonts w:cs="Times New Roman"/>
          <w:szCs w:val="28"/>
        </w:rPr>
        <w:t xml:space="preserve">that </w:t>
      </w:r>
      <w:r w:rsidRPr="00FA30C1">
        <w:rPr>
          <w:rFonts w:cs="Times New Roman"/>
          <w:szCs w:val="28"/>
        </w:rPr>
        <w:t xml:space="preserve">she had threatened to harm him and the Child, but that he knew of “no physical abuse yet,” although he feared that “it [was] inevitable.”  </w:t>
      </w:r>
      <w:r w:rsidR="003D2F16">
        <w:rPr>
          <w:rFonts w:cs="Times New Roman"/>
          <w:szCs w:val="28"/>
        </w:rPr>
        <w:t>(</w:t>
      </w:r>
      <w:r w:rsidR="00542FFB">
        <w:rPr>
          <w:rFonts w:cs="Times New Roman"/>
          <w:szCs w:val="28"/>
          <w:u w:val="single"/>
        </w:rPr>
        <w:t>REDACTED</w:t>
      </w:r>
      <w:r w:rsidR="00FB2928">
        <w:rPr>
          <w:rFonts w:cs="Times New Roman"/>
          <w:szCs w:val="28"/>
        </w:rPr>
        <w:t xml:space="preserve"> </w:t>
      </w:r>
      <w:r w:rsidR="00AF1CD7">
        <w:rPr>
          <w:rFonts w:cs="Times New Roman"/>
          <w:szCs w:val="28"/>
        </w:rPr>
        <w:t>CITATION</w:t>
      </w:r>
      <w:r w:rsidR="003D2F16">
        <w:rPr>
          <w:rFonts w:cs="Times New Roman"/>
          <w:szCs w:val="28"/>
        </w:rPr>
        <w:t xml:space="preserve">).  </w:t>
      </w:r>
      <w:r w:rsidRPr="00FA30C1">
        <w:rPr>
          <w:rFonts w:cs="Times New Roman"/>
          <w:szCs w:val="28"/>
        </w:rPr>
        <w:t>He obtained a Temporary Order of Protection against the Mother.  Sometime thereafter he filed for child support against the Mother.  When the Parties saw each other in court on the child support matter and the Moth</w:t>
      </w:r>
      <w:r w:rsidR="003D2F16">
        <w:rPr>
          <w:rFonts w:cs="Times New Roman"/>
          <w:szCs w:val="28"/>
        </w:rPr>
        <w:t>er touched the child and said “h</w:t>
      </w:r>
      <w:r w:rsidRPr="00FA30C1">
        <w:rPr>
          <w:rFonts w:cs="Times New Roman"/>
          <w:szCs w:val="28"/>
        </w:rPr>
        <w:t xml:space="preserve">i </w:t>
      </w:r>
      <w:r w:rsidR="004C0503">
        <w:rPr>
          <w:rFonts w:cs="Times New Roman"/>
          <w:szCs w:val="28"/>
        </w:rPr>
        <w:t>Child</w:t>
      </w:r>
      <w:r w:rsidRPr="00FA30C1">
        <w:rPr>
          <w:rFonts w:cs="Times New Roman"/>
          <w:szCs w:val="28"/>
        </w:rPr>
        <w:t>,” the Father filed a police report and had the Mother arrested for violating the T</w:t>
      </w:r>
      <w:r w:rsidR="002350BF">
        <w:rPr>
          <w:rFonts w:cs="Times New Roman"/>
          <w:szCs w:val="28"/>
        </w:rPr>
        <w:t>emporary Order of Protection</w:t>
      </w:r>
      <w:r w:rsidR="0089255D">
        <w:rPr>
          <w:rFonts w:cs="Times New Roman"/>
          <w:szCs w:val="28"/>
        </w:rPr>
        <w:t xml:space="preserve"> pertaining to him</w:t>
      </w:r>
      <w:r w:rsidRPr="00FA30C1">
        <w:rPr>
          <w:rFonts w:cs="Times New Roman"/>
          <w:szCs w:val="28"/>
        </w:rPr>
        <w:t>.  (</w:t>
      </w:r>
      <w:r w:rsidR="00400723">
        <w:rPr>
          <w:rFonts w:cs="Times New Roman"/>
          <w:szCs w:val="28"/>
        </w:rPr>
        <w:t>L</w:t>
      </w:r>
      <w:r w:rsidRPr="00FA30C1">
        <w:rPr>
          <w:rFonts w:cs="Times New Roman"/>
          <w:szCs w:val="28"/>
        </w:rPr>
        <w:t xml:space="preserve"> at </w:t>
      </w:r>
      <w:r w:rsidR="0076592B">
        <w:rPr>
          <w:rFonts w:cs="Times New Roman"/>
          <w:szCs w:val="28"/>
        </w:rPr>
        <w:t>31:12-23</w:t>
      </w:r>
      <w:r w:rsidRPr="00FA30C1">
        <w:rPr>
          <w:rFonts w:cs="Times New Roman"/>
          <w:szCs w:val="28"/>
        </w:rPr>
        <w:t>)</w:t>
      </w:r>
      <w:r w:rsidR="0076592B">
        <w:rPr>
          <w:rFonts w:cs="Times New Roman"/>
          <w:szCs w:val="28"/>
        </w:rPr>
        <w:t>.</w:t>
      </w:r>
    </w:p>
    <w:p w:rsidR="0071313E" w:rsidRPr="00FA30C1" w:rsidRDefault="0071313E" w:rsidP="0033444E">
      <w:pPr>
        <w:pStyle w:val="CGBody5DS"/>
      </w:pPr>
      <w:r w:rsidRPr="00FA30C1">
        <w:rPr>
          <w:rFonts w:cs="Times New Roman"/>
          <w:szCs w:val="28"/>
        </w:rPr>
        <w:t xml:space="preserve">On or about </w:t>
      </w:r>
      <w:r w:rsidR="004C0503">
        <w:rPr>
          <w:rFonts w:cs="Times New Roman"/>
          <w:szCs w:val="28"/>
        </w:rPr>
        <w:t>Date</w:t>
      </w:r>
      <w:r w:rsidRPr="00FA30C1">
        <w:rPr>
          <w:rFonts w:cs="Times New Roman"/>
          <w:szCs w:val="28"/>
        </w:rPr>
        <w:t xml:space="preserve">, 2014, an incident occurred between the Father and the Grandmother in her home.  As alleged in the police report filed by the Grandmother on </w:t>
      </w:r>
      <w:r w:rsidR="004C0503">
        <w:rPr>
          <w:rFonts w:cs="Times New Roman"/>
          <w:szCs w:val="28"/>
        </w:rPr>
        <w:t>Date,</w:t>
      </w:r>
      <w:r w:rsidRPr="00FA30C1">
        <w:rPr>
          <w:rFonts w:cs="Times New Roman"/>
          <w:szCs w:val="28"/>
        </w:rPr>
        <w:t xml:space="preserve"> 201</w:t>
      </w:r>
      <w:r w:rsidR="00F26158">
        <w:rPr>
          <w:rFonts w:cs="Times New Roman"/>
          <w:szCs w:val="28"/>
        </w:rPr>
        <w:t>4,</w:t>
      </w:r>
      <w:r w:rsidRPr="00FA30C1">
        <w:rPr>
          <w:rFonts w:cs="Times New Roman"/>
          <w:szCs w:val="28"/>
        </w:rPr>
        <w:t xml:space="preserve"> the Father ran towards the Grandmother, who had the Child in her arms at the time, screaming “Give me </w:t>
      </w:r>
      <w:r w:rsidR="00512D2B">
        <w:rPr>
          <w:rFonts w:cs="Times New Roman"/>
          <w:szCs w:val="28"/>
        </w:rPr>
        <w:t xml:space="preserve">back </w:t>
      </w:r>
      <w:r w:rsidRPr="00FA30C1">
        <w:rPr>
          <w:rFonts w:cs="Times New Roman"/>
          <w:szCs w:val="28"/>
        </w:rPr>
        <w:t>my fucking child.”  He then grabbed the Grandmother’s shoulder and swung her around, causing the child, who was having an asthma attack</w:t>
      </w:r>
      <w:r w:rsidR="009F7AFE" w:rsidRPr="00FA30C1">
        <w:rPr>
          <w:rFonts w:cs="Times New Roman"/>
          <w:szCs w:val="28"/>
        </w:rPr>
        <w:t>,</w:t>
      </w:r>
      <w:r w:rsidRPr="00FA30C1">
        <w:rPr>
          <w:rFonts w:cs="Times New Roman"/>
          <w:szCs w:val="28"/>
        </w:rPr>
        <w:t xml:space="preserve"> to begin to cry and have difficulty breathing.</w:t>
      </w:r>
      <w:r w:rsidR="00901505">
        <w:rPr>
          <w:rFonts w:cs="Times New Roman"/>
          <w:szCs w:val="28"/>
        </w:rPr>
        <w:t xml:space="preserve">  </w:t>
      </w:r>
      <w:r w:rsidRPr="00FA30C1">
        <w:rPr>
          <w:rFonts w:cs="Times New Roman"/>
          <w:szCs w:val="28"/>
        </w:rPr>
        <w:t>It also caused substantial pain to the Grandmother’s arm and chest, (</w:t>
      </w:r>
      <w:r w:rsidR="00542FFB">
        <w:rPr>
          <w:rFonts w:cs="Times New Roman"/>
          <w:szCs w:val="28"/>
          <w:u w:val="single"/>
        </w:rPr>
        <w:t>REDACTED</w:t>
      </w:r>
      <w:r w:rsidR="00FB2928">
        <w:rPr>
          <w:rFonts w:cs="Times New Roman"/>
          <w:szCs w:val="28"/>
          <w:u w:val="single"/>
        </w:rPr>
        <w:t xml:space="preserve"> </w:t>
      </w:r>
      <w:r w:rsidR="00AF1CD7">
        <w:rPr>
          <w:rFonts w:cs="Times New Roman"/>
          <w:szCs w:val="28"/>
          <w:u w:val="single"/>
        </w:rPr>
        <w:t>CITATION</w:t>
      </w:r>
      <w:r w:rsidR="004C0503">
        <w:rPr>
          <w:rFonts w:cs="Times New Roman"/>
          <w:szCs w:val="28"/>
          <w:u w:val="single"/>
        </w:rPr>
        <w:t>)</w:t>
      </w:r>
      <w:r w:rsidR="004C0503" w:rsidRPr="00AF1CD7">
        <w:rPr>
          <w:u w:val="single"/>
        </w:rPr>
        <w:t xml:space="preserve"> </w:t>
      </w:r>
      <w:r w:rsidRPr="00FA30C1">
        <w:rPr>
          <w:rFonts w:cs="Times New Roman"/>
          <w:szCs w:val="28"/>
        </w:rPr>
        <w:t>for which she subsequently sought medical treatment.  The Father was arrested and charged with assault in the third degree, endangering the welfare of a child, menacing, and harassment in the second degree.  (</w:t>
      </w:r>
      <w:r w:rsidRPr="00B56AFC">
        <w:rPr>
          <w:rFonts w:cs="Times New Roman"/>
          <w:szCs w:val="28"/>
          <w:u w:val="single"/>
        </w:rPr>
        <w:t>See</w:t>
      </w:r>
      <w:r w:rsidRPr="00FA30C1">
        <w:rPr>
          <w:rFonts w:cs="Times New Roman"/>
          <w:szCs w:val="28"/>
        </w:rPr>
        <w:t xml:space="preserve"> </w:t>
      </w:r>
      <w:r w:rsidR="00DC21BD">
        <w:rPr>
          <w:rFonts w:cs="Times New Roman"/>
          <w:szCs w:val="28"/>
        </w:rPr>
        <w:fldChar w:fldCharType="begin"/>
      </w:r>
      <w:r w:rsidR="00DC21BD">
        <w:instrText xml:space="preserve"> TA \s "LaTouche v. Hickson, V-00419-13/14A" </w:instrText>
      </w:r>
      <w:r w:rsidR="00DC21BD">
        <w:rPr>
          <w:rFonts w:cs="Times New Roman"/>
          <w:szCs w:val="28"/>
        </w:rPr>
        <w:fldChar w:fldCharType="end"/>
      </w:r>
      <w:r w:rsidR="00B56AFC" w:rsidRPr="00B56AFC">
        <w:rPr>
          <w:rFonts w:cs="Times New Roman"/>
          <w:szCs w:val="28"/>
          <w:u w:val="single"/>
        </w:rPr>
        <w:t>id.</w:t>
      </w:r>
      <w:r w:rsidRPr="00FA30C1">
        <w:rPr>
          <w:rFonts w:cs="Times New Roman"/>
          <w:szCs w:val="28"/>
        </w:rPr>
        <w:t xml:space="preserve">).  The </w:t>
      </w:r>
      <w:r w:rsidRPr="00FA30C1">
        <w:rPr>
          <w:rFonts w:cs="Times New Roman"/>
          <w:szCs w:val="28"/>
        </w:rPr>
        <w:lastRenderedPageBreak/>
        <w:t>Grandmother received a criminal temporary order of protection.</w:t>
      </w:r>
      <w:r w:rsidRPr="00FA30C1">
        <w:rPr>
          <w:rStyle w:val="FootnoteReference"/>
          <w:rFonts w:cs="Times New Roman"/>
          <w:szCs w:val="28"/>
        </w:rPr>
        <w:footnoteReference w:id="3"/>
      </w:r>
      <w:r w:rsidRPr="00FA30C1">
        <w:rPr>
          <w:rFonts w:cs="Times New Roman"/>
          <w:szCs w:val="28"/>
        </w:rPr>
        <w:t xml:space="preserve">  (</w:t>
      </w:r>
      <w:r w:rsidR="00542FFB">
        <w:rPr>
          <w:rFonts w:cs="Times New Roman"/>
          <w:szCs w:val="28"/>
          <w:u w:val="single"/>
        </w:rPr>
        <w:t>REDACTED</w:t>
      </w:r>
      <w:r w:rsidR="00FB2928">
        <w:rPr>
          <w:rFonts w:cs="Times New Roman"/>
          <w:szCs w:val="28"/>
          <w:u w:val="single"/>
        </w:rPr>
        <w:t xml:space="preserve"> </w:t>
      </w:r>
      <w:r w:rsidR="00AF1CD7">
        <w:rPr>
          <w:rFonts w:cs="Times New Roman"/>
          <w:szCs w:val="28"/>
          <w:u w:val="single"/>
        </w:rPr>
        <w:t>CITATION</w:t>
      </w:r>
      <w:r w:rsidRPr="00FA30C1">
        <w:rPr>
          <w:rFonts w:cs="Times New Roman"/>
          <w:szCs w:val="28"/>
        </w:rPr>
        <w:t xml:space="preserve">).  </w:t>
      </w:r>
      <w:r w:rsidR="001644E1">
        <w:rPr>
          <w:rFonts w:cs="Times New Roman"/>
          <w:szCs w:val="28"/>
        </w:rPr>
        <w:t xml:space="preserve">The child was </w:t>
      </w:r>
      <w:r w:rsidR="001D2F08">
        <w:rPr>
          <w:rFonts w:cs="Times New Roman"/>
          <w:szCs w:val="28"/>
        </w:rPr>
        <w:t>three</w:t>
      </w:r>
      <w:r w:rsidR="00186D4D">
        <w:rPr>
          <w:rFonts w:cs="Times New Roman"/>
          <w:szCs w:val="28"/>
        </w:rPr>
        <w:t xml:space="preserve"> </w:t>
      </w:r>
      <w:r w:rsidR="001644E1">
        <w:rPr>
          <w:rFonts w:cs="Times New Roman"/>
          <w:szCs w:val="28"/>
        </w:rPr>
        <w:t>years old at the time.</w:t>
      </w:r>
    </w:p>
    <w:p w:rsidR="006E4FE8" w:rsidRDefault="0071313E" w:rsidP="0033444E">
      <w:pPr>
        <w:pStyle w:val="CGBody5DS"/>
      </w:pPr>
      <w:r w:rsidRPr="00FA30C1">
        <w:rPr>
          <w:rFonts w:cs="Times New Roman"/>
          <w:szCs w:val="28"/>
        </w:rPr>
        <w:t>Approximately one week later</w:t>
      </w:r>
      <w:r w:rsidR="001644E1">
        <w:rPr>
          <w:rFonts w:cs="Times New Roman"/>
          <w:szCs w:val="28"/>
        </w:rPr>
        <w:t>,</w:t>
      </w:r>
      <w:r w:rsidRPr="00FA30C1">
        <w:rPr>
          <w:rFonts w:cs="Times New Roman"/>
          <w:szCs w:val="28"/>
        </w:rPr>
        <w:t xml:space="preserve"> on </w:t>
      </w:r>
      <w:r w:rsidR="004C0503">
        <w:rPr>
          <w:rFonts w:cs="Times New Roman"/>
          <w:szCs w:val="28"/>
        </w:rPr>
        <w:t>Date</w:t>
      </w:r>
      <w:r w:rsidRPr="00FA30C1">
        <w:rPr>
          <w:rFonts w:cs="Times New Roman"/>
          <w:szCs w:val="28"/>
        </w:rPr>
        <w:t>, 2014, the Father, who was homeless at the time, filed for, and was granted, a writ of habeas corpus permitting him to take the Child from the care of the Grandmother, where she had been residing in a safe and stable home for two-and-a-half years.  (</w:t>
      </w:r>
      <w:r w:rsidR="00542FFB">
        <w:rPr>
          <w:rFonts w:cs="Times New Roman"/>
          <w:szCs w:val="28"/>
          <w:u w:val="single"/>
        </w:rPr>
        <w:t>REDACTED</w:t>
      </w:r>
      <w:r w:rsidR="00FB2928">
        <w:rPr>
          <w:rFonts w:cs="Times New Roman"/>
          <w:szCs w:val="28"/>
          <w:u w:val="single"/>
        </w:rPr>
        <w:t xml:space="preserve"> </w:t>
      </w:r>
      <w:r w:rsidR="00AF1CD7">
        <w:rPr>
          <w:rFonts w:cs="Times New Roman"/>
          <w:szCs w:val="28"/>
          <w:u w:val="single"/>
        </w:rPr>
        <w:t>CITATION</w:t>
      </w:r>
      <w:r w:rsidR="004C0503">
        <w:rPr>
          <w:rFonts w:cs="Times New Roman"/>
          <w:szCs w:val="28"/>
          <w:u w:val="single"/>
        </w:rPr>
        <w:t>)</w:t>
      </w:r>
      <w:r w:rsidRPr="00FA30C1">
        <w:rPr>
          <w:rFonts w:cs="Times New Roman"/>
          <w:szCs w:val="28"/>
        </w:rPr>
        <w:t xml:space="preserve">  With police assistance, the Father appeared at the Grandmother’s home to remove the </w:t>
      </w:r>
      <w:r w:rsidR="008A7933">
        <w:rPr>
          <w:rFonts w:cs="Times New Roman"/>
          <w:szCs w:val="28"/>
        </w:rPr>
        <w:t>then</w:t>
      </w:r>
      <w:r w:rsidR="007C1C51">
        <w:rPr>
          <w:rFonts w:cs="Times New Roman"/>
          <w:szCs w:val="28"/>
        </w:rPr>
        <w:t xml:space="preserve"> </w:t>
      </w:r>
      <w:r w:rsidR="008A7933">
        <w:rPr>
          <w:rFonts w:cs="Times New Roman"/>
          <w:szCs w:val="28"/>
        </w:rPr>
        <w:t>three</w:t>
      </w:r>
      <w:r w:rsidR="00230B91">
        <w:rPr>
          <w:rFonts w:cs="Times New Roman"/>
          <w:szCs w:val="28"/>
        </w:rPr>
        <w:t>-</w:t>
      </w:r>
      <w:r w:rsidR="008A7933">
        <w:rPr>
          <w:rFonts w:cs="Times New Roman"/>
          <w:szCs w:val="28"/>
        </w:rPr>
        <w:t>year</w:t>
      </w:r>
      <w:r w:rsidR="00230B91">
        <w:rPr>
          <w:rFonts w:cs="Times New Roman"/>
          <w:szCs w:val="28"/>
        </w:rPr>
        <w:t>-</w:t>
      </w:r>
      <w:r w:rsidR="008A7933">
        <w:rPr>
          <w:rFonts w:cs="Times New Roman"/>
          <w:szCs w:val="28"/>
        </w:rPr>
        <w:t xml:space="preserve">old </w:t>
      </w:r>
      <w:r w:rsidRPr="00FA30C1">
        <w:rPr>
          <w:rFonts w:cs="Times New Roman"/>
          <w:szCs w:val="28"/>
        </w:rPr>
        <w:t xml:space="preserve">child from her </w:t>
      </w:r>
      <w:r w:rsidR="00186D4D">
        <w:rPr>
          <w:rFonts w:cs="Times New Roman"/>
          <w:szCs w:val="28"/>
        </w:rPr>
        <w:t>bed.</w:t>
      </w:r>
      <w:r w:rsidRPr="00FA30C1">
        <w:rPr>
          <w:rFonts w:cs="Times New Roman"/>
          <w:szCs w:val="28"/>
        </w:rPr>
        <w:t xml:space="preserve">  The police ultimately refused to remove the child from her home only because of inclement weather and the fact that the Father could not articulate where he intended to take the child despite the freezing temperatures.</w:t>
      </w:r>
      <w:r w:rsidR="0061218A">
        <w:rPr>
          <w:rFonts w:cs="Times New Roman"/>
          <w:szCs w:val="28"/>
        </w:rPr>
        <w:t xml:space="preserve">  (B at</w:t>
      </w:r>
      <w:r w:rsidR="004A33F4">
        <w:rPr>
          <w:rFonts w:cs="Times New Roman"/>
          <w:szCs w:val="28"/>
        </w:rPr>
        <w:t xml:space="preserve"> 22:19-24)</w:t>
      </w:r>
      <w:r w:rsidR="0061218A">
        <w:rPr>
          <w:rFonts w:cs="Times New Roman"/>
          <w:szCs w:val="28"/>
        </w:rPr>
        <w:t>.</w:t>
      </w:r>
    </w:p>
    <w:p w:rsidR="006E4FE8" w:rsidRDefault="0071313E" w:rsidP="0033444E">
      <w:pPr>
        <w:pStyle w:val="CGBody5DS"/>
      </w:pPr>
      <w:r w:rsidRPr="00FA30C1">
        <w:rPr>
          <w:rFonts w:cs="Times New Roman"/>
          <w:szCs w:val="28"/>
        </w:rPr>
        <w:t xml:space="preserve">On </w:t>
      </w:r>
      <w:r w:rsidR="004C0503">
        <w:rPr>
          <w:rFonts w:cs="Times New Roman"/>
          <w:szCs w:val="28"/>
        </w:rPr>
        <w:t>Date</w:t>
      </w:r>
      <w:r w:rsidRPr="00FA30C1">
        <w:rPr>
          <w:rFonts w:cs="Times New Roman"/>
          <w:szCs w:val="28"/>
        </w:rPr>
        <w:t>, 2014, the Father filed a family offense petition against the Grandmother</w:t>
      </w:r>
      <w:r w:rsidR="00AF2EF7">
        <w:rPr>
          <w:rFonts w:cs="Times New Roman"/>
          <w:szCs w:val="28"/>
        </w:rPr>
        <w:t>,</w:t>
      </w:r>
      <w:r w:rsidRPr="00FA30C1">
        <w:rPr>
          <w:rFonts w:cs="Times New Roman"/>
          <w:szCs w:val="28"/>
        </w:rPr>
        <w:t xml:space="preserve"> alleging she had “an unhealthy obsession with [the Child],” among other allegations.</w:t>
      </w:r>
    </w:p>
    <w:p w:rsidR="006E4FE8" w:rsidRDefault="0071313E" w:rsidP="0033444E">
      <w:pPr>
        <w:pStyle w:val="CGBody5DS"/>
      </w:pPr>
      <w:r w:rsidRPr="00FA30C1">
        <w:rPr>
          <w:rFonts w:cs="Times New Roman"/>
          <w:szCs w:val="28"/>
        </w:rPr>
        <w:t xml:space="preserve">On </w:t>
      </w:r>
      <w:r w:rsidR="002D1034">
        <w:rPr>
          <w:rFonts w:cs="Times New Roman"/>
          <w:szCs w:val="28"/>
        </w:rPr>
        <w:t>Date</w:t>
      </w:r>
      <w:r w:rsidRPr="00FA30C1">
        <w:rPr>
          <w:rFonts w:cs="Times New Roman"/>
          <w:szCs w:val="28"/>
        </w:rPr>
        <w:t>, 2014, the Grandmother filed for Custody</w:t>
      </w:r>
      <w:r w:rsidR="00F96C11">
        <w:rPr>
          <w:rFonts w:cs="Times New Roman"/>
          <w:szCs w:val="28"/>
        </w:rPr>
        <w:t xml:space="preserve">; on </w:t>
      </w:r>
      <w:r w:rsidR="002D1034">
        <w:rPr>
          <w:rFonts w:cs="Times New Roman"/>
          <w:szCs w:val="28"/>
        </w:rPr>
        <w:t>Date</w:t>
      </w:r>
      <w:r w:rsidR="00F96C11">
        <w:rPr>
          <w:rFonts w:cs="Times New Roman"/>
          <w:szCs w:val="28"/>
        </w:rPr>
        <w:t xml:space="preserve">, 2014, she filed </w:t>
      </w:r>
      <w:r w:rsidRPr="00FA30C1">
        <w:rPr>
          <w:rFonts w:cs="Times New Roman"/>
          <w:szCs w:val="28"/>
        </w:rPr>
        <w:t>an Order to Show Cause asking that the Father’s writ be vacated</w:t>
      </w:r>
      <w:r w:rsidR="00015635">
        <w:rPr>
          <w:rFonts w:cs="Times New Roman"/>
          <w:szCs w:val="28"/>
        </w:rPr>
        <w:t>.  In her filing</w:t>
      </w:r>
      <w:r w:rsidR="00F96C11">
        <w:rPr>
          <w:rFonts w:cs="Times New Roman"/>
          <w:szCs w:val="28"/>
        </w:rPr>
        <w:t>s</w:t>
      </w:r>
      <w:r w:rsidR="007853BD">
        <w:rPr>
          <w:rFonts w:cs="Times New Roman"/>
          <w:szCs w:val="28"/>
        </w:rPr>
        <w:t xml:space="preserve"> </w:t>
      </w:r>
      <w:r w:rsidR="00183CE3">
        <w:rPr>
          <w:rFonts w:cs="Times New Roman"/>
          <w:szCs w:val="28"/>
        </w:rPr>
        <w:t>s</w:t>
      </w:r>
      <w:r w:rsidR="007853BD">
        <w:rPr>
          <w:rFonts w:cs="Times New Roman"/>
          <w:szCs w:val="28"/>
        </w:rPr>
        <w:t xml:space="preserve">he </w:t>
      </w:r>
      <w:r w:rsidRPr="00FA30C1">
        <w:rPr>
          <w:rFonts w:cs="Times New Roman"/>
          <w:szCs w:val="28"/>
        </w:rPr>
        <w:t>alleg</w:t>
      </w:r>
      <w:r w:rsidR="007853BD">
        <w:rPr>
          <w:rFonts w:cs="Times New Roman"/>
          <w:szCs w:val="28"/>
        </w:rPr>
        <w:t>ed</w:t>
      </w:r>
      <w:r w:rsidRPr="00FA30C1">
        <w:rPr>
          <w:rFonts w:cs="Times New Roman"/>
          <w:szCs w:val="28"/>
        </w:rPr>
        <w:t xml:space="preserve"> that the Father was homeless, suffered from mental illness, </w:t>
      </w:r>
      <w:r w:rsidR="00183CE3">
        <w:rPr>
          <w:rFonts w:cs="Times New Roman"/>
          <w:szCs w:val="28"/>
        </w:rPr>
        <w:t xml:space="preserve">and </w:t>
      </w:r>
      <w:r w:rsidRPr="00FA30C1">
        <w:rPr>
          <w:rFonts w:cs="Times New Roman"/>
          <w:szCs w:val="28"/>
        </w:rPr>
        <w:t>that he had attacked her while she was holding the child</w:t>
      </w:r>
      <w:r w:rsidR="008033CF">
        <w:rPr>
          <w:rFonts w:cs="Times New Roman"/>
          <w:szCs w:val="28"/>
        </w:rPr>
        <w:t xml:space="preserve">.  She also alleged </w:t>
      </w:r>
      <w:r w:rsidRPr="00FA30C1">
        <w:rPr>
          <w:rFonts w:cs="Times New Roman"/>
          <w:szCs w:val="28"/>
        </w:rPr>
        <w:t>that he had been abusive to the child’s mother.  (</w:t>
      </w:r>
      <w:r w:rsidR="00542FFB">
        <w:rPr>
          <w:rFonts w:cs="Times New Roman"/>
          <w:szCs w:val="28"/>
          <w:u w:val="single"/>
        </w:rPr>
        <w:t>REDACTED</w:t>
      </w:r>
      <w:r w:rsidR="00FB2928">
        <w:rPr>
          <w:rFonts w:cs="Times New Roman"/>
          <w:szCs w:val="28"/>
          <w:u w:val="single"/>
        </w:rPr>
        <w:t xml:space="preserve"> </w:t>
      </w:r>
      <w:r w:rsidR="00AF1CD7">
        <w:rPr>
          <w:rFonts w:cs="Times New Roman"/>
          <w:szCs w:val="28"/>
          <w:u w:val="single"/>
        </w:rPr>
        <w:t>CITATION</w:t>
      </w:r>
      <w:r w:rsidRPr="00FA30C1">
        <w:rPr>
          <w:rFonts w:cs="Times New Roman"/>
          <w:szCs w:val="28"/>
        </w:rPr>
        <w:t xml:space="preserve">).  She attached the </w:t>
      </w:r>
      <w:r w:rsidRPr="00FA30C1">
        <w:rPr>
          <w:rFonts w:cs="Times New Roman"/>
          <w:szCs w:val="28"/>
        </w:rPr>
        <w:lastRenderedPageBreak/>
        <w:t>criminal complaint and temporary order of protection regarding the Father’s attack, a prescription made out to the Father for anti-depressants, and a suicide note written by the Father.  (</w:t>
      </w:r>
      <w:r w:rsidR="00542FFB">
        <w:rPr>
          <w:rFonts w:cs="Times New Roman"/>
          <w:szCs w:val="28"/>
          <w:u w:val="single"/>
        </w:rPr>
        <w:t>REDACTED</w:t>
      </w:r>
      <w:r w:rsidR="003C2A21">
        <w:rPr>
          <w:rFonts w:cs="Times New Roman"/>
          <w:szCs w:val="28"/>
          <w:u w:val="single"/>
        </w:rPr>
        <w:t xml:space="preserve"> </w:t>
      </w:r>
      <w:r w:rsidR="00AF1CD7">
        <w:rPr>
          <w:rFonts w:cs="Times New Roman"/>
          <w:szCs w:val="28"/>
          <w:u w:val="single"/>
        </w:rPr>
        <w:t>CITATION</w:t>
      </w:r>
      <w:r w:rsidRPr="00FA30C1">
        <w:rPr>
          <w:rFonts w:cs="Times New Roman"/>
          <w:szCs w:val="28"/>
        </w:rPr>
        <w:t xml:space="preserve">).  </w:t>
      </w:r>
      <w:r w:rsidR="00A071D6" w:rsidRPr="00FA30C1">
        <w:rPr>
          <w:rFonts w:cs="Times New Roman"/>
          <w:szCs w:val="28"/>
        </w:rPr>
        <w:t>T</w:t>
      </w:r>
      <w:r w:rsidR="0040409F" w:rsidRPr="00FA30C1">
        <w:rPr>
          <w:rFonts w:cs="Times New Roman"/>
          <w:szCs w:val="28"/>
        </w:rPr>
        <w:t xml:space="preserve">he Mother </w:t>
      </w:r>
      <w:r w:rsidRPr="00FA30C1">
        <w:rPr>
          <w:rFonts w:cs="Times New Roman"/>
          <w:szCs w:val="28"/>
        </w:rPr>
        <w:t>also filed an OTSC on the same day, with similar allegations.  (</w:t>
      </w:r>
      <w:r w:rsidR="00542FFB">
        <w:rPr>
          <w:rFonts w:cs="Times New Roman"/>
          <w:szCs w:val="28"/>
          <w:u w:val="single"/>
        </w:rPr>
        <w:t>REDACTED</w:t>
      </w:r>
      <w:r w:rsidR="003C2A21">
        <w:rPr>
          <w:rFonts w:cs="Times New Roman"/>
          <w:szCs w:val="28"/>
          <w:u w:val="single"/>
        </w:rPr>
        <w:t xml:space="preserve"> </w:t>
      </w:r>
      <w:r w:rsidR="00AF1CD7">
        <w:rPr>
          <w:rFonts w:cs="Times New Roman"/>
          <w:szCs w:val="28"/>
          <w:u w:val="single"/>
        </w:rPr>
        <w:t>CITATION</w:t>
      </w:r>
      <w:r w:rsidR="006F0C73">
        <w:rPr>
          <w:rFonts w:cs="Times New Roman"/>
          <w:szCs w:val="28"/>
        </w:rPr>
        <w:t>)</w:t>
      </w:r>
      <w:r w:rsidRPr="00FA30C1">
        <w:rPr>
          <w:rFonts w:cs="Times New Roman"/>
          <w:szCs w:val="28"/>
        </w:rPr>
        <w:t>.  Judge</w:t>
      </w:r>
      <w:r w:rsidR="002D1034">
        <w:rPr>
          <w:rFonts w:cs="Times New Roman"/>
          <w:szCs w:val="28"/>
        </w:rPr>
        <w:t xml:space="preserve"> </w:t>
      </w:r>
      <w:r w:rsidR="007965ED">
        <w:rPr>
          <w:rFonts w:cs="Times New Roman"/>
          <w:szCs w:val="28"/>
        </w:rPr>
        <w:t xml:space="preserve">“Judy” </w:t>
      </w:r>
      <w:r w:rsidRPr="00FA30C1">
        <w:rPr>
          <w:rFonts w:cs="Times New Roman"/>
          <w:szCs w:val="28"/>
        </w:rPr>
        <w:t xml:space="preserve">signed the Grandmother’s order and granted temporary physical custody to the Grandmother on </w:t>
      </w:r>
      <w:r w:rsidR="002D1034">
        <w:rPr>
          <w:rFonts w:cs="Times New Roman"/>
          <w:szCs w:val="28"/>
        </w:rPr>
        <w:t>Date</w:t>
      </w:r>
      <w:r w:rsidRPr="00FA30C1">
        <w:rPr>
          <w:rFonts w:cs="Times New Roman"/>
          <w:szCs w:val="28"/>
        </w:rPr>
        <w:t>, 2014 (</w:t>
      </w:r>
      <w:r w:rsidR="00542FFB">
        <w:rPr>
          <w:rFonts w:cs="Times New Roman"/>
          <w:szCs w:val="28"/>
          <w:u w:val="single"/>
        </w:rPr>
        <w:t>REDACTED</w:t>
      </w:r>
      <w:r w:rsidR="003C2A21">
        <w:rPr>
          <w:rFonts w:cs="Times New Roman"/>
          <w:szCs w:val="28"/>
          <w:u w:val="single"/>
        </w:rPr>
        <w:t xml:space="preserve"> </w:t>
      </w:r>
      <w:r w:rsidR="00AF1CD7">
        <w:rPr>
          <w:rFonts w:cs="Times New Roman"/>
          <w:szCs w:val="28"/>
          <w:u w:val="single"/>
        </w:rPr>
        <w:t>CITATION</w:t>
      </w:r>
      <w:r w:rsidRPr="00FA30C1">
        <w:rPr>
          <w:rFonts w:cs="Times New Roman"/>
          <w:szCs w:val="28"/>
        </w:rPr>
        <w:t>)</w:t>
      </w:r>
      <w:r w:rsidR="00404857">
        <w:rPr>
          <w:rFonts w:cs="Times New Roman"/>
          <w:szCs w:val="28"/>
        </w:rPr>
        <w:t>.  Judge</w:t>
      </w:r>
      <w:r w:rsidR="007965ED">
        <w:rPr>
          <w:rFonts w:cs="Times New Roman"/>
          <w:szCs w:val="28"/>
        </w:rPr>
        <w:t xml:space="preserve"> Judy</w:t>
      </w:r>
      <w:r w:rsidR="002D1034">
        <w:rPr>
          <w:rFonts w:cs="Times New Roman"/>
          <w:szCs w:val="28"/>
        </w:rPr>
        <w:t xml:space="preserve"> </w:t>
      </w:r>
      <w:r w:rsidR="00404857">
        <w:rPr>
          <w:rFonts w:cs="Times New Roman"/>
          <w:szCs w:val="28"/>
        </w:rPr>
        <w:t xml:space="preserve">also </w:t>
      </w:r>
      <w:r w:rsidRPr="00FA30C1">
        <w:rPr>
          <w:rFonts w:cs="Times New Roman"/>
          <w:szCs w:val="28"/>
        </w:rPr>
        <w:t>granted temporary orders of protection to both the Grandmother and the Mother.</w:t>
      </w:r>
    </w:p>
    <w:p w:rsidR="0071313E" w:rsidRPr="00FA30C1" w:rsidRDefault="0071313E" w:rsidP="0033444E">
      <w:pPr>
        <w:pStyle w:val="CGBody5DS"/>
      </w:pPr>
      <w:r w:rsidRPr="00FA30C1">
        <w:rPr>
          <w:rFonts w:cs="Times New Roman"/>
          <w:szCs w:val="28"/>
        </w:rPr>
        <w:t xml:space="preserve">On </w:t>
      </w:r>
      <w:r w:rsidR="002D1034">
        <w:rPr>
          <w:rFonts w:cs="Times New Roman"/>
          <w:szCs w:val="28"/>
        </w:rPr>
        <w:t>Date</w:t>
      </w:r>
      <w:r w:rsidRPr="00FA30C1">
        <w:rPr>
          <w:rFonts w:cs="Times New Roman"/>
          <w:szCs w:val="28"/>
        </w:rPr>
        <w:t xml:space="preserve">, 2014, the family court cases as well as the criminal ones were heard in IDV by Judge </w:t>
      </w:r>
      <w:r w:rsidR="007965ED">
        <w:rPr>
          <w:rFonts w:cs="Times New Roman"/>
          <w:szCs w:val="28"/>
        </w:rPr>
        <w:t>Judy</w:t>
      </w:r>
      <w:r w:rsidRPr="00FA30C1">
        <w:rPr>
          <w:rFonts w:cs="Times New Roman"/>
          <w:szCs w:val="28"/>
        </w:rPr>
        <w:t xml:space="preserve">.  </w:t>
      </w:r>
      <w:r w:rsidR="0052245F">
        <w:rPr>
          <w:rFonts w:cs="Times New Roman"/>
          <w:szCs w:val="28"/>
        </w:rPr>
        <w:t>As in his custody petition, t</w:t>
      </w:r>
      <w:r w:rsidRPr="00FA30C1">
        <w:rPr>
          <w:rFonts w:cs="Times New Roman"/>
          <w:szCs w:val="28"/>
        </w:rPr>
        <w:t>he Father stated that he was “the father of the child in this case</w:t>
      </w:r>
      <w:r w:rsidR="00665B6E">
        <w:rPr>
          <w:rFonts w:cs="Times New Roman"/>
          <w:szCs w:val="28"/>
        </w:rPr>
        <w:t>,</w:t>
      </w:r>
      <w:r w:rsidRPr="00FA30C1">
        <w:rPr>
          <w:rFonts w:cs="Times New Roman"/>
          <w:szCs w:val="28"/>
        </w:rPr>
        <w:t>” (</w:t>
      </w:r>
      <w:r w:rsidR="008F1F78">
        <w:rPr>
          <w:rFonts w:cs="Times New Roman"/>
          <w:szCs w:val="28"/>
        </w:rPr>
        <w:t>A</w:t>
      </w:r>
      <w:r w:rsidRPr="00FA30C1">
        <w:rPr>
          <w:rFonts w:cs="Times New Roman"/>
          <w:szCs w:val="28"/>
        </w:rPr>
        <w:t xml:space="preserve"> at 4</w:t>
      </w:r>
      <w:r w:rsidR="00752D7D">
        <w:rPr>
          <w:rFonts w:cs="Times New Roman"/>
          <w:szCs w:val="28"/>
        </w:rPr>
        <w:t>:14-16</w:t>
      </w:r>
      <w:r w:rsidRPr="00FA30C1">
        <w:rPr>
          <w:rFonts w:cs="Times New Roman"/>
          <w:szCs w:val="28"/>
        </w:rPr>
        <w:t xml:space="preserve">), a fact which he continued to </w:t>
      </w:r>
      <w:r w:rsidR="006E717F">
        <w:rPr>
          <w:rFonts w:cs="Times New Roman"/>
          <w:szCs w:val="28"/>
        </w:rPr>
        <w:t>assert</w:t>
      </w:r>
      <w:r w:rsidR="006E717F" w:rsidRPr="00FA30C1">
        <w:rPr>
          <w:rFonts w:cs="Times New Roman"/>
          <w:szCs w:val="28"/>
        </w:rPr>
        <w:t xml:space="preserve"> </w:t>
      </w:r>
      <w:r w:rsidRPr="00FA30C1">
        <w:rPr>
          <w:rFonts w:cs="Times New Roman"/>
          <w:szCs w:val="28"/>
        </w:rPr>
        <w:t xml:space="preserve">at each following appearance.  Judge </w:t>
      </w:r>
      <w:r w:rsidR="007965ED">
        <w:rPr>
          <w:rFonts w:cs="Times New Roman"/>
          <w:szCs w:val="28"/>
        </w:rPr>
        <w:t>Judy</w:t>
      </w:r>
      <w:r w:rsidRPr="00FA30C1">
        <w:rPr>
          <w:rFonts w:cs="Times New Roman"/>
          <w:szCs w:val="28"/>
        </w:rPr>
        <w:t xml:space="preserve"> extended the temporary orders of protection against the Father.  </w:t>
      </w:r>
      <w:r w:rsidR="006E717F">
        <w:rPr>
          <w:rFonts w:cs="Times New Roman"/>
          <w:szCs w:val="28"/>
        </w:rPr>
        <w:t xml:space="preserve">The judge </w:t>
      </w:r>
      <w:r w:rsidRPr="00FA30C1">
        <w:rPr>
          <w:rFonts w:cs="Times New Roman"/>
          <w:szCs w:val="28"/>
        </w:rPr>
        <w:t>also extended a temporary order of custody to the Grandmother, which continued throughout the case.  A lawyer from the Children’s Law Center was appointed to represent the Child.</w:t>
      </w:r>
    </w:p>
    <w:p w:rsidR="006E4FE8" w:rsidRDefault="0071313E" w:rsidP="0033444E">
      <w:pPr>
        <w:pStyle w:val="CGBody5DS"/>
      </w:pPr>
      <w:r w:rsidRPr="00FA30C1">
        <w:rPr>
          <w:rFonts w:cs="Times New Roman"/>
          <w:szCs w:val="28"/>
        </w:rPr>
        <w:t>The Grandmother filed a family offense petition</w:t>
      </w:r>
      <w:r w:rsidR="009F7AFE" w:rsidRPr="00FA30C1">
        <w:rPr>
          <w:rFonts w:cs="Times New Roman"/>
          <w:szCs w:val="28"/>
        </w:rPr>
        <w:t xml:space="preserve"> against the Father</w:t>
      </w:r>
      <w:r w:rsidRPr="00FA30C1">
        <w:rPr>
          <w:rFonts w:cs="Times New Roman"/>
          <w:szCs w:val="28"/>
        </w:rPr>
        <w:t xml:space="preserve">, dated </w:t>
      </w:r>
      <w:r w:rsidR="002D1034">
        <w:rPr>
          <w:rFonts w:cs="Times New Roman"/>
          <w:szCs w:val="28"/>
        </w:rPr>
        <w:t>Date</w:t>
      </w:r>
      <w:r w:rsidRPr="00FA30C1">
        <w:rPr>
          <w:rFonts w:cs="Times New Roman"/>
          <w:szCs w:val="28"/>
        </w:rPr>
        <w:t>, 2014, based on</w:t>
      </w:r>
      <w:r w:rsidR="002D1034">
        <w:rPr>
          <w:rFonts w:cs="Times New Roman"/>
          <w:szCs w:val="28"/>
        </w:rPr>
        <w:t xml:space="preserve"> the Date</w:t>
      </w:r>
      <w:r w:rsidR="005C213E">
        <w:rPr>
          <w:rFonts w:cs="Times New Roman"/>
          <w:szCs w:val="28"/>
        </w:rPr>
        <w:t xml:space="preserve">, 2014 and </w:t>
      </w:r>
      <w:r w:rsidR="002D1034">
        <w:rPr>
          <w:rFonts w:cs="Times New Roman"/>
          <w:szCs w:val="28"/>
        </w:rPr>
        <w:t>Date</w:t>
      </w:r>
      <w:r w:rsidRPr="00FA30C1">
        <w:rPr>
          <w:rFonts w:cs="Times New Roman"/>
          <w:szCs w:val="28"/>
        </w:rPr>
        <w:t>, 2013, incidents, discussed above.  (</w:t>
      </w:r>
      <w:r w:rsidR="00542FFB">
        <w:rPr>
          <w:rFonts w:cs="Times New Roman"/>
          <w:szCs w:val="28"/>
          <w:u w:val="single"/>
        </w:rPr>
        <w:t>REDACTED</w:t>
      </w:r>
      <w:r w:rsidR="003C2A21" w:rsidRPr="003C2A21">
        <w:rPr>
          <w:rFonts w:cs="Times New Roman"/>
          <w:szCs w:val="28"/>
          <w:u w:val="single"/>
        </w:rPr>
        <w:t xml:space="preserve"> </w:t>
      </w:r>
      <w:r w:rsidR="00AF1CD7">
        <w:rPr>
          <w:rFonts w:cs="Times New Roman"/>
          <w:szCs w:val="28"/>
          <w:u w:val="single"/>
        </w:rPr>
        <w:t>CITATION</w:t>
      </w:r>
      <w:r w:rsidR="003C2A21">
        <w:rPr>
          <w:rFonts w:cs="Times New Roman"/>
          <w:szCs w:val="28"/>
          <w:u w:val="single"/>
        </w:rPr>
        <w:t xml:space="preserve"> </w:t>
      </w:r>
      <w:r w:rsidRPr="00FA30C1">
        <w:rPr>
          <w:rFonts w:cs="Times New Roman"/>
          <w:szCs w:val="28"/>
        </w:rPr>
        <w:t xml:space="preserve">). </w:t>
      </w:r>
      <w:r w:rsidR="004B41E2">
        <w:rPr>
          <w:rFonts w:cs="Times New Roman"/>
          <w:szCs w:val="28"/>
        </w:rPr>
        <w:t xml:space="preserve"> </w:t>
      </w:r>
      <w:r w:rsidRPr="00FA30C1">
        <w:rPr>
          <w:rFonts w:cs="Times New Roman"/>
          <w:szCs w:val="28"/>
        </w:rPr>
        <w:t>She was granted a Temporary Order of Protection.</w:t>
      </w:r>
    </w:p>
    <w:p w:rsidR="0071313E" w:rsidRPr="00FA30C1" w:rsidRDefault="0071313E" w:rsidP="0033444E">
      <w:pPr>
        <w:pStyle w:val="CGBody5DS"/>
      </w:pPr>
      <w:r w:rsidRPr="00FA30C1">
        <w:rPr>
          <w:rFonts w:cs="Times New Roman"/>
          <w:szCs w:val="28"/>
        </w:rPr>
        <w:t>On a subsequent appearance</w:t>
      </w:r>
      <w:r w:rsidR="00BA4038">
        <w:rPr>
          <w:rFonts w:cs="Times New Roman"/>
          <w:szCs w:val="28"/>
        </w:rPr>
        <w:t>,</w:t>
      </w:r>
      <w:r w:rsidRPr="00FA30C1">
        <w:rPr>
          <w:rFonts w:cs="Times New Roman"/>
          <w:szCs w:val="28"/>
        </w:rPr>
        <w:t xml:space="preserve"> on </w:t>
      </w:r>
      <w:r w:rsidR="002D1034">
        <w:rPr>
          <w:rFonts w:cs="Times New Roman"/>
          <w:szCs w:val="28"/>
        </w:rPr>
        <w:t>Date</w:t>
      </w:r>
      <w:r w:rsidRPr="00FA30C1">
        <w:rPr>
          <w:rFonts w:cs="Times New Roman"/>
          <w:szCs w:val="28"/>
        </w:rPr>
        <w:t xml:space="preserve">, 2014, the Child’s attorney (the “AFC”) conveyed to the Court that the child had stated she had “pretty much </w:t>
      </w:r>
      <w:r w:rsidRPr="00FA30C1">
        <w:rPr>
          <w:rFonts w:cs="Times New Roman"/>
          <w:szCs w:val="28"/>
        </w:rPr>
        <w:lastRenderedPageBreak/>
        <w:t>always” lived with the Grandmother and that she wished to maintain the current schedule, residing with the Grandmother in her home from Sundays to Thursdays, and with the Mother from Thursdays to Sundays.  (</w:t>
      </w:r>
      <w:r w:rsidR="00AA0062">
        <w:rPr>
          <w:rFonts w:cs="Times New Roman"/>
          <w:szCs w:val="28"/>
        </w:rPr>
        <w:t>B at</w:t>
      </w:r>
      <w:r w:rsidRPr="00FA30C1">
        <w:rPr>
          <w:rFonts w:cs="Times New Roman"/>
          <w:szCs w:val="28"/>
        </w:rPr>
        <w:t xml:space="preserve"> 11</w:t>
      </w:r>
      <w:r w:rsidR="00523EA4">
        <w:rPr>
          <w:rFonts w:cs="Times New Roman"/>
          <w:szCs w:val="28"/>
        </w:rPr>
        <w:t>:</w:t>
      </w:r>
      <w:r w:rsidR="00197955">
        <w:rPr>
          <w:rFonts w:cs="Times New Roman"/>
          <w:szCs w:val="28"/>
        </w:rPr>
        <w:t>7</w:t>
      </w:r>
      <w:r w:rsidRPr="00FA30C1">
        <w:rPr>
          <w:rFonts w:cs="Times New Roman"/>
          <w:szCs w:val="28"/>
        </w:rPr>
        <w:t>-12</w:t>
      </w:r>
      <w:r w:rsidR="00A23FAF">
        <w:rPr>
          <w:rFonts w:cs="Times New Roman"/>
          <w:szCs w:val="28"/>
        </w:rPr>
        <w:t>:</w:t>
      </w:r>
      <w:r w:rsidR="00197955">
        <w:rPr>
          <w:rFonts w:cs="Times New Roman"/>
          <w:szCs w:val="28"/>
        </w:rPr>
        <w:t>8</w:t>
      </w:r>
      <w:r w:rsidRPr="00FA30C1">
        <w:rPr>
          <w:rFonts w:cs="Times New Roman"/>
          <w:szCs w:val="28"/>
        </w:rPr>
        <w:t xml:space="preserve">).  The AFC asserted that any visitation with the Father should be supervised.  </w:t>
      </w:r>
      <w:r w:rsidR="00103A03">
        <w:rPr>
          <w:rFonts w:cs="Times New Roman"/>
          <w:szCs w:val="28"/>
        </w:rPr>
        <w:t>(</w:t>
      </w:r>
      <w:r w:rsidR="00103A03" w:rsidRPr="00656122">
        <w:rPr>
          <w:rFonts w:cs="Times New Roman"/>
          <w:szCs w:val="28"/>
          <w:u w:val="single"/>
        </w:rPr>
        <w:t>Id.</w:t>
      </w:r>
      <w:r w:rsidR="00103A03">
        <w:rPr>
          <w:rFonts w:cs="Times New Roman"/>
          <w:szCs w:val="28"/>
        </w:rPr>
        <w:t xml:space="preserve"> at 13:6-8, 26:</w:t>
      </w:r>
      <w:r w:rsidR="00656122">
        <w:rPr>
          <w:rFonts w:cs="Times New Roman"/>
          <w:szCs w:val="28"/>
        </w:rPr>
        <w:t>23-24).</w:t>
      </w:r>
    </w:p>
    <w:p w:rsidR="006E4FE8" w:rsidRDefault="0071313E" w:rsidP="0033444E">
      <w:pPr>
        <w:pStyle w:val="CGBody5DS"/>
      </w:pPr>
      <w:r w:rsidRPr="00FA30C1">
        <w:rPr>
          <w:rFonts w:cs="Times New Roman"/>
          <w:szCs w:val="28"/>
        </w:rPr>
        <w:t>The Grandmother’s attorney also opposed unsupervised visitation</w:t>
      </w:r>
      <w:r w:rsidR="0052245F">
        <w:rPr>
          <w:rFonts w:cs="Times New Roman"/>
          <w:szCs w:val="28"/>
        </w:rPr>
        <w:t xml:space="preserve"> by the Father</w:t>
      </w:r>
      <w:r w:rsidR="00BA4038">
        <w:rPr>
          <w:rFonts w:cs="Times New Roman"/>
          <w:szCs w:val="28"/>
        </w:rPr>
        <w:t>,</w:t>
      </w:r>
      <w:r w:rsidRPr="00FA30C1">
        <w:rPr>
          <w:rFonts w:cs="Times New Roman"/>
          <w:szCs w:val="28"/>
        </w:rPr>
        <w:t xml:space="preserve"> based on the fact that the Grandmother did not believe the Child was safe in his care.  It appeared</w:t>
      </w:r>
      <w:r w:rsidR="00B76995">
        <w:rPr>
          <w:rFonts w:cs="Times New Roman"/>
          <w:szCs w:val="28"/>
        </w:rPr>
        <w:t xml:space="preserve"> that</w:t>
      </w:r>
      <w:r w:rsidRPr="00FA30C1">
        <w:rPr>
          <w:rFonts w:cs="Times New Roman"/>
          <w:szCs w:val="28"/>
        </w:rPr>
        <w:t xml:space="preserve"> he was homeless – he had even appeared in court with a suitcase. (</w:t>
      </w:r>
      <w:r w:rsidR="00AA0062">
        <w:rPr>
          <w:rFonts w:cs="Times New Roman"/>
          <w:szCs w:val="28"/>
        </w:rPr>
        <w:t>B at</w:t>
      </w:r>
      <w:r w:rsidRPr="00FA30C1">
        <w:rPr>
          <w:rFonts w:cs="Times New Roman"/>
          <w:szCs w:val="28"/>
        </w:rPr>
        <w:t xml:space="preserve"> 15</w:t>
      </w:r>
      <w:r w:rsidR="00656122">
        <w:rPr>
          <w:rFonts w:cs="Times New Roman"/>
          <w:szCs w:val="28"/>
        </w:rPr>
        <w:t>:21</w:t>
      </w:r>
      <w:r w:rsidRPr="00FA30C1">
        <w:rPr>
          <w:rFonts w:cs="Times New Roman"/>
          <w:szCs w:val="28"/>
        </w:rPr>
        <w:t>-16</w:t>
      </w:r>
      <w:r w:rsidR="00656122">
        <w:rPr>
          <w:rFonts w:cs="Times New Roman"/>
          <w:szCs w:val="28"/>
        </w:rPr>
        <w:t>:6</w:t>
      </w:r>
      <w:r w:rsidRPr="00FA30C1">
        <w:rPr>
          <w:rFonts w:cs="Times New Roman"/>
          <w:szCs w:val="28"/>
        </w:rPr>
        <w:t>)</w:t>
      </w:r>
      <w:r w:rsidR="00000D9B">
        <w:rPr>
          <w:rFonts w:cs="Times New Roman"/>
          <w:szCs w:val="28"/>
        </w:rPr>
        <w:t>.</w:t>
      </w:r>
      <w:r w:rsidRPr="00FA30C1">
        <w:rPr>
          <w:rFonts w:cs="Times New Roman"/>
          <w:szCs w:val="28"/>
        </w:rPr>
        <w:t xml:space="preserve">  When he had cared for the Child in the past, he frequently dressed her inappropriately for the weather and did not care for her asthma properly.  The Grandmother also raised concerns regarding the Father’s mental health.  (</w:t>
      </w:r>
      <w:r w:rsidR="00FE4EAE" w:rsidRPr="00FE4EAE">
        <w:rPr>
          <w:rFonts w:cs="Times New Roman"/>
          <w:szCs w:val="28"/>
          <w:u w:val="single"/>
        </w:rPr>
        <w:t>Id.</w:t>
      </w:r>
      <w:r w:rsidRPr="00FA30C1">
        <w:rPr>
          <w:rFonts w:cs="Times New Roman"/>
          <w:szCs w:val="28"/>
        </w:rPr>
        <w:t xml:space="preserve"> </w:t>
      </w:r>
      <w:r w:rsidR="00FE4EAE">
        <w:rPr>
          <w:rFonts w:cs="Times New Roman"/>
          <w:szCs w:val="28"/>
        </w:rPr>
        <w:t xml:space="preserve">at </w:t>
      </w:r>
      <w:r w:rsidRPr="00FA30C1">
        <w:rPr>
          <w:rFonts w:cs="Times New Roman"/>
          <w:szCs w:val="28"/>
        </w:rPr>
        <w:t>15</w:t>
      </w:r>
      <w:r w:rsidR="00EB132B">
        <w:rPr>
          <w:rFonts w:cs="Times New Roman"/>
          <w:szCs w:val="28"/>
        </w:rPr>
        <w:t>:12-16</w:t>
      </w:r>
      <w:r w:rsidRPr="00FA30C1">
        <w:rPr>
          <w:rFonts w:cs="Times New Roman"/>
          <w:szCs w:val="28"/>
        </w:rPr>
        <w:t>).</w:t>
      </w:r>
    </w:p>
    <w:p w:rsidR="006E4FE8" w:rsidRDefault="0071313E" w:rsidP="0033444E">
      <w:pPr>
        <w:pStyle w:val="CGBody5DS"/>
      </w:pPr>
      <w:r w:rsidRPr="00FA30C1">
        <w:rPr>
          <w:rFonts w:cs="Times New Roman"/>
          <w:szCs w:val="28"/>
        </w:rPr>
        <w:t xml:space="preserve">The Court noted that the Father had a criminal history in </w:t>
      </w:r>
      <w:r w:rsidR="004C0503">
        <w:rPr>
          <w:rFonts w:cs="Times New Roman"/>
          <w:szCs w:val="28"/>
        </w:rPr>
        <w:t>State X</w:t>
      </w:r>
      <w:r w:rsidRPr="00FA30C1">
        <w:rPr>
          <w:rFonts w:cs="Times New Roman"/>
          <w:szCs w:val="28"/>
        </w:rPr>
        <w:t>, and ordered a mental health evaluation of the father and a court-ordered investigation (“COI”) of his home.  (</w:t>
      </w:r>
      <w:r w:rsidR="00FE4EAE" w:rsidRPr="00FE4EAE">
        <w:rPr>
          <w:rFonts w:cs="Times New Roman"/>
          <w:szCs w:val="28"/>
          <w:u w:val="single"/>
        </w:rPr>
        <w:t>Id.</w:t>
      </w:r>
      <w:r w:rsidR="00FE4EAE">
        <w:rPr>
          <w:rFonts w:cs="Times New Roman"/>
          <w:szCs w:val="28"/>
        </w:rPr>
        <w:t xml:space="preserve"> at</w:t>
      </w:r>
      <w:r w:rsidRPr="00FA30C1">
        <w:rPr>
          <w:rFonts w:cs="Times New Roman"/>
          <w:szCs w:val="28"/>
        </w:rPr>
        <w:t xml:space="preserve"> 18</w:t>
      </w:r>
      <w:r w:rsidR="00E846E1">
        <w:rPr>
          <w:rFonts w:cs="Times New Roman"/>
          <w:szCs w:val="28"/>
        </w:rPr>
        <w:t>:19-21</w:t>
      </w:r>
      <w:r w:rsidRPr="00FA30C1">
        <w:rPr>
          <w:rFonts w:cs="Times New Roman"/>
          <w:szCs w:val="28"/>
        </w:rPr>
        <w:t>, 24</w:t>
      </w:r>
      <w:r w:rsidR="00E846E1">
        <w:rPr>
          <w:rFonts w:cs="Times New Roman"/>
          <w:szCs w:val="28"/>
        </w:rPr>
        <w:t>:3-13</w:t>
      </w:r>
      <w:r w:rsidRPr="00FA30C1">
        <w:rPr>
          <w:rFonts w:cs="Times New Roman"/>
          <w:szCs w:val="28"/>
        </w:rPr>
        <w:t>).</w:t>
      </w:r>
      <w:r w:rsidR="00901505">
        <w:rPr>
          <w:rFonts w:cs="Times New Roman"/>
          <w:szCs w:val="28"/>
        </w:rPr>
        <w:t xml:space="preserve"> </w:t>
      </w:r>
      <w:r w:rsidRPr="00FA30C1">
        <w:rPr>
          <w:rFonts w:cs="Times New Roman"/>
          <w:szCs w:val="28"/>
        </w:rPr>
        <w:t>The Court ordered supervised visits with the Father to be conducted on a weekly basis by Comprehensive Family Services.  (</w:t>
      </w:r>
      <w:r w:rsidR="00FE4EAE" w:rsidRPr="00FE4EAE">
        <w:rPr>
          <w:rFonts w:cs="Times New Roman"/>
          <w:szCs w:val="28"/>
          <w:u w:val="single"/>
        </w:rPr>
        <w:t>Id.</w:t>
      </w:r>
      <w:r w:rsidR="00FE4EAE">
        <w:rPr>
          <w:rFonts w:cs="Times New Roman"/>
          <w:szCs w:val="28"/>
        </w:rPr>
        <w:t xml:space="preserve"> at</w:t>
      </w:r>
      <w:r w:rsidRPr="00FA30C1">
        <w:rPr>
          <w:rFonts w:cs="Times New Roman"/>
          <w:szCs w:val="28"/>
        </w:rPr>
        <w:t xml:space="preserve"> 26</w:t>
      </w:r>
      <w:r w:rsidR="0051268C">
        <w:rPr>
          <w:rFonts w:cs="Times New Roman"/>
          <w:szCs w:val="28"/>
        </w:rPr>
        <w:t>:20</w:t>
      </w:r>
      <w:r w:rsidRPr="00FA30C1">
        <w:rPr>
          <w:rFonts w:cs="Times New Roman"/>
          <w:szCs w:val="28"/>
        </w:rPr>
        <w:t>-27</w:t>
      </w:r>
      <w:r w:rsidR="0051268C">
        <w:rPr>
          <w:rFonts w:cs="Times New Roman"/>
          <w:szCs w:val="28"/>
        </w:rPr>
        <w:t>:19</w:t>
      </w:r>
      <w:r w:rsidRPr="00FA30C1">
        <w:rPr>
          <w:rFonts w:cs="Times New Roman"/>
          <w:szCs w:val="28"/>
        </w:rPr>
        <w:t>).</w:t>
      </w:r>
    </w:p>
    <w:p w:rsidR="006E4FE8" w:rsidRDefault="00952469" w:rsidP="0033444E">
      <w:pPr>
        <w:pStyle w:val="CGBody5DS"/>
      </w:pPr>
      <w:r>
        <w:rPr>
          <w:rFonts w:cs="Times New Roman"/>
          <w:szCs w:val="28"/>
        </w:rPr>
        <w:t>A</w:t>
      </w:r>
      <w:r w:rsidRPr="00FA30C1">
        <w:rPr>
          <w:rFonts w:cs="Times New Roman"/>
          <w:szCs w:val="28"/>
        </w:rPr>
        <w:t>t this appearance</w:t>
      </w:r>
      <w:r>
        <w:rPr>
          <w:rFonts w:cs="Times New Roman"/>
          <w:szCs w:val="28"/>
        </w:rPr>
        <w:t>,</w:t>
      </w:r>
      <w:r w:rsidRPr="00FA30C1">
        <w:rPr>
          <w:rFonts w:cs="Times New Roman"/>
          <w:szCs w:val="28"/>
        </w:rPr>
        <w:t xml:space="preserve"> </w:t>
      </w:r>
      <w:r>
        <w:rPr>
          <w:rFonts w:cs="Times New Roman"/>
          <w:szCs w:val="28"/>
        </w:rPr>
        <w:t>t</w:t>
      </w:r>
      <w:r w:rsidR="0071313E" w:rsidRPr="00FA30C1">
        <w:rPr>
          <w:rFonts w:cs="Times New Roman"/>
          <w:szCs w:val="28"/>
        </w:rPr>
        <w:t xml:space="preserve">he issue of paternity came up briefly.  The Mother’s attorney </w:t>
      </w:r>
      <w:r w:rsidR="004A36FA" w:rsidRPr="00FA30C1">
        <w:rPr>
          <w:rFonts w:cs="Times New Roman"/>
          <w:szCs w:val="28"/>
        </w:rPr>
        <w:t xml:space="preserve">asserted </w:t>
      </w:r>
      <w:r w:rsidR="0071313E" w:rsidRPr="00FA30C1">
        <w:rPr>
          <w:rFonts w:cs="Times New Roman"/>
          <w:szCs w:val="28"/>
        </w:rPr>
        <w:t xml:space="preserve">that the Father was posting on Facebook that he may not be the Child’s Father.  The Judge interrupted to note that because the Mother was legally </w:t>
      </w:r>
      <w:r w:rsidR="0071313E" w:rsidRPr="00FA30C1">
        <w:rPr>
          <w:rFonts w:cs="Times New Roman"/>
          <w:szCs w:val="28"/>
        </w:rPr>
        <w:lastRenderedPageBreak/>
        <w:t>married to the Father at the time of the Child’s birth</w:t>
      </w:r>
      <w:r w:rsidR="00FE4EAE">
        <w:rPr>
          <w:rFonts w:cs="Times New Roman"/>
          <w:szCs w:val="28"/>
        </w:rPr>
        <w:t>,</w:t>
      </w:r>
      <w:r w:rsidR="0071313E" w:rsidRPr="00FA30C1">
        <w:rPr>
          <w:rFonts w:cs="Times New Roman"/>
          <w:szCs w:val="28"/>
        </w:rPr>
        <w:t xml:space="preserve"> “it’s assumed that it’s his child.”  (</w:t>
      </w:r>
      <w:r w:rsidR="00FE4EAE" w:rsidRPr="00FE4EAE">
        <w:rPr>
          <w:rFonts w:cs="Times New Roman"/>
          <w:szCs w:val="28"/>
          <w:u w:val="single"/>
        </w:rPr>
        <w:t>Id</w:t>
      </w:r>
      <w:r w:rsidR="0071313E" w:rsidRPr="00FE4EAE">
        <w:rPr>
          <w:rFonts w:cs="Times New Roman"/>
          <w:szCs w:val="28"/>
          <w:u w:val="single"/>
        </w:rPr>
        <w:t>.</w:t>
      </w:r>
      <w:r w:rsidR="00FE4EAE">
        <w:rPr>
          <w:rFonts w:cs="Times New Roman"/>
          <w:szCs w:val="28"/>
        </w:rPr>
        <w:t xml:space="preserve"> at</w:t>
      </w:r>
      <w:r w:rsidR="0071313E" w:rsidRPr="00FA30C1">
        <w:rPr>
          <w:rFonts w:cs="Times New Roman"/>
          <w:szCs w:val="28"/>
        </w:rPr>
        <w:t xml:space="preserve"> 25</w:t>
      </w:r>
      <w:r w:rsidR="00A66AD9">
        <w:rPr>
          <w:rFonts w:cs="Times New Roman"/>
          <w:szCs w:val="28"/>
        </w:rPr>
        <w:t>:16</w:t>
      </w:r>
      <w:r w:rsidR="0071313E" w:rsidRPr="00FA30C1">
        <w:rPr>
          <w:rFonts w:cs="Times New Roman"/>
          <w:szCs w:val="28"/>
        </w:rPr>
        <w:t>-26</w:t>
      </w:r>
      <w:r w:rsidR="00A66AD9">
        <w:rPr>
          <w:rFonts w:cs="Times New Roman"/>
          <w:szCs w:val="28"/>
        </w:rPr>
        <w:t>:2</w:t>
      </w:r>
      <w:r w:rsidR="0071313E" w:rsidRPr="00FA30C1">
        <w:rPr>
          <w:rFonts w:cs="Times New Roman"/>
          <w:szCs w:val="28"/>
        </w:rPr>
        <w:t>).  The AFC stated that the Child “recognizes him as [her] Father” and that “It’s too late for [the Father] to raise the issue.”  (</w:t>
      </w:r>
      <w:r w:rsidR="00EB63E9" w:rsidRPr="00EB63E9">
        <w:rPr>
          <w:rFonts w:cs="Times New Roman"/>
          <w:szCs w:val="28"/>
          <w:u w:val="single"/>
        </w:rPr>
        <w:t>Id</w:t>
      </w:r>
      <w:r w:rsidR="0071313E" w:rsidRPr="00EB63E9">
        <w:rPr>
          <w:rFonts w:cs="Times New Roman"/>
          <w:szCs w:val="28"/>
          <w:u w:val="single"/>
        </w:rPr>
        <w:t>.</w:t>
      </w:r>
      <w:r w:rsidR="0071313E" w:rsidRPr="00FA30C1">
        <w:rPr>
          <w:rFonts w:cs="Times New Roman"/>
          <w:szCs w:val="28"/>
        </w:rPr>
        <w:t xml:space="preserve"> </w:t>
      </w:r>
      <w:r w:rsidR="00B06308">
        <w:rPr>
          <w:rFonts w:cs="Times New Roman"/>
          <w:szCs w:val="28"/>
        </w:rPr>
        <w:t>a</w:t>
      </w:r>
      <w:r w:rsidR="0071313E" w:rsidRPr="00FA30C1">
        <w:rPr>
          <w:rFonts w:cs="Times New Roman"/>
          <w:szCs w:val="28"/>
        </w:rPr>
        <w:t>t 26</w:t>
      </w:r>
      <w:r w:rsidR="00A66AD9">
        <w:rPr>
          <w:rFonts w:cs="Times New Roman"/>
          <w:szCs w:val="28"/>
        </w:rPr>
        <w:t>:5-8</w:t>
      </w:r>
      <w:r w:rsidR="0071313E" w:rsidRPr="00FA30C1">
        <w:rPr>
          <w:rFonts w:cs="Times New Roman"/>
          <w:szCs w:val="28"/>
        </w:rPr>
        <w:t>).</w:t>
      </w:r>
    </w:p>
    <w:p w:rsidR="006E4FE8" w:rsidRDefault="0071313E" w:rsidP="0033444E">
      <w:pPr>
        <w:pStyle w:val="CGBody5DS"/>
      </w:pPr>
      <w:r w:rsidRPr="00FA30C1">
        <w:rPr>
          <w:rFonts w:cs="Times New Roman"/>
          <w:szCs w:val="28"/>
        </w:rPr>
        <w:t xml:space="preserve">Several court appearances followed, and the temporary orders were extended at each one.  As of an appearance on </w:t>
      </w:r>
      <w:r w:rsidR="002D1034">
        <w:rPr>
          <w:rFonts w:cs="Times New Roman"/>
          <w:szCs w:val="28"/>
        </w:rPr>
        <w:t>Date</w:t>
      </w:r>
      <w:r w:rsidRPr="00FA30C1">
        <w:rPr>
          <w:rFonts w:cs="Times New Roman"/>
          <w:szCs w:val="28"/>
        </w:rPr>
        <w:t xml:space="preserve">, 2014, the Father had completed only two supervised visits.  The Father was not present at the </w:t>
      </w:r>
      <w:r w:rsidR="002D1034">
        <w:rPr>
          <w:rFonts w:cs="Times New Roman"/>
          <w:szCs w:val="28"/>
        </w:rPr>
        <w:t>date</w:t>
      </w:r>
      <w:r w:rsidRPr="00FA30C1">
        <w:rPr>
          <w:rFonts w:cs="Times New Roman"/>
          <w:szCs w:val="28"/>
        </w:rPr>
        <w:t>, 2014 appearance, and his attorney could not explain his absence.  Therefore, the Court dismissed all of his petitions.  (</w:t>
      </w:r>
      <w:r w:rsidR="00EB63E9">
        <w:rPr>
          <w:rFonts w:cs="Times New Roman"/>
          <w:szCs w:val="28"/>
        </w:rPr>
        <w:t>DD at</w:t>
      </w:r>
      <w:r w:rsidRPr="00FA30C1">
        <w:rPr>
          <w:rFonts w:cs="Times New Roman"/>
          <w:szCs w:val="28"/>
        </w:rPr>
        <w:t xml:space="preserve"> 3</w:t>
      </w:r>
      <w:r w:rsidR="0057079D">
        <w:rPr>
          <w:rFonts w:cs="Times New Roman"/>
          <w:szCs w:val="28"/>
        </w:rPr>
        <w:t>:1</w:t>
      </w:r>
      <w:r w:rsidRPr="00FA30C1">
        <w:rPr>
          <w:rFonts w:cs="Times New Roman"/>
          <w:szCs w:val="28"/>
        </w:rPr>
        <w:t>-7</w:t>
      </w:r>
      <w:r w:rsidR="0057079D">
        <w:rPr>
          <w:rFonts w:cs="Times New Roman"/>
          <w:szCs w:val="28"/>
        </w:rPr>
        <w:t>:15</w:t>
      </w:r>
      <w:r w:rsidRPr="00FA30C1">
        <w:rPr>
          <w:rFonts w:cs="Times New Roman"/>
          <w:szCs w:val="28"/>
        </w:rPr>
        <w:t>).</w:t>
      </w:r>
    </w:p>
    <w:p w:rsidR="006E4FE8" w:rsidRDefault="0071313E" w:rsidP="0033444E">
      <w:pPr>
        <w:pStyle w:val="CGBody5DS"/>
      </w:pPr>
      <w:r w:rsidRPr="00FA30C1">
        <w:rPr>
          <w:rFonts w:cs="Times New Roman"/>
          <w:szCs w:val="28"/>
        </w:rPr>
        <w:t xml:space="preserve">At an appearance on </w:t>
      </w:r>
      <w:r w:rsidR="002D1034">
        <w:rPr>
          <w:rFonts w:cs="Times New Roman"/>
          <w:szCs w:val="28"/>
        </w:rPr>
        <w:t>Date</w:t>
      </w:r>
      <w:r w:rsidRPr="00FA30C1">
        <w:rPr>
          <w:rFonts w:cs="Times New Roman"/>
          <w:szCs w:val="28"/>
        </w:rPr>
        <w:t xml:space="preserve">, 2014, the Father pled guilty to the violation of harassment for the incident occurring on </w:t>
      </w:r>
      <w:r w:rsidR="002D1034">
        <w:rPr>
          <w:rFonts w:cs="Times New Roman"/>
          <w:szCs w:val="28"/>
        </w:rPr>
        <w:t>Date</w:t>
      </w:r>
      <w:r w:rsidRPr="00FA30C1">
        <w:rPr>
          <w:rFonts w:cs="Times New Roman"/>
          <w:szCs w:val="28"/>
        </w:rPr>
        <w:t>, 2013, admitting he had threatened to kill the Mother and waved a kitchen knife at her.  (</w:t>
      </w:r>
      <w:r w:rsidR="00EF198F">
        <w:rPr>
          <w:rFonts w:cs="Times New Roman"/>
          <w:szCs w:val="28"/>
        </w:rPr>
        <w:t>E a</w:t>
      </w:r>
      <w:r w:rsidRPr="00FA30C1">
        <w:rPr>
          <w:rFonts w:cs="Times New Roman"/>
          <w:szCs w:val="28"/>
        </w:rPr>
        <w:t>t 19</w:t>
      </w:r>
      <w:r w:rsidR="0057079D">
        <w:rPr>
          <w:rFonts w:cs="Times New Roman"/>
          <w:szCs w:val="28"/>
        </w:rPr>
        <w:t>:16-23</w:t>
      </w:r>
      <w:r w:rsidRPr="00FA30C1">
        <w:rPr>
          <w:rFonts w:cs="Times New Roman"/>
          <w:szCs w:val="28"/>
        </w:rPr>
        <w:t>).  A final two-year order of protection was granted on behalf of the Mother.</w:t>
      </w:r>
    </w:p>
    <w:p w:rsidR="006E4FE8" w:rsidRDefault="0071313E" w:rsidP="0033444E">
      <w:pPr>
        <w:pStyle w:val="CGBody5DS"/>
      </w:pPr>
      <w:r w:rsidRPr="00FA30C1">
        <w:rPr>
          <w:rFonts w:cs="Times New Roman"/>
          <w:szCs w:val="28"/>
        </w:rPr>
        <w:t>Over the next several court appearances on the family court matters, the Father continued to behave erratically.  On several occasions he stated he had refiled custody or visitation petitions, but the Court found no record of them (</w:t>
      </w:r>
      <w:r w:rsidR="00B333A7">
        <w:rPr>
          <w:rFonts w:cs="Times New Roman"/>
          <w:szCs w:val="28"/>
        </w:rPr>
        <w:t>H</w:t>
      </w:r>
      <w:r w:rsidRPr="00FA30C1">
        <w:rPr>
          <w:rFonts w:cs="Times New Roman"/>
          <w:szCs w:val="28"/>
        </w:rPr>
        <w:t xml:space="preserve"> at 4</w:t>
      </w:r>
      <w:r w:rsidR="00F07971">
        <w:rPr>
          <w:rFonts w:cs="Times New Roman"/>
          <w:szCs w:val="28"/>
        </w:rPr>
        <w:t>:13</w:t>
      </w:r>
      <w:r w:rsidRPr="00FA30C1">
        <w:rPr>
          <w:rFonts w:cs="Times New Roman"/>
          <w:szCs w:val="28"/>
        </w:rPr>
        <w:t>-5</w:t>
      </w:r>
      <w:r w:rsidR="00F07971">
        <w:rPr>
          <w:rFonts w:cs="Times New Roman"/>
          <w:szCs w:val="28"/>
        </w:rPr>
        <w:t>:9</w:t>
      </w:r>
      <w:r w:rsidRPr="00FA30C1">
        <w:rPr>
          <w:rFonts w:cs="Times New Roman"/>
          <w:szCs w:val="28"/>
        </w:rPr>
        <w:t xml:space="preserve">; </w:t>
      </w:r>
      <w:r w:rsidR="00B333A7">
        <w:rPr>
          <w:rFonts w:cs="Times New Roman"/>
          <w:szCs w:val="28"/>
        </w:rPr>
        <w:t>I</w:t>
      </w:r>
      <w:r w:rsidRPr="00FA30C1">
        <w:rPr>
          <w:rFonts w:cs="Times New Roman"/>
          <w:szCs w:val="28"/>
        </w:rPr>
        <w:t xml:space="preserve"> </w:t>
      </w:r>
      <w:r w:rsidR="00982D55">
        <w:rPr>
          <w:rFonts w:cs="Times New Roman"/>
          <w:szCs w:val="28"/>
        </w:rPr>
        <w:t>a</w:t>
      </w:r>
      <w:r w:rsidRPr="00FA30C1">
        <w:rPr>
          <w:rFonts w:cs="Times New Roman"/>
          <w:szCs w:val="28"/>
        </w:rPr>
        <w:t>t 12</w:t>
      </w:r>
      <w:r w:rsidR="00F07971">
        <w:rPr>
          <w:rFonts w:cs="Times New Roman"/>
          <w:szCs w:val="28"/>
        </w:rPr>
        <w:t>:6-12</w:t>
      </w:r>
      <w:r w:rsidRPr="00FA30C1">
        <w:rPr>
          <w:rFonts w:cs="Times New Roman"/>
          <w:szCs w:val="28"/>
        </w:rPr>
        <w:t xml:space="preserve">). On </w:t>
      </w:r>
      <w:r w:rsidR="002D1034">
        <w:rPr>
          <w:rFonts w:cs="Times New Roman"/>
          <w:szCs w:val="28"/>
        </w:rPr>
        <w:t>Date</w:t>
      </w:r>
      <w:r w:rsidRPr="00FA30C1">
        <w:rPr>
          <w:rFonts w:cs="Times New Roman"/>
          <w:szCs w:val="28"/>
        </w:rPr>
        <w:t>, 2014, the Father did not appear and his attorney informed the Court that the Father was ill in the hospital and unsure whether he would survive, but</w:t>
      </w:r>
      <w:r w:rsidR="00023CD3">
        <w:rPr>
          <w:rFonts w:cs="Times New Roman"/>
          <w:szCs w:val="28"/>
        </w:rPr>
        <w:t xml:space="preserve"> the attorney could</w:t>
      </w:r>
      <w:r w:rsidRPr="00FA30C1">
        <w:rPr>
          <w:rFonts w:cs="Times New Roman"/>
          <w:szCs w:val="28"/>
        </w:rPr>
        <w:t xml:space="preserve"> provide no documentation regarding the illness.  (</w:t>
      </w:r>
      <w:r w:rsidR="00B333A7">
        <w:rPr>
          <w:rFonts w:cs="Times New Roman"/>
          <w:szCs w:val="28"/>
        </w:rPr>
        <w:t>G</w:t>
      </w:r>
      <w:r w:rsidRPr="00FA30C1">
        <w:rPr>
          <w:rFonts w:cs="Times New Roman"/>
          <w:szCs w:val="28"/>
        </w:rPr>
        <w:t xml:space="preserve"> </w:t>
      </w:r>
      <w:r w:rsidR="00982D55">
        <w:rPr>
          <w:rFonts w:cs="Times New Roman"/>
          <w:szCs w:val="28"/>
        </w:rPr>
        <w:t>a</w:t>
      </w:r>
      <w:r w:rsidRPr="00FA30C1">
        <w:rPr>
          <w:rFonts w:cs="Times New Roman"/>
          <w:szCs w:val="28"/>
        </w:rPr>
        <w:t>t 2</w:t>
      </w:r>
      <w:r w:rsidR="00F07971">
        <w:rPr>
          <w:rFonts w:cs="Times New Roman"/>
          <w:szCs w:val="28"/>
        </w:rPr>
        <w:t>:25</w:t>
      </w:r>
      <w:r w:rsidRPr="00FA30C1">
        <w:rPr>
          <w:rFonts w:cs="Times New Roman"/>
          <w:szCs w:val="28"/>
        </w:rPr>
        <w:t>-</w:t>
      </w:r>
      <w:r w:rsidR="00F07971">
        <w:rPr>
          <w:rFonts w:cs="Times New Roman"/>
          <w:szCs w:val="28"/>
        </w:rPr>
        <w:t>4:8</w:t>
      </w:r>
      <w:r w:rsidRPr="00FA30C1">
        <w:rPr>
          <w:rFonts w:cs="Times New Roman"/>
          <w:szCs w:val="28"/>
        </w:rPr>
        <w:t xml:space="preserve">).  Two months later on </w:t>
      </w:r>
      <w:r w:rsidR="002D1034">
        <w:rPr>
          <w:rFonts w:cs="Times New Roman"/>
          <w:szCs w:val="28"/>
        </w:rPr>
        <w:t>Date</w:t>
      </w:r>
      <w:r w:rsidRPr="00FA30C1">
        <w:rPr>
          <w:rFonts w:cs="Times New Roman"/>
          <w:szCs w:val="28"/>
        </w:rPr>
        <w:t xml:space="preserve">, 2015, the Father appeared, and the court admonished the Father for his behavior in court, including laughing and </w:t>
      </w:r>
      <w:r w:rsidRPr="00FA30C1">
        <w:rPr>
          <w:rFonts w:cs="Times New Roman"/>
          <w:szCs w:val="28"/>
        </w:rPr>
        <w:lastRenderedPageBreak/>
        <w:t>muttering</w:t>
      </w:r>
      <w:r w:rsidR="000615AD">
        <w:rPr>
          <w:rFonts w:cs="Times New Roman"/>
          <w:szCs w:val="28"/>
        </w:rPr>
        <w:t xml:space="preserve">.  </w:t>
      </w:r>
      <w:r w:rsidRPr="00FA30C1">
        <w:rPr>
          <w:rFonts w:cs="Times New Roman"/>
          <w:szCs w:val="28"/>
        </w:rPr>
        <w:t>(</w:t>
      </w:r>
      <w:r w:rsidR="00B333A7">
        <w:rPr>
          <w:rFonts w:cs="Times New Roman"/>
          <w:szCs w:val="28"/>
        </w:rPr>
        <w:t>H</w:t>
      </w:r>
      <w:r w:rsidRPr="00FA30C1">
        <w:rPr>
          <w:rFonts w:cs="Times New Roman"/>
          <w:szCs w:val="28"/>
        </w:rPr>
        <w:t xml:space="preserve"> at 11</w:t>
      </w:r>
      <w:r w:rsidR="00F7564D">
        <w:rPr>
          <w:rFonts w:cs="Times New Roman"/>
          <w:szCs w:val="28"/>
        </w:rPr>
        <w:t>:20</w:t>
      </w:r>
      <w:r w:rsidRPr="00FA30C1">
        <w:rPr>
          <w:rFonts w:cs="Times New Roman"/>
          <w:szCs w:val="28"/>
        </w:rPr>
        <w:t>-12</w:t>
      </w:r>
      <w:r w:rsidR="00F7564D">
        <w:rPr>
          <w:rFonts w:cs="Times New Roman"/>
          <w:szCs w:val="28"/>
        </w:rPr>
        <w:t>:1</w:t>
      </w:r>
      <w:r w:rsidRPr="00FA30C1">
        <w:rPr>
          <w:rFonts w:cs="Times New Roman"/>
          <w:szCs w:val="28"/>
        </w:rPr>
        <w:t xml:space="preserve">).  The Father’s attorney asked to be relieved on </w:t>
      </w:r>
      <w:r w:rsidR="002D1034">
        <w:rPr>
          <w:rFonts w:cs="Times New Roman"/>
          <w:szCs w:val="28"/>
        </w:rPr>
        <w:t>Date</w:t>
      </w:r>
      <w:r w:rsidRPr="00FA30C1">
        <w:rPr>
          <w:rFonts w:cs="Times New Roman"/>
          <w:szCs w:val="28"/>
        </w:rPr>
        <w:t>, 2015, stating that his client had asked him to take actions that were not “possible or ethical</w:t>
      </w:r>
      <w:r w:rsidR="00023CD3">
        <w:rPr>
          <w:rFonts w:cs="Times New Roman"/>
          <w:szCs w:val="28"/>
        </w:rPr>
        <w:t>.</w:t>
      </w:r>
      <w:r w:rsidRPr="00FA30C1">
        <w:rPr>
          <w:rFonts w:cs="Times New Roman"/>
          <w:szCs w:val="28"/>
        </w:rPr>
        <w:t xml:space="preserve">” </w:t>
      </w:r>
      <w:r w:rsidR="00CF2275">
        <w:rPr>
          <w:rFonts w:cs="Times New Roman"/>
          <w:szCs w:val="28"/>
        </w:rPr>
        <w:t xml:space="preserve"> </w:t>
      </w:r>
      <w:r w:rsidR="00023CD3">
        <w:rPr>
          <w:rFonts w:cs="Times New Roman"/>
          <w:szCs w:val="28"/>
        </w:rPr>
        <w:t>T</w:t>
      </w:r>
      <w:r w:rsidRPr="00FA30C1">
        <w:rPr>
          <w:rFonts w:cs="Times New Roman"/>
          <w:szCs w:val="28"/>
        </w:rPr>
        <w:t>he Court relieved the attorney.  (</w:t>
      </w:r>
      <w:r w:rsidR="00CF2275">
        <w:rPr>
          <w:rFonts w:cs="Times New Roman"/>
          <w:szCs w:val="28"/>
        </w:rPr>
        <w:t>I</w:t>
      </w:r>
      <w:r w:rsidRPr="00FA30C1">
        <w:rPr>
          <w:rFonts w:cs="Times New Roman"/>
          <w:szCs w:val="28"/>
        </w:rPr>
        <w:t xml:space="preserve"> at 3</w:t>
      </w:r>
      <w:r w:rsidR="00F7564D">
        <w:rPr>
          <w:rFonts w:cs="Times New Roman"/>
          <w:szCs w:val="28"/>
        </w:rPr>
        <w:t>:21</w:t>
      </w:r>
      <w:r w:rsidRPr="00FA30C1">
        <w:rPr>
          <w:rFonts w:cs="Times New Roman"/>
          <w:szCs w:val="28"/>
        </w:rPr>
        <w:t>-9</w:t>
      </w:r>
      <w:r w:rsidR="00F7564D">
        <w:rPr>
          <w:rFonts w:cs="Times New Roman"/>
          <w:szCs w:val="28"/>
        </w:rPr>
        <w:t>:8</w:t>
      </w:r>
      <w:r w:rsidRPr="00FA30C1">
        <w:rPr>
          <w:rFonts w:cs="Times New Roman"/>
          <w:szCs w:val="28"/>
        </w:rPr>
        <w:t>).</w:t>
      </w:r>
    </w:p>
    <w:p w:rsidR="006E4FE8" w:rsidRDefault="0071313E" w:rsidP="0033444E">
      <w:pPr>
        <w:pStyle w:val="CGBody5DS"/>
      </w:pPr>
      <w:r w:rsidRPr="00FA30C1">
        <w:rPr>
          <w:rFonts w:cs="Times New Roman"/>
          <w:szCs w:val="28"/>
        </w:rPr>
        <w:t xml:space="preserve">A new attorney was assigned for the Father, and, after several more appearances, trial was scheduled to begin on </w:t>
      </w:r>
      <w:r w:rsidR="002D1034">
        <w:rPr>
          <w:rFonts w:cs="Times New Roman"/>
          <w:szCs w:val="28"/>
        </w:rPr>
        <w:t>Date</w:t>
      </w:r>
      <w:r w:rsidRPr="00FA30C1">
        <w:rPr>
          <w:rFonts w:cs="Times New Roman"/>
          <w:szCs w:val="28"/>
        </w:rPr>
        <w:t xml:space="preserve">, 2015.  Though the Court had re-ordered supervised visits on </w:t>
      </w:r>
      <w:r w:rsidR="002D1034">
        <w:rPr>
          <w:rFonts w:cs="Times New Roman"/>
          <w:szCs w:val="28"/>
        </w:rPr>
        <w:t>Date</w:t>
      </w:r>
      <w:r w:rsidRPr="00FA30C1">
        <w:rPr>
          <w:rFonts w:cs="Times New Roman"/>
          <w:szCs w:val="28"/>
        </w:rPr>
        <w:t>, 2015</w:t>
      </w:r>
      <w:r w:rsidR="00F530AB">
        <w:rPr>
          <w:rFonts w:cs="Times New Roman"/>
          <w:szCs w:val="28"/>
        </w:rPr>
        <w:t>,</w:t>
      </w:r>
      <w:r w:rsidRPr="00FA30C1">
        <w:rPr>
          <w:rFonts w:cs="Times New Roman"/>
          <w:szCs w:val="28"/>
        </w:rPr>
        <w:t xml:space="preserve"> after the Father re-filed for custody, as of the start of trial, no further visits had taken place. </w:t>
      </w:r>
      <w:r w:rsidR="00CF2275">
        <w:rPr>
          <w:rFonts w:cs="Times New Roman"/>
          <w:szCs w:val="28"/>
        </w:rPr>
        <w:t xml:space="preserve"> </w:t>
      </w:r>
      <w:r w:rsidRPr="00FA30C1">
        <w:rPr>
          <w:rFonts w:cs="Times New Roman"/>
          <w:szCs w:val="28"/>
        </w:rPr>
        <w:t>(</w:t>
      </w:r>
      <w:r w:rsidR="00CF2275">
        <w:rPr>
          <w:rFonts w:cs="Times New Roman"/>
          <w:szCs w:val="28"/>
        </w:rPr>
        <w:t>K at</w:t>
      </w:r>
      <w:r w:rsidRPr="00FA30C1">
        <w:rPr>
          <w:rFonts w:cs="Times New Roman"/>
          <w:szCs w:val="28"/>
        </w:rPr>
        <w:t xml:space="preserve"> 3</w:t>
      </w:r>
      <w:r w:rsidR="00F7564D">
        <w:rPr>
          <w:rFonts w:cs="Times New Roman"/>
          <w:szCs w:val="28"/>
        </w:rPr>
        <w:t>:25</w:t>
      </w:r>
      <w:r w:rsidRPr="00FA30C1">
        <w:rPr>
          <w:rFonts w:cs="Times New Roman"/>
          <w:szCs w:val="28"/>
        </w:rPr>
        <w:t>-4</w:t>
      </w:r>
      <w:r w:rsidR="00F7564D">
        <w:rPr>
          <w:rFonts w:cs="Times New Roman"/>
          <w:szCs w:val="28"/>
        </w:rPr>
        <w:t>:18</w:t>
      </w:r>
      <w:r w:rsidRPr="00FA30C1">
        <w:rPr>
          <w:rFonts w:cs="Times New Roman"/>
          <w:szCs w:val="28"/>
        </w:rPr>
        <w:t xml:space="preserve">).  When the case was first called on </w:t>
      </w:r>
      <w:r w:rsidR="002D1034">
        <w:rPr>
          <w:rFonts w:cs="Times New Roman"/>
          <w:szCs w:val="28"/>
        </w:rPr>
        <w:t>Date</w:t>
      </w:r>
      <w:r w:rsidRPr="00FA30C1">
        <w:rPr>
          <w:rFonts w:cs="Times New Roman"/>
          <w:szCs w:val="28"/>
        </w:rPr>
        <w:t xml:space="preserve">, 2015, the Father was not present and his attorney stated that he had moved to </w:t>
      </w:r>
      <w:r w:rsidR="002D1034">
        <w:rPr>
          <w:rFonts w:cs="Times New Roman"/>
          <w:szCs w:val="28"/>
        </w:rPr>
        <w:t>State Y</w:t>
      </w:r>
      <w:r w:rsidRPr="00FA30C1">
        <w:rPr>
          <w:rFonts w:cs="Times New Roman"/>
          <w:szCs w:val="28"/>
        </w:rPr>
        <w:t xml:space="preserve">.  The Grandmother’s attorney noted that the Grandmother had been receiving mail that appeared to be medical bills addressed to the </w:t>
      </w:r>
      <w:r w:rsidR="00CF2275">
        <w:rPr>
          <w:rFonts w:cs="Times New Roman"/>
          <w:szCs w:val="28"/>
        </w:rPr>
        <w:t>F</w:t>
      </w:r>
      <w:r w:rsidRPr="00FA30C1">
        <w:rPr>
          <w:rFonts w:cs="Times New Roman"/>
          <w:szCs w:val="28"/>
        </w:rPr>
        <w:t xml:space="preserve">ather from </w:t>
      </w:r>
      <w:r w:rsidR="002D1034">
        <w:rPr>
          <w:rFonts w:cs="Times New Roman"/>
          <w:szCs w:val="28"/>
        </w:rPr>
        <w:t>various hospitals in New York, State A</w:t>
      </w:r>
      <w:r w:rsidRPr="00FA30C1">
        <w:rPr>
          <w:rFonts w:cs="Times New Roman"/>
          <w:szCs w:val="28"/>
        </w:rPr>
        <w:t xml:space="preserve"> and </w:t>
      </w:r>
      <w:r w:rsidR="002D1034">
        <w:rPr>
          <w:rFonts w:cs="Times New Roman"/>
          <w:szCs w:val="28"/>
        </w:rPr>
        <w:t>State B</w:t>
      </w:r>
      <w:r w:rsidRPr="00FA30C1">
        <w:rPr>
          <w:rFonts w:cs="Times New Roman"/>
          <w:szCs w:val="28"/>
        </w:rPr>
        <w:t>.  (</w:t>
      </w:r>
      <w:r w:rsidR="00A650A9">
        <w:rPr>
          <w:rFonts w:cs="Times New Roman"/>
          <w:szCs w:val="28"/>
        </w:rPr>
        <w:t>L at</w:t>
      </w:r>
      <w:r w:rsidRPr="00FA30C1">
        <w:rPr>
          <w:rFonts w:cs="Times New Roman"/>
          <w:szCs w:val="28"/>
        </w:rPr>
        <w:t xml:space="preserve"> </w:t>
      </w:r>
      <w:r w:rsidR="00167E10">
        <w:rPr>
          <w:rFonts w:cs="Times New Roman"/>
          <w:szCs w:val="28"/>
        </w:rPr>
        <w:t>6:16-7:</w:t>
      </w:r>
      <w:r w:rsidR="005051DC">
        <w:rPr>
          <w:rFonts w:cs="Times New Roman"/>
          <w:szCs w:val="28"/>
        </w:rPr>
        <w:t>11</w:t>
      </w:r>
      <w:r w:rsidRPr="00FA30C1">
        <w:rPr>
          <w:rFonts w:cs="Times New Roman"/>
          <w:szCs w:val="28"/>
        </w:rPr>
        <w:t>).</w:t>
      </w:r>
    </w:p>
    <w:p w:rsidR="006E4FE8" w:rsidRDefault="0071313E" w:rsidP="0033444E">
      <w:pPr>
        <w:pStyle w:val="CGBody5DS"/>
      </w:pPr>
      <w:r w:rsidRPr="00FA30C1">
        <w:rPr>
          <w:rFonts w:cs="Times New Roman"/>
          <w:szCs w:val="28"/>
        </w:rPr>
        <w:t>The Father finally appeared later that afternoon and requested an adjournment because he did not “feel like going forward [that] afternoon,” as he had traveled a long way and wanted to discuss matters with his attorney.  (</w:t>
      </w:r>
      <w:r w:rsidR="00A650A9" w:rsidRPr="00A650A9">
        <w:rPr>
          <w:rFonts w:cs="Times New Roman"/>
          <w:szCs w:val="28"/>
          <w:u w:val="single"/>
        </w:rPr>
        <w:t>Id.</w:t>
      </w:r>
      <w:r w:rsidRPr="00FA30C1">
        <w:rPr>
          <w:rFonts w:cs="Times New Roman"/>
          <w:szCs w:val="28"/>
        </w:rPr>
        <w:t xml:space="preserve"> </w:t>
      </w:r>
      <w:r w:rsidR="00A650A9">
        <w:rPr>
          <w:rFonts w:cs="Times New Roman"/>
          <w:szCs w:val="28"/>
        </w:rPr>
        <w:t>a</w:t>
      </w:r>
      <w:r w:rsidRPr="00FA30C1">
        <w:rPr>
          <w:rFonts w:cs="Times New Roman"/>
          <w:szCs w:val="28"/>
        </w:rPr>
        <w:t xml:space="preserve">t </w:t>
      </w:r>
      <w:r w:rsidR="005051DC">
        <w:rPr>
          <w:rFonts w:cs="Times New Roman"/>
          <w:szCs w:val="28"/>
        </w:rPr>
        <w:t>10:24-</w:t>
      </w:r>
      <w:r w:rsidRPr="00FA30C1">
        <w:rPr>
          <w:rFonts w:cs="Times New Roman"/>
          <w:szCs w:val="28"/>
        </w:rPr>
        <w:t>12</w:t>
      </w:r>
      <w:r w:rsidR="00D377A3">
        <w:rPr>
          <w:rFonts w:cs="Times New Roman"/>
          <w:szCs w:val="28"/>
        </w:rPr>
        <w:t>:16</w:t>
      </w:r>
      <w:r w:rsidRPr="00FA30C1">
        <w:rPr>
          <w:rFonts w:cs="Times New Roman"/>
          <w:szCs w:val="28"/>
        </w:rPr>
        <w:t>).  The Attorney for the Child, supported by the attorneys for the Mother and Grandmother, opposed the application, noting that the Father’s conduct in arriving late and claiming insufficient time to speak to his attorney appeared to be a delay tactic.  (</w:t>
      </w:r>
      <w:r w:rsidR="00A650A9" w:rsidRPr="00A650A9">
        <w:rPr>
          <w:rFonts w:cs="Times New Roman"/>
          <w:szCs w:val="28"/>
          <w:u w:val="single"/>
        </w:rPr>
        <w:t>Id.</w:t>
      </w:r>
      <w:r w:rsidRPr="00FA30C1">
        <w:rPr>
          <w:rFonts w:cs="Times New Roman"/>
          <w:szCs w:val="28"/>
        </w:rPr>
        <w:t xml:space="preserve"> at 12</w:t>
      </w:r>
      <w:r w:rsidR="00D377A3">
        <w:rPr>
          <w:rFonts w:cs="Times New Roman"/>
          <w:szCs w:val="28"/>
        </w:rPr>
        <w:t>:18</w:t>
      </w:r>
      <w:r w:rsidRPr="00FA30C1">
        <w:rPr>
          <w:rFonts w:cs="Times New Roman"/>
          <w:szCs w:val="28"/>
        </w:rPr>
        <w:t>-13</w:t>
      </w:r>
      <w:r w:rsidR="00D377A3">
        <w:rPr>
          <w:rFonts w:cs="Times New Roman"/>
          <w:szCs w:val="28"/>
        </w:rPr>
        <w:t>:8</w:t>
      </w:r>
      <w:r w:rsidRPr="00FA30C1">
        <w:rPr>
          <w:rFonts w:cs="Times New Roman"/>
          <w:szCs w:val="28"/>
        </w:rPr>
        <w:t xml:space="preserve">).  The Judge denied the Father’s </w:t>
      </w:r>
      <w:r w:rsidRPr="00FA30C1">
        <w:rPr>
          <w:rFonts w:cs="Times New Roman"/>
          <w:szCs w:val="28"/>
        </w:rPr>
        <w:lastRenderedPageBreak/>
        <w:t xml:space="preserve">request, and the trial on the Mother’s Family Offense Petition began that day </w:t>
      </w:r>
      <w:r w:rsidR="002D1034">
        <w:rPr>
          <w:rFonts w:cs="Times New Roman"/>
          <w:szCs w:val="28"/>
        </w:rPr>
        <w:t>Date</w:t>
      </w:r>
      <w:r w:rsidRPr="00FA30C1">
        <w:rPr>
          <w:rFonts w:cs="Times New Roman"/>
          <w:szCs w:val="28"/>
        </w:rPr>
        <w:t xml:space="preserve">, 2015, continuing on </w:t>
      </w:r>
      <w:r w:rsidR="002D1034">
        <w:rPr>
          <w:rFonts w:cs="Times New Roman"/>
          <w:szCs w:val="28"/>
        </w:rPr>
        <w:t>Date</w:t>
      </w:r>
      <w:r w:rsidRPr="00FA30C1">
        <w:rPr>
          <w:rFonts w:cs="Times New Roman"/>
          <w:szCs w:val="28"/>
        </w:rPr>
        <w:t xml:space="preserve">, 2015, and </w:t>
      </w:r>
      <w:r w:rsidR="002D1034">
        <w:rPr>
          <w:rFonts w:cs="Times New Roman"/>
          <w:szCs w:val="28"/>
        </w:rPr>
        <w:t>Date</w:t>
      </w:r>
      <w:r w:rsidRPr="00FA30C1">
        <w:rPr>
          <w:rFonts w:cs="Times New Roman"/>
          <w:szCs w:val="28"/>
        </w:rPr>
        <w:t>, 2016.</w:t>
      </w:r>
    </w:p>
    <w:p w:rsidR="0071313E" w:rsidRDefault="0071313E" w:rsidP="00A92222">
      <w:pPr>
        <w:pStyle w:val="CGSubtitleCentered"/>
      </w:pPr>
      <w:bookmarkStart w:id="4" w:name="_Toc507508136"/>
      <w:r w:rsidRPr="00FA30C1">
        <w:t>Trial on the Mother’s Family Offense Petition</w:t>
      </w:r>
      <w:bookmarkEnd w:id="4"/>
    </w:p>
    <w:p w:rsidR="0071313E" w:rsidRPr="00FA30C1" w:rsidRDefault="0071313E" w:rsidP="0027131F">
      <w:pPr>
        <w:pStyle w:val="Heading2"/>
      </w:pPr>
      <w:bookmarkStart w:id="5" w:name="_Toc507508137"/>
      <w:r w:rsidRPr="00FA30C1">
        <w:t>The Mother’s Testimony Regarding the Family Offenses</w:t>
      </w:r>
      <w:bookmarkEnd w:id="5"/>
    </w:p>
    <w:p w:rsidR="006E4FE8" w:rsidRDefault="00B85AB8" w:rsidP="0033444E">
      <w:pPr>
        <w:pStyle w:val="CGBody5DS"/>
      </w:pPr>
      <w:r w:rsidRPr="00FA30C1">
        <w:rPr>
          <w:rFonts w:cs="Times New Roman"/>
          <w:szCs w:val="28"/>
        </w:rPr>
        <w:t>T</w:t>
      </w:r>
      <w:r w:rsidR="0040409F" w:rsidRPr="00FA30C1">
        <w:rPr>
          <w:rFonts w:cs="Times New Roman"/>
          <w:szCs w:val="28"/>
        </w:rPr>
        <w:t xml:space="preserve">he Mother </w:t>
      </w:r>
      <w:r w:rsidR="0071313E" w:rsidRPr="00FA30C1">
        <w:rPr>
          <w:rFonts w:cs="Times New Roman"/>
          <w:szCs w:val="28"/>
        </w:rPr>
        <w:t xml:space="preserve">testified as to the domestic violence she suffered at the hands of the Father.  Regarding </w:t>
      </w:r>
      <w:r w:rsidR="00A44D70">
        <w:rPr>
          <w:rFonts w:cs="Times New Roman"/>
          <w:szCs w:val="28"/>
        </w:rPr>
        <w:t>Date, 2</w:t>
      </w:r>
      <w:r w:rsidR="0071313E" w:rsidRPr="00FA30C1">
        <w:rPr>
          <w:rFonts w:cs="Times New Roman"/>
          <w:szCs w:val="28"/>
        </w:rPr>
        <w:t>013 incident, she explained that when she went to pick the Child up a</w:t>
      </w:r>
      <w:r w:rsidR="004A36FA" w:rsidRPr="00FA30C1">
        <w:rPr>
          <w:rFonts w:cs="Times New Roman"/>
          <w:szCs w:val="28"/>
        </w:rPr>
        <w:t>t</w:t>
      </w:r>
      <w:r w:rsidR="0071313E" w:rsidRPr="00FA30C1">
        <w:rPr>
          <w:rFonts w:cs="Times New Roman"/>
          <w:szCs w:val="28"/>
        </w:rPr>
        <w:t xml:space="preserve"> the Grandmother’s home, the Father was there and they began arguing “because he didn’t want me to take her and we [got] into a big argument and then he ended up pulling a knife on me and I called the cops.”  (</w:t>
      </w:r>
      <w:r w:rsidR="0015268B">
        <w:rPr>
          <w:rFonts w:cs="Times New Roman"/>
          <w:szCs w:val="28"/>
        </w:rPr>
        <w:t>L</w:t>
      </w:r>
      <w:r w:rsidR="0071313E" w:rsidRPr="00FA30C1">
        <w:rPr>
          <w:rFonts w:cs="Times New Roman"/>
          <w:szCs w:val="28"/>
        </w:rPr>
        <w:t xml:space="preserve"> at 18</w:t>
      </w:r>
      <w:r w:rsidR="00841462">
        <w:rPr>
          <w:rFonts w:cs="Times New Roman"/>
          <w:szCs w:val="28"/>
        </w:rPr>
        <w:t>:10-16</w:t>
      </w:r>
      <w:r w:rsidR="0071313E" w:rsidRPr="00FA30C1">
        <w:rPr>
          <w:rFonts w:cs="Times New Roman"/>
          <w:szCs w:val="28"/>
        </w:rPr>
        <w:t>).  She was holding the Child</w:t>
      </w:r>
      <w:r w:rsidR="00A666A1">
        <w:rPr>
          <w:rFonts w:cs="Times New Roman"/>
          <w:szCs w:val="28"/>
        </w:rPr>
        <w:t>, age three,</w:t>
      </w:r>
      <w:r w:rsidR="0071313E" w:rsidRPr="00FA30C1">
        <w:rPr>
          <w:rFonts w:cs="Times New Roman"/>
          <w:szCs w:val="28"/>
        </w:rPr>
        <w:t xml:space="preserve"> at the time.  (</w:t>
      </w:r>
      <w:r w:rsidR="0015268B" w:rsidRPr="0015268B">
        <w:rPr>
          <w:rFonts w:cs="Times New Roman"/>
          <w:szCs w:val="28"/>
          <w:u w:val="single"/>
        </w:rPr>
        <w:t>Id.</w:t>
      </w:r>
      <w:r w:rsidR="0015268B">
        <w:rPr>
          <w:rFonts w:cs="Times New Roman"/>
          <w:szCs w:val="28"/>
        </w:rPr>
        <w:t xml:space="preserve"> at</w:t>
      </w:r>
      <w:r w:rsidR="002A545A">
        <w:rPr>
          <w:rFonts w:cs="Times New Roman"/>
          <w:szCs w:val="28"/>
        </w:rPr>
        <w:t xml:space="preserve"> 18:17-19,</w:t>
      </w:r>
      <w:r w:rsidR="0071313E" w:rsidRPr="00FA30C1">
        <w:rPr>
          <w:rFonts w:cs="Times New Roman"/>
          <w:szCs w:val="28"/>
        </w:rPr>
        <w:t xml:space="preserve"> 28</w:t>
      </w:r>
      <w:r w:rsidR="002A545A">
        <w:rPr>
          <w:rFonts w:cs="Times New Roman"/>
          <w:szCs w:val="28"/>
        </w:rPr>
        <w:t>:10-15</w:t>
      </w:r>
      <w:r w:rsidR="0071313E" w:rsidRPr="00FA30C1">
        <w:rPr>
          <w:rFonts w:cs="Times New Roman"/>
          <w:szCs w:val="28"/>
        </w:rPr>
        <w:t xml:space="preserve">).  </w:t>
      </w:r>
      <w:r w:rsidR="007D689D">
        <w:rPr>
          <w:rFonts w:cs="Times New Roman"/>
          <w:szCs w:val="28"/>
        </w:rPr>
        <w:t xml:space="preserve">The mother also </w:t>
      </w:r>
      <w:r w:rsidR="0071313E" w:rsidRPr="00FA30C1">
        <w:rPr>
          <w:rFonts w:cs="Times New Roman"/>
          <w:szCs w:val="28"/>
        </w:rPr>
        <w:t>testified to a prior incident in New York where the Father had “choked” her under a train station.  (</w:t>
      </w:r>
      <w:r w:rsidR="0015268B" w:rsidRPr="0015268B">
        <w:rPr>
          <w:rFonts w:cs="Times New Roman"/>
          <w:szCs w:val="28"/>
          <w:u w:val="single"/>
        </w:rPr>
        <w:t>Id.</w:t>
      </w:r>
      <w:r w:rsidR="0015268B" w:rsidRPr="0015268B">
        <w:rPr>
          <w:rFonts w:cs="Times New Roman"/>
          <w:szCs w:val="28"/>
        </w:rPr>
        <w:t xml:space="preserve"> </w:t>
      </w:r>
      <w:r w:rsidR="0015268B">
        <w:rPr>
          <w:rFonts w:cs="Times New Roman"/>
          <w:szCs w:val="28"/>
        </w:rPr>
        <w:t xml:space="preserve">at </w:t>
      </w:r>
      <w:r w:rsidR="0071313E" w:rsidRPr="00FA30C1">
        <w:rPr>
          <w:rFonts w:cs="Times New Roman"/>
          <w:szCs w:val="28"/>
        </w:rPr>
        <w:t>21</w:t>
      </w:r>
      <w:r w:rsidR="002A545A">
        <w:rPr>
          <w:rFonts w:cs="Times New Roman"/>
          <w:szCs w:val="28"/>
        </w:rPr>
        <w:t>:14</w:t>
      </w:r>
      <w:r w:rsidR="0071313E" w:rsidRPr="00FA30C1">
        <w:rPr>
          <w:rFonts w:cs="Times New Roman"/>
          <w:szCs w:val="28"/>
        </w:rPr>
        <w:t>-22</w:t>
      </w:r>
      <w:r w:rsidR="002A545A">
        <w:rPr>
          <w:rFonts w:cs="Times New Roman"/>
          <w:szCs w:val="28"/>
        </w:rPr>
        <w:t>:13</w:t>
      </w:r>
      <w:r w:rsidR="0071313E" w:rsidRPr="00FA30C1">
        <w:rPr>
          <w:rFonts w:cs="Times New Roman"/>
          <w:szCs w:val="28"/>
        </w:rPr>
        <w:t>, 47</w:t>
      </w:r>
      <w:r w:rsidR="002A545A">
        <w:rPr>
          <w:rFonts w:cs="Times New Roman"/>
          <w:szCs w:val="28"/>
        </w:rPr>
        <w:t>:3-5</w:t>
      </w:r>
      <w:r w:rsidR="0071313E" w:rsidRPr="00FA30C1">
        <w:rPr>
          <w:rFonts w:cs="Times New Roman"/>
          <w:szCs w:val="28"/>
        </w:rPr>
        <w:t xml:space="preserve">)..  She further testified that when they lived in </w:t>
      </w:r>
      <w:r w:rsidR="004C0503">
        <w:rPr>
          <w:rFonts w:cs="Times New Roman"/>
          <w:szCs w:val="28"/>
        </w:rPr>
        <w:t>State X</w:t>
      </w:r>
      <w:r w:rsidR="0071313E" w:rsidRPr="00FA30C1">
        <w:rPr>
          <w:rFonts w:cs="Times New Roman"/>
          <w:szCs w:val="28"/>
        </w:rPr>
        <w:t>, he would shout at her and hit her numerous times, including while she was pregnant with the Child.  (</w:t>
      </w:r>
      <w:r w:rsidR="000F07BC" w:rsidRPr="0015268B">
        <w:rPr>
          <w:rFonts w:cs="Times New Roman"/>
          <w:szCs w:val="28"/>
          <w:u w:val="single"/>
        </w:rPr>
        <w:t>Id.</w:t>
      </w:r>
      <w:r w:rsidR="000F07BC">
        <w:rPr>
          <w:rFonts w:cs="Times New Roman"/>
          <w:szCs w:val="28"/>
        </w:rPr>
        <w:t xml:space="preserve"> </w:t>
      </w:r>
      <w:r w:rsidR="0071313E" w:rsidRPr="00FA30C1">
        <w:rPr>
          <w:rFonts w:cs="Times New Roman"/>
          <w:szCs w:val="28"/>
        </w:rPr>
        <w:t>at 22</w:t>
      </w:r>
      <w:r w:rsidR="002A545A">
        <w:rPr>
          <w:rFonts w:cs="Times New Roman"/>
          <w:szCs w:val="28"/>
        </w:rPr>
        <w:t>:19-25</w:t>
      </w:r>
      <w:r w:rsidR="0071313E" w:rsidRPr="00FA30C1">
        <w:rPr>
          <w:rFonts w:cs="Times New Roman"/>
          <w:szCs w:val="28"/>
        </w:rPr>
        <w:t>, 26</w:t>
      </w:r>
      <w:r w:rsidR="002A545A">
        <w:rPr>
          <w:rFonts w:cs="Times New Roman"/>
          <w:szCs w:val="28"/>
        </w:rPr>
        <w:t>:4-11</w:t>
      </w:r>
      <w:r w:rsidR="0071313E" w:rsidRPr="00FA30C1">
        <w:rPr>
          <w:rFonts w:cs="Times New Roman"/>
          <w:szCs w:val="28"/>
        </w:rPr>
        <w:t>). She never sought medical attention or called the police because of the Father’s constant threats that he would have her deported for being in the United States illegally.  (</w:t>
      </w:r>
      <w:r w:rsidR="000F07BC" w:rsidRPr="0015268B">
        <w:rPr>
          <w:rFonts w:cs="Times New Roman"/>
          <w:szCs w:val="28"/>
          <w:u w:val="single"/>
        </w:rPr>
        <w:t>Id.</w:t>
      </w:r>
      <w:r w:rsidR="000F07BC">
        <w:rPr>
          <w:rFonts w:cs="Times New Roman"/>
          <w:szCs w:val="28"/>
        </w:rPr>
        <w:t xml:space="preserve"> </w:t>
      </w:r>
      <w:r w:rsidR="0071313E" w:rsidRPr="00FA30C1">
        <w:rPr>
          <w:rFonts w:cs="Times New Roman"/>
          <w:szCs w:val="28"/>
        </w:rPr>
        <w:t>at 22</w:t>
      </w:r>
      <w:r w:rsidR="002A545A">
        <w:rPr>
          <w:rFonts w:cs="Times New Roman"/>
          <w:szCs w:val="28"/>
        </w:rPr>
        <w:t>:12</w:t>
      </w:r>
      <w:r w:rsidR="0071313E" w:rsidRPr="00FA30C1">
        <w:rPr>
          <w:rFonts w:cs="Times New Roman"/>
          <w:szCs w:val="28"/>
        </w:rPr>
        <w:t>-23</w:t>
      </w:r>
      <w:r w:rsidR="002A545A">
        <w:rPr>
          <w:rFonts w:cs="Times New Roman"/>
          <w:szCs w:val="28"/>
        </w:rPr>
        <w:t>:17</w:t>
      </w:r>
      <w:r w:rsidR="0071313E" w:rsidRPr="00FA30C1">
        <w:rPr>
          <w:rFonts w:cs="Times New Roman"/>
          <w:szCs w:val="28"/>
        </w:rPr>
        <w:t>, 54</w:t>
      </w:r>
      <w:r w:rsidR="002A545A">
        <w:rPr>
          <w:rFonts w:cs="Times New Roman"/>
          <w:szCs w:val="28"/>
        </w:rPr>
        <w:t>:13-20</w:t>
      </w:r>
      <w:r w:rsidR="0071313E" w:rsidRPr="00FA30C1">
        <w:rPr>
          <w:rFonts w:cs="Times New Roman"/>
          <w:szCs w:val="28"/>
        </w:rPr>
        <w:t>).</w:t>
      </w:r>
    </w:p>
    <w:p w:rsidR="0071313E" w:rsidRPr="000E073F" w:rsidRDefault="0071313E" w:rsidP="00A35342">
      <w:pPr>
        <w:pStyle w:val="Heading2"/>
      </w:pPr>
      <w:bookmarkStart w:id="6" w:name="_Toc507508138"/>
      <w:r w:rsidRPr="000E073F">
        <w:t>The Father’s Testimony</w:t>
      </w:r>
      <w:bookmarkEnd w:id="6"/>
    </w:p>
    <w:p w:rsidR="0071313E" w:rsidRPr="00FA30C1" w:rsidRDefault="0071313E" w:rsidP="0033444E">
      <w:pPr>
        <w:pStyle w:val="CGBody5DS"/>
      </w:pPr>
      <w:r w:rsidRPr="00FA30C1">
        <w:rPr>
          <w:rFonts w:cs="Times New Roman"/>
          <w:szCs w:val="28"/>
        </w:rPr>
        <w:t xml:space="preserve">The Father denied that he had ever threatened to kill the </w:t>
      </w:r>
      <w:r w:rsidR="00A56E9C" w:rsidRPr="00FA30C1">
        <w:rPr>
          <w:rFonts w:cs="Times New Roman"/>
          <w:szCs w:val="28"/>
        </w:rPr>
        <w:t>M</w:t>
      </w:r>
      <w:r w:rsidRPr="00FA30C1">
        <w:rPr>
          <w:rFonts w:cs="Times New Roman"/>
          <w:szCs w:val="28"/>
        </w:rPr>
        <w:t>other or to harm her in any way, although he volunteered that he had “threatened to divorce her,” “threatened to sleep with all of her sisters,</w:t>
      </w:r>
      <w:r w:rsidR="00CE14A4">
        <w:rPr>
          <w:rFonts w:cs="Times New Roman"/>
          <w:szCs w:val="28"/>
        </w:rPr>
        <w:t>”</w:t>
      </w:r>
      <w:r w:rsidRPr="00FA30C1">
        <w:rPr>
          <w:rFonts w:cs="Times New Roman"/>
          <w:szCs w:val="28"/>
        </w:rPr>
        <w:t xml:space="preserve"> and “threatened to sleep with her </w:t>
      </w:r>
      <w:r w:rsidRPr="00FA30C1">
        <w:rPr>
          <w:rFonts w:cs="Times New Roman"/>
          <w:szCs w:val="28"/>
        </w:rPr>
        <w:lastRenderedPageBreak/>
        <w:t xml:space="preserve">mother.” </w:t>
      </w:r>
      <w:r w:rsidR="00957CF5">
        <w:rPr>
          <w:rFonts w:cs="Times New Roman"/>
          <w:szCs w:val="28"/>
        </w:rPr>
        <w:t xml:space="preserve"> </w:t>
      </w:r>
      <w:r w:rsidRPr="00FA30C1">
        <w:rPr>
          <w:rFonts w:cs="Times New Roman"/>
          <w:szCs w:val="28"/>
        </w:rPr>
        <w:t>(</w:t>
      </w:r>
      <w:r w:rsidR="00957CF5">
        <w:rPr>
          <w:rFonts w:cs="Times New Roman"/>
          <w:szCs w:val="28"/>
        </w:rPr>
        <w:t>M</w:t>
      </w:r>
      <w:r w:rsidRPr="00FA30C1">
        <w:rPr>
          <w:rFonts w:cs="Times New Roman"/>
          <w:szCs w:val="28"/>
        </w:rPr>
        <w:t xml:space="preserve"> at 42</w:t>
      </w:r>
      <w:r w:rsidR="00476003">
        <w:rPr>
          <w:rFonts w:cs="Times New Roman"/>
          <w:szCs w:val="28"/>
        </w:rPr>
        <w:t>:3-16</w:t>
      </w:r>
      <w:r w:rsidRPr="00FA30C1">
        <w:rPr>
          <w:rFonts w:cs="Times New Roman"/>
          <w:szCs w:val="28"/>
        </w:rPr>
        <w:t xml:space="preserve">).  When the Mother arrived at the Grandmother’s home on </w:t>
      </w:r>
      <w:r w:rsidR="00A44D70">
        <w:rPr>
          <w:rFonts w:cs="Times New Roman"/>
          <w:szCs w:val="28"/>
        </w:rPr>
        <w:t>Date</w:t>
      </w:r>
      <w:r w:rsidRPr="00FA30C1">
        <w:rPr>
          <w:rFonts w:cs="Times New Roman"/>
          <w:szCs w:val="28"/>
        </w:rPr>
        <w:t xml:space="preserve">, 2013, they argued about her taking the Child.  The Father testified </w:t>
      </w:r>
      <w:r w:rsidR="00A56E9C" w:rsidRPr="00FA30C1">
        <w:rPr>
          <w:rFonts w:cs="Times New Roman"/>
          <w:szCs w:val="28"/>
        </w:rPr>
        <w:t xml:space="preserve">that in the midst of this argument, </w:t>
      </w:r>
      <w:r w:rsidRPr="00FA30C1">
        <w:rPr>
          <w:rFonts w:cs="Times New Roman"/>
          <w:szCs w:val="28"/>
        </w:rPr>
        <w:t>the Mother cursed at him and said that he was not the Father of the Child and that she had a DNA test on her phone that proved the Grandfather was the father.  (</w:t>
      </w:r>
      <w:r w:rsidR="00957CF5">
        <w:rPr>
          <w:rFonts w:cs="Times New Roman"/>
          <w:szCs w:val="28"/>
        </w:rPr>
        <w:t>M</w:t>
      </w:r>
      <w:r w:rsidRPr="00FA30C1">
        <w:rPr>
          <w:rFonts w:cs="Times New Roman"/>
          <w:szCs w:val="28"/>
        </w:rPr>
        <w:t xml:space="preserve"> at 45</w:t>
      </w:r>
      <w:r w:rsidR="00723DBC">
        <w:rPr>
          <w:rFonts w:cs="Times New Roman"/>
          <w:szCs w:val="28"/>
        </w:rPr>
        <w:t>:1-11</w:t>
      </w:r>
      <w:r w:rsidRPr="00FA30C1">
        <w:rPr>
          <w:rFonts w:cs="Times New Roman"/>
          <w:szCs w:val="28"/>
        </w:rPr>
        <w:t xml:space="preserve">; </w:t>
      </w:r>
      <w:r w:rsidR="00716A56">
        <w:rPr>
          <w:rFonts w:cs="Times New Roman"/>
          <w:szCs w:val="28"/>
        </w:rPr>
        <w:t xml:space="preserve">O </w:t>
      </w:r>
      <w:r w:rsidR="0045744F">
        <w:rPr>
          <w:rFonts w:cs="Times New Roman"/>
          <w:szCs w:val="28"/>
        </w:rPr>
        <w:t>a</w:t>
      </w:r>
      <w:r w:rsidR="0045744F" w:rsidRPr="00FA30C1">
        <w:rPr>
          <w:rFonts w:cs="Times New Roman"/>
          <w:szCs w:val="28"/>
        </w:rPr>
        <w:t xml:space="preserve">t </w:t>
      </w:r>
      <w:r w:rsidRPr="00FA30C1">
        <w:rPr>
          <w:rFonts w:cs="Times New Roman"/>
          <w:szCs w:val="28"/>
        </w:rPr>
        <w:t>7</w:t>
      </w:r>
      <w:r w:rsidR="00723DBC">
        <w:rPr>
          <w:rFonts w:cs="Times New Roman"/>
          <w:szCs w:val="28"/>
        </w:rPr>
        <w:t>:3-10</w:t>
      </w:r>
      <w:r w:rsidRPr="00FA30C1">
        <w:rPr>
          <w:rFonts w:cs="Times New Roman"/>
          <w:szCs w:val="28"/>
        </w:rPr>
        <w:t xml:space="preserve">). However, the Father </w:t>
      </w:r>
      <w:r w:rsidR="00CA0F57">
        <w:rPr>
          <w:rFonts w:cs="Times New Roman"/>
          <w:szCs w:val="28"/>
        </w:rPr>
        <w:t xml:space="preserve">testified that he </w:t>
      </w:r>
      <w:r w:rsidRPr="00FA30C1">
        <w:rPr>
          <w:rFonts w:cs="Times New Roman"/>
          <w:szCs w:val="28"/>
        </w:rPr>
        <w:t xml:space="preserve">“paid this no mind” because he always had known the Child as his daughter.  </w:t>
      </w:r>
      <w:r w:rsidR="00B85AB8" w:rsidRPr="00FA30C1">
        <w:rPr>
          <w:rFonts w:cs="Times New Roman"/>
          <w:szCs w:val="28"/>
        </w:rPr>
        <w:t>T</w:t>
      </w:r>
      <w:r w:rsidR="0040409F" w:rsidRPr="00FA30C1">
        <w:rPr>
          <w:rFonts w:cs="Times New Roman"/>
          <w:szCs w:val="28"/>
        </w:rPr>
        <w:t>he</w:t>
      </w:r>
      <w:r w:rsidR="0045744F">
        <w:rPr>
          <w:rFonts w:cs="Times New Roman"/>
          <w:szCs w:val="28"/>
        </w:rPr>
        <w:t xml:space="preserve"> Father said the</w:t>
      </w:r>
      <w:r w:rsidR="0040409F" w:rsidRPr="00FA30C1">
        <w:rPr>
          <w:rFonts w:cs="Times New Roman"/>
          <w:szCs w:val="28"/>
        </w:rPr>
        <w:t xml:space="preserve"> Mother </w:t>
      </w:r>
      <w:r w:rsidRPr="00FA30C1">
        <w:rPr>
          <w:rFonts w:cs="Times New Roman"/>
          <w:szCs w:val="28"/>
        </w:rPr>
        <w:t>whispered to him “your father’s wood was better than yours</w:t>
      </w:r>
      <w:r w:rsidR="00CA0F57">
        <w:rPr>
          <w:rFonts w:cs="Times New Roman"/>
          <w:szCs w:val="28"/>
        </w:rPr>
        <w:t>,</w:t>
      </w:r>
      <w:r w:rsidRPr="00FA30C1">
        <w:rPr>
          <w:rFonts w:cs="Times New Roman"/>
          <w:szCs w:val="28"/>
        </w:rPr>
        <w:t xml:space="preserve">” and then told the Father to hit her.  He said that he would not give her the satisfaction.  She then ran screaming that he had a knife although he had no knife and had not threatened her.  He was later arrested and pled guilty because he was coerced to do so by his attorney. </w:t>
      </w:r>
      <w:r w:rsidR="006F3330">
        <w:rPr>
          <w:rFonts w:cs="Times New Roman"/>
          <w:szCs w:val="28"/>
        </w:rPr>
        <w:t xml:space="preserve"> </w:t>
      </w:r>
      <w:r w:rsidR="0054586F">
        <w:rPr>
          <w:rFonts w:cs="Times New Roman"/>
          <w:szCs w:val="28"/>
        </w:rPr>
        <w:t>(M at 45:1-25</w:t>
      </w:r>
      <w:r w:rsidR="00C743F7">
        <w:rPr>
          <w:rFonts w:cs="Times New Roman"/>
          <w:szCs w:val="28"/>
        </w:rPr>
        <w:t xml:space="preserve">; </w:t>
      </w:r>
      <w:r w:rsidR="006F3330">
        <w:rPr>
          <w:rFonts w:cs="Times New Roman"/>
          <w:szCs w:val="28"/>
        </w:rPr>
        <w:t>O</w:t>
      </w:r>
      <w:r w:rsidRPr="00FA30C1">
        <w:rPr>
          <w:rFonts w:cs="Times New Roman"/>
          <w:szCs w:val="28"/>
        </w:rPr>
        <w:t xml:space="preserve"> at 9</w:t>
      </w:r>
      <w:r w:rsidR="00C743F7">
        <w:rPr>
          <w:rFonts w:cs="Times New Roman"/>
          <w:szCs w:val="28"/>
        </w:rPr>
        <w:t>:4</w:t>
      </w:r>
      <w:r w:rsidRPr="00FA30C1">
        <w:rPr>
          <w:rFonts w:cs="Times New Roman"/>
          <w:szCs w:val="28"/>
        </w:rPr>
        <w:t>-11</w:t>
      </w:r>
      <w:r w:rsidR="00C743F7">
        <w:rPr>
          <w:rFonts w:cs="Times New Roman"/>
          <w:szCs w:val="28"/>
        </w:rPr>
        <w:t>:20</w:t>
      </w:r>
      <w:r w:rsidRPr="00FA30C1">
        <w:rPr>
          <w:rFonts w:cs="Times New Roman"/>
          <w:szCs w:val="28"/>
        </w:rPr>
        <w:t>).</w:t>
      </w:r>
    </w:p>
    <w:p w:rsidR="006E4FE8" w:rsidRDefault="0071313E" w:rsidP="0033444E">
      <w:pPr>
        <w:pStyle w:val="CGBody5DS"/>
      </w:pPr>
      <w:r w:rsidRPr="00FA30C1">
        <w:rPr>
          <w:rFonts w:cs="Times New Roman"/>
          <w:szCs w:val="28"/>
        </w:rPr>
        <w:t xml:space="preserve">He denied ever raising his voice to the Mother </w:t>
      </w:r>
      <w:r w:rsidR="009A5C19">
        <w:rPr>
          <w:rFonts w:cs="Times New Roman"/>
          <w:szCs w:val="28"/>
        </w:rPr>
        <w:t xml:space="preserve">except </w:t>
      </w:r>
      <w:r w:rsidRPr="00FA30C1">
        <w:rPr>
          <w:rFonts w:cs="Times New Roman"/>
          <w:szCs w:val="28"/>
        </w:rPr>
        <w:t xml:space="preserve">on this </w:t>
      </w:r>
      <w:r w:rsidR="009A5C19">
        <w:rPr>
          <w:rFonts w:cs="Times New Roman"/>
          <w:szCs w:val="28"/>
        </w:rPr>
        <w:t xml:space="preserve">one </w:t>
      </w:r>
      <w:r w:rsidRPr="00FA30C1">
        <w:rPr>
          <w:rFonts w:cs="Times New Roman"/>
          <w:szCs w:val="28"/>
        </w:rPr>
        <w:t>occasion, and further denied ever having had a physical altercation with her.  (</w:t>
      </w:r>
      <w:r w:rsidR="006F3330">
        <w:rPr>
          <w:rFonts w:cs="Times New Roman"/>
          <w:szCs w:val="28"/>
        </w:rPr>
        <w:t>M</w:t>
      </w:r>
      <w:r w:rsidRPr="00FA30C1">
        <w:rPr>
          <w:rFonts w:cs="Times New Roman"/>
          <w:szCs w:val="28"/>
        </w:rPr>
        <w:t xml:space="preserve"> at </w:t>
      </w:r>
      <w:r w:rsidR="005C4C2B">
        <w:rPr>
          <w:rFonts w:cs="Times New Roman"/>
          <w:szCs w:val="28"/>
        </w:rPr>
        <w:t>53:21-55:17</w:t>
      </w:r>
      <w:r w:rsidRPr="00FA30C1">
        <w:rPr>
          <w:rFonts w:cs="Times New Roman"/>
          <w:szCs w:val="28"/>
        </w:rPr>
        <w:t xml:space="preserve">; </w:t>
      </w:r>
      <w:r w:rsidR="006F3330">
        <w:rPr>
          <w:rFonts w:cs="Times New Roman"/>
          <w:szCs w:val="28"/>
        </w:rPr>
        <w:t>O</w:t>
      </w:r>
      <w:r w:rsidRPr="00FA30C1">
        <w:rPr>
          <w:rFonts w:cs="Times New Roman"/>
          <w:szCs w:val="28"/>
        </w:rPr>
        <w:t xml:space="preserve"> at 12</w:t>
      </w:r>
      <w:r w:rsidR="005C4C2B">
        <w:rPr>
          <w:rFonts w:cs="Times New Roman"/>
          <w:szCs w:val="28"/>
        </w:rPr>
        <w:t>:18-20</w:t>
      </w:r>
      <w:r w:rsidRPr="00FA30C1">
        <w:rPr>
          <w:rFonts w:cs="Times New Roman"/>
          <w:szCs w:val="28"/>
        </w:rPr>
        <w:t>). The Father “didn’t have to threaten her to have her deported” because “</w:t>
      </w:r>
      <w:r w:rsidR="005C4C2B">
        <w:rPr>
          <w:rFonts w:cs="Times New Roman"/>
          <w:szCs w:val="28"/>
        </w:rPr>
        <w:t>[</w:t>
      </w:r>
      <w:r w:rsidRPr="00FA30C1">
        <w:rPr>
          <w:rFonts w:cs="Times New Roman"/>
          <w:szCs w:val="28"/>
        </w:rPr>
        <w:t>s</w:t>
      </w:r>
      <w:r w:rsidR="005C4C2B">
        <w:rPr>
          <w:rFonts w:cs="Times New Roman"/>
          <w:szCs w:val="28"/>
        </w:rPr>
        <w:t>]</w:t>
      </w:r>
      <w:r w:rsidRPr="00FA30C1">
        <w:rPr>
          <w:rFonts w:cs="Times New Roman"/>
          <w:szCs w:val="28"/>
        </w:rPr>
        <w:t>he knew.”  (</w:t>
      </w:r>
      <w:r w:rsidR="006F3330">
        <w:rPr>
          <w:rFonts w:cs="Times New Roman"/>
          <w:szCs w:val="28"/>
        </w:rPr>
        <w:t>M</w:t>
      </w:r>
      <w:r w:rsidRPr="00FA30C1">
        <w:rPr>
          <w:rFonts w:cs="Times New Roman"/>
          <w:szCs w:val="28"/>
        </w:rPr>
        <w:t xml:space="preserve"> </w:t>
      </w:r>
      <w:r w:rsidR="00CF441E">
        <w:rPr>
          <w:rFonts w:cs="Times New Roman"/>
          <w:szCs w:val="28"/>
        </w:rPr>
        <w:t>a</w:t>
      </w:r>
      <w:r w:rsidRPr="00FA30C1">
        <w:rPr>
          <w:rFonts w:cs="Times New Roman"/>
          <w:szCs w:val="28"/>
        </w:rPr>
        <w:t>t 55</w:t>
      </w:r>
      <w:r w:rsidR="005C4C2B">
        <w:rPr>
          <w:rFonts w:cs="Times New Roman"/>
          <w:szCs w:val="28"/>
        </w:rPr>
        <w:t>:4-5</w:t>
      </w:r>
      <w:r w:rsidRPr="00FA30C1">
        <w:rPr>
          <w:rFonts w:cs="Times New Roman"/>
          <w:szCs w:val="28"/>
        </w:rPr>
        <w:t>).</w:t>
      </w:r>
    </w:p>
    <w:p w:rsidR="006E4FE8" w:rsidRDefault="0071313E" w:rsidP="0033444E">
      <w:pPr>
        <w:pStyle w:val="CGBody5DS"/>
      </w:pPr>
      <w:r w:rsidRPr="00FA30C1">
        <w:rPr>
          <w:rFonts w:cs="Times New Roman"/>
          <w:szCs w:val="28"/>
        </w:rPr>
        <w:t xml:space="preserve">On </w:t>
      </w:r>
      <w:r w:rsidR="00A44D70">
        <w:rPr>
          <w:rFonts w:cs="Times New Roman"/>
          <w:szCs w:val="28"/>
        </w:rPr>
        <w:t>Date</w:t>
      </w:r>
      <w:r w:rsidRPr="00FA30C1">
        <w:rPr>
          <w:rFonts w:cs="Times New Roman"/>
          <w:szCs w:val="28"/>
        </w:rPr>
        <w:t xml:space="preserve">, 2016, the </w:t>
      </w:r>
      <w:r w:rsidR="007E068F">
        <w:rPr>
          <w:rFonts w:cs="Times New Roman"/>
          <w:szCs w:val="28"/>
        </w:rPr>
        <w:t>trial</w:t>
      </w:r>
      <w:r w:rsidR="007E068F" w:rsidRPr="00FA30C1">
        <w:rPr>
          <w:rFonts w:cs="Times New Roman"/>
          <w:szCs w:val="28"/>
        </w:rPr>
        <w:t xml:space="preserve"> </w:t>
      </w:r>
      <w:r w:rsidRPr="00FA30C1">
        <w:rPr>
          <w:rFonts w:cs="Times New Roman"/>
          <w:szCs w:val="28"/>
        </w:rPr>
        <w:t>on the Mother’s family offense petition was concluded, and the court reserved decision.  (</w:t>
      </w:r>
      <w:r w:rsidR="00E54575">
        <w:rPr>
          <w:rFonts w:cs="Times New Roman"/>
          <w:szCs w:val="28"/>
        </w:rPr>
        <w:t>O</w:t>
      </w:r>
      <w:r w:rsidRPr="00FA30C1">
        <w:rPr>
          <w:rFonts w:cs="Times New Roman"/>
          <w:szCs w:val="28"/>
        </w:rPr>
        <w:t xml:space="preserve"> at 20</w:t>
      </w:r>
      <w:r w:rsidR="00807758">
        <w:rPr>
          <w:rFonts w:cs="Times New Roman"/>
          <w:szCs w:val="28"/>
        </w:rPr>
        <w:t>:21-22</w:t>
      </w:r>
      <w:r w:rsidRPr="00FA30C1">
        <w:rPr>
          <w:rFonts w:cs="Times New Roman"/>
          <w:szCs w:val="28"/>
        </w:rPr>
        <w:t>).</w:t>
      </w:r>
    </w:p>
    <w:p w:rsidR="006E4FE8" w:rsidRDefault="0071313E" w:rsidP="00A35342">
      <w:pPr>
        <w:pStyle w:val="Heading2"/>
      </w:pPr>
      <w:bookmarkStart w:id="7" w:name="_Toc507508139"/>
      <w:r w:rsidRPr="000E073F">
        <w:t>The Paternity Issue</w:t>
      </w:r>
      <w:bookmarkEnd w:id="7"/>
    </w:p>
    <w:p w:rsidR="0071313E" w:rsidRPr="00FA30C1" w:rsidRDefault="0071313E" w:rsidP="0033444E">
      <w:pPr>
        <w:pStyle w:val="CGBody5DS"/>
      </w:pPr>
      <w:r w:rsidRPr="00FA30C1">
        <w:rPr>
          <w:rFonts w:cs="Times New Roman"/>
          <w:szCs w:val="28"/>
        </w:rPr>
        <w:t>On cross examination, the Mother testified that she was already pregnant when she married the Father.  (</w:t>
      </w:r>
      <w:r w:rsidR="00EE7F37">
        <w:rPr>
          <w:rFonts w:cs="Times New Roman"/>
          <w:szCs w:val="28"/>
        </w:rPr>
        <w:t>L</w:t>
      </w:r>
      <w:r w:rsidRPr="00FA30C1">
        <w:rPr>
          <w:rFonts w:cs="Times New Roman"/>
          <w:szCs w:val="28"/>
        </w:rPr>
        <w:t xml:space="preserve"> at 35</w:t>
      </w:r>
      <w:r w:rsidR="00807758">
        <w:rPr>
          <w:rFonts w:cs="Times New Roman"/>
          <w:szCs w:val="28"/>
        </w:rPr>
        <w:t>:3-5</w:t>
      </w:r>
      <w:r w:rsidRPr="00FA30C1">
        <w:rPr>
          <w:rFonts w:cs="Times New Roman"/>
          <w:szCs w:val="28"/>
        </w:rPr>
        <w:t xml:space="preserve">).  She also testified that during the </w:t>
      </w:r>
      <w:r w:rsidR="00DC14EE" w:rsidRPr="00FA30C1">
        <w:rPr>
          <w:rFonts w:cs="Times New Roman"/>
          <w:szCs w:val="28"/>
        </w:rPr>
        <w:lastRenderedPageBreak/>
        <w:t xml:space="preserve">argument on </w:t>
      </w:r>
      <w:r w:rsidR="00A44D70">
        <w:rPr>
          <w:rFonts w:cs="Times New Roman"/>
          <w:szCs w:val="28"/>
        </w:rPr>
        <w:t>Date</w:t>
      </w:r>
      <w:r w:rsidR="00DC14EE" w:rsidRPr="00FA30C1">
        <w:rPr>
          <w:rFonts w:cs="Times New Roman"/>
          <w:szCs w:val="28"/>
        </w:rPr>
        <w:t>, 2013</w:t>
      </w:r>
      <w:r w:rsidRPr="00FA30C1">
        <w:rPr>
          <w:rFonts w:cs="Times New Roman"/>
          <w:szCs w:val="28"/>
        </w:rPr>
        <w:t>, she had told him that “</w:t>
      </w:r>
      <w:r w:rsidR="00A44D70">
        <w:rPr>
          <w:rFonts w:cs="Times New Roman"/>
          <w:szCs w:val="28"/>
        </w:rPr>
        <w:t>Child</w:t>
      </w:r>
      <w:r w:rsidRPr="00FA30C1">
        <w:rPr>
          <w:rFonts w:cs="Times New Roman"/>
          <w:szCs w:val="28"/>
        </w:rPr>
        <w:t xml:space="preserve"> is not his.”  (</w:t>
      </w:r>
      <w:r w:rsidR="00EE7F37" w:rsidRPr="0015268B">
        <w:rPr>
          <w:rFonts w:cs="Times New Roman"/>
          <w:szCs w:val="28"/>
          <w:u w:val="single"/>
        </w:rPr>
        <w:t>Id.</w:t>
      </w:r>
      <w:r w:rsidRPr="00FA30C1">
        <w:rPr>
          <w:rFonts w:cs="Times New Roman"/>
          <w:szCs w:val="28"/>
        </w:rPr>
        <w:t xml:space="preserve"> at 51</w:t>
      </w:r>
      <w:r w:rsidR="00807758">
        <w:rPr>
          <w:rFonts w:cs="Times New Roman"/>
          <w:szCs w:val="28"/>
        </w:rPr>
        <w:t>:8-11</w:t>
      </w:r>
      <w:r w:rsidRPr="00FA30C1">
        <w:rPr>
          <w:rFonts w:cs="Times New Roman"/>
          <w:szCs w:val="28"/>
        </w:rPr>
        <w:t>).  She testified that she was sure that the Father was not the biological father of the Child, and that she had told him this on prior occasions.  (</w:t>
      </w:r>
      <w:r w:rsidR="008D1DB7" w:rsidRPr="0015268B">
        <w:rPr>
          <w:rFonts w:cs="Times New Roman"/>
          <w:szCs w:val="28"/>
          <w:u w:val="single"/>
        </w:rPr>
        <w:t>Id.</w:t>
      </w:r>
      <w:r w:rsidR="00934E11">
        <w:rPr>
          <w:rFonts w:cs="Times New Roman"/>
          <w:szCs w:val="28"/>
        </w:rPr>
        <w:t xml:space="preserve"> at </w:t>
      </w:r>
      <w:r w:rsidRPr="00FA30C1">
        <w:rPr>
          <w:rFonts w:cs="Times New Roman"/>
          <w:szCs w:val="28"/>
        </w:rPr>
        <w:t>51</w:t>
      </w:r>
      <w:r w:rsidR="00433644">
        <w:rPr>
          <w:rFonts w:cs="Times New Roman"/>
          <w:szCs w:val="28"/>
        </w:rPr>
        <w:t>:13</w:t>
      </w:r>
      <w:r w:rsidRPr="00FA30C1">
        <w:rPr>
          <w:rFonts w:cs="Times New Roman"/>
          <w:szCs w:val="28"/>
        </w:rPr>
        <w:t>-52</w:t>
      </w:r>
      <w:r w:rsidR="00433644">
        <w:rPr>
          <w:rFonts w:cs="Times New Roman"/>
          <w:szCs w:val="28"/>
        </w:rPr>
        <w:t>:1</w:t>
      </w:r>
      <w:r w:rsidRPr="00FA30C1">
        <w:rPr>
          <w:rFonts w:cs="Times New Roman"/>
          <w:szCs w:val="28"/>
        </w:rPr>
        <w:t xml:space="preserve">).  However, she understood that the Child was legally his because </w:t>
      </w:r>
      <w:r w:rsidR="009A76A4">
        <w:rPr>
          <w:rFonts w:cs="Times New Roman"/>
          <w:szCs w:val="28"/>
        </w:rPr>
        <w:t>the Child</w:t>
      </w:r>
      <w:r w:rsidR="009A76A4" w:rsidRPr="00FA30C1">
        <w:rPr>
          <w:rFonts w:cs="Times New Roman"/>
          <w:szCs w:val="28"/>
        </w:rPr>
        <w:t xml:space="preserve"> </w:t>
      </w:r>
      <w:r w:rsidRPr="00FA30C1">
        <w:rPr>
          <w:rFonts w:cs="Times New Roman"/>
          <w:szCs w:val="28"/>
        </w:rPr>
        <w:t>was born in the marriage and so she “left it like th</w:t>
      </w:r>
      <w:r w:rsidR="008D1DB7">
        <w:rPr>
          <w:rFonts w:cs="Times New Roman"/>
          <w:szCs w:val="28"/>
        </w:rPr>
        <w:t>at</w:t>
      </w:r>
      <w:r w:rsidRPr="00FA30C1">
        <w:rPr>
          <w:rFonts w:cs="Times New Roman"/>
          <w:szCs w:val="28"/>
        </w:rPr>
        <w:t>.”  (</w:t>
      </w:r>
      <w:r w:rsidR="0061403F" w:rsidRPr="0015268B">
        <w:rPr>
          <w:rFonts w:cs="Times New Roman"/>
          <w:szCs w:val="28"/>
          <w:u w:val="single"/>
        </w:rPr>
        <w:t>Id.</w:t>
      </w:r>
      <w:r w:rsidR="00934E11">
        <w:rPr>
          <w:rFonts w:cs="Times New Roman"/>
          <w:szCs w:val="28"/>
        </w:rPr>
        <w:t xml:space="preserve"> at </w:t>
      </w:r>
      <w:r w:rsidR="0061403F">
        <w:rPr>
          <w:rFonts w:cs="Times New Roman"/>
          <w:szCs w:val="28"/>
        </w:rPr>
        <w:t>5</w:t>
      </w:r>
      <w:r w:rsidRPr="00FA30C1">
        <w:rPr>
          <w:rFonts w:cs="Times New Roman"/>
          <w:szCs w:val="28"/>
        </w:rPr>
        <w:t>2</w:t>
      </w:r>
      <w:r w:rsidR="00433644">
        <w:rPr>
          <w:rFonts w:cs="Times New Roman"/>
          <w:szCs w:val="28"/>
        </w:rPr>
        <w:t>:11-16</w:t>
      </w:r>
      <w:r w:rsidRPr="00FA30C1">
        <w:rPr>
          <w:rFonts w:cs="Times New Roman"/>
          <w:szCs w:val="28"/>
        </w:rPr>
        <w:t>).  She also testified that at the appearance on the Father’s child support petition, she did not tell the judge that the Father was not the father of the Child.  (</w:t>
      </w:r>
      <w:r w:rsidR="0061403F" w:rsidRPr="0015268B">
        <w:rPr>
          <w:rFonts w:cs="Times New Roman"/>
          <w:szCs w:val="28"/>
          <w:u w:val="single"/>
        </w:rPr>
        <w:t>Id.</w:t>
      </w:r>
      <w:r w:rsidR="0061403F">
        <w:rPr>
          <w:rFonts w:cs="Times New Roman"/>
          <w:szCs w:val="28"/>
        </w:rPr>
        <w:t xml:space="preserve"> </w:t>
      </w:r>
      <w:r w:rsidR="00CF441E">
        <w:rPr>
          <w:rFonts w:cs="Times New Roman"/>
          <w:szCs w:val="28"/>
        </w:rPr>
        <w:t>at</w:t>
      </w:r>
      <w:r w:rsidRPr="00FA30C1">
        <w:rPr>
          <w:rFonts w:cs="Times New Roman"/>
          <w:szCs w:val="28"/>
        </w:rPr>
        <w:t xml:space="preserve"> 59</w:t>
      </w:r>
      <w:r w:rsidR="00433644">
        <w:rPr>
          <w:rFonts w:cs="Times New Roman"/>
          <w:szCs w:val="28"/>
        </w:rPr>
        <w:t>:1-23</w:t>
      </w:r>
      <w:r w:rsidRPr="00FA30C1">
        <w:rPr>
          <w:rFonts w:cs="Times New Roman"/>
          <w:szCs w:val="28"/>
        </w:rPr>
        <w:t>).</w:t>
      </w:r>
    </w:p>
    <w:p w:rsidR="0071313E" w:rsidRPr="00FA30C1" w:rsidRDefault="0071313E" w:rsidP="00F42F78">
      <w:pPr>
        <w:pStyle w:val="CGBody5DS"/>
      </w:pPr>
      <w:r w:rsidRPr="00FA30C1">
        <w:t xml:space="preserve">After the Mother left the stand on </w:t>
      </w:r>
      <w:r w:rsidR="00A44D70">
        <w:t>Date</w:t>
      </w:r>
      <w:r w:rsidRPr="00FA30C1">
        <w:t>, 2014, the Court stated:</w:t>
      </w:r>
    </w:p>
    <w:p w:rsidR="006E4FE8" w:rsidRDefault="0071313E" w:rsidP="00F42F78">
      <w:pPr>
        <w:pStyle w:val="CGBlock5Indent"/>
      </w:pPr>
      <w:r w:rsidRPr="00FA30C1">
        <w:t xml:space="preserve">I recognize[d] there’s a legal presumption in this state that if you are legally married the person to whom you are legally married is the father, but we have a witness who now says under oath she doesn’t believe he is, and if he’s not the </w:t>
      </w:r>
      <w:r w:rsidR="000615AD">
        <w:t xml:space="preserve">father then, quite frankly, </w:t>
      </w:r>
      <w:r w:rsidR="00A44D70">
        <w:t>[Grandmother]</w:t>
      </w:r>
      <w:r w:rsidRPr="00FA30C1">
        <w:t xml:space="preserve"> has no connection to this child, at all, so I don’t know </w:t>
      </w:r>
      <w:r w:rsidR="004A6E4A">
        <w:t xml:space="preserve">what you want to do </w:t>
      </w:r>
      <w:r w:rsidRPr="00FA30C1">
        <w:t>about this.</w:t>
      </w:r>
    </w:p>
    <w:p w:rsidR="0071313E" w:rsidRPr="00FA30C1" w:rsidRDefault="0071313E" w:rsidP="00F42F78">
      <w:pPr>
        <w:pStyle w:val="CGBlock5Indent"/>
      </w:pPr>
      <w:r w:rsidRPr="00FA30C1">
        <w:t>I mean, quite frankly, I could dismiss both of these petitions and we could go forward and continue on the family offense petition and you can go to Family Court and have a paternity test because, quite frankly, if this gentleman’s not the father of this child, then before I could grant custody I have to notify the legal father or the court system does.</w:t>
      </w:r>
    </w:p>
    <w:p w:rsidR="006E4FE8" w:rsidRDefault="0071313E" w:rsidP="0033444E">
      <w:pPr>
        <w:pStyle w:val="CGBodyDS"/>
      </w:pPr>
      <w:r w:rsidRPr="00FA30C1">
        <w:t>(</w:t>
      </w:r>
      <w:r w:rsidR="00CB778D" w:rsidRPr="0015268B">
        <w:rPr>
          <w:u w:val="single"/>
        </w:rPr>
        <w:t>Id.</w:t>
      </w:r>
      <w:r w:rsidRPr="00FA30C1">
        <w:t xml:space="preserve"> at 76</w:t>
      </w:r>
      <w:r w:rsidR="004A6E4A">
        <w:t>:23</w:t>
      </w:r>
      <w:r w:rsidRPr="00FA30C1">
        <w:t>-77</w:t>
      </w:r>
      <w:r w:rsidR="004A6E4A">
        <w:t>:12</w:t>
      </w:r>
      <w:r w:rsidRPr="00FA30C1">
        <w:t xml:space="preserve">). The AFC responded that, in a paternity proceeding in family court, “based on my interviews with </w:t>
      </w:r>
      <w:r w:rsidR="00A44D70">
        <w:t>[Child]</w:t>
      </w:r>
      <w:r w:rsidRPr="00FA30C1">
        <w:t xml:space="preserve"> I would be obligated to assert estoppel and be against it because she o</w:t>
      </w:r>
      <w:r w:rsidR="000615AD">
        <w:t xml:space="preserve">nly recognizes at this time </w:t>
      </w:r>
      <w:r w:rsidR="00A44D70">
        <w:t>[Father]</w:t>
      </w:r>
      <w:r w:rsidRPr="00FA30C1">
        <w:t xml:space="preserve"> as her father.”  (</w:t>
      </w:r>
      <w:r w:rsidR="00CB778D" w:rsidRPr="0015268B">
        <w:rPr>
          <w:u w:val="single"/>
        </w:rPr>
        <w:t>Id.</w:t>
      </w:r>
      <w:r w:rsidRPr="00FA30C1">
        <w:t xml:space="preserve"> at 77</w:t>
      </w:r>
      <w:r w:rsidR="004A6E4A">
        <w:t>:14-17</w:t>
      </w:r>
      <w:r w:rsidRPr="00FA30C1">
        <w:t>).</w:t>
      </w:r>
    </w:p>
    <w:p w:rsidR="0071313E" w:rsidRPr="00FA30C1" w:rsidRDefault="0071313E" w:rsidP="00F42F78">
      <w:pPr>
        <w:pStyle w:val="CGSubtitleCentered"/>
      </w:pPr>
      <w:bookmarkStart w:id="8" w:name="_Toc507508140"/>
      <w:r w:rsidRPr="00FA30C1">
        <w:t>Trial on the Grandmother’s Family Offense Proceedings</w:t>
      </w:r>
      <w:bookmarkEnd w:id="8"/>
    </w:p>
    <w:p w:rsidR="0071313E" w:rsidRDefault="0071313E" w:rsidP="00F50FC1">
      <w:pPr>
        <w:pStyle w:val="Heading2"/>
        <w:numPr>
          <w:ilvl w:val="1"/>
          <w:numId w:val="11"/>
        </w:numPr>
      </w:pPr>
      <w:bookmarkStart w:id="9" w:name="_Toc507508141"/>
      <w:r w:rsidRPr="00F50FC1">
        <w:rPr>
          <w:szCs w:val="28"/>
        </w:rPr>
        <w:t>The</w:t>
      </w:r>
      <w:r w:rsidRPr="00A70D87">
        <w:t xml:space="preserve"> Grandmother’s Testimony</w:t>
      </w:r>
      <w:bookmarkEnd w:id="9"/>
    </w:p>
    <w:p w:rsidR="006E4FE8" w:rsidRDefault="0071313E" w:rsidP="0033444E">
      <w:pPr>
        <w:pStyle w:val="CGBody5DS"/>
      </w:pPr>
      <w:r w:rsidRPr="00FA30C1">
        <w:rPr>
          <w:rFonts w:cs="Times New Roman"/>
          <w:szCs w:val="28"/>
        </w:rPr>
        <w:lastRenderedPageBreak/>
        <w:t xml:space="preserve">Trial on the Grandmother’s family offense petition began on </w:t>
      </w:r>
      <w:r w:rsidR="00A44D70">
        <w:rPr>
          <w:rFonts w:cs="Times New Roman"/>
          <w:szCs w:val="28"/>
        </w:rPr>
        <w:t>Date</w:t>
      </w:r>
      <w:r w:rsidRPr="00FA30C1">
        <w:rPr>
          <w:rFonts w:cs="Times New Roman"/>
          <w:szCs w:val="28"/>
        </w:rPr>
        <w:t xml:space="preserve">, 2016.  The Grandmother testified that on or about </w:t>
      </w:r>
      <w:r w:rsidR="00A44D70">
        <w:rPr>
          <w:rFonts w:cs="Times New Roman"/>
          <w:szCs w:val="28"/>
        </w:rPr>
        <w:t>Date</w:t>
      </w:r>
      <w:r w:rsidRPr="00FA30C1">
        <w:rPr>
          <w:rFonts w:cs="Times New Roman"/>
          <w:szCs w:val="28"/>
        </w:rPr>
        <w:t>, 2014, at her home, while the Grandmother was holding the Child, the Father came at her and grabbed the Grandmother’s shoulders and swung her around, while cursing at her.  The Father grabbed the Child and the Grandmother allowed him to take her to avoid her being hurt.  (</w:t>
      </w:r>
      <w:r w:rsidR="00595061">
        <w:rPr>
          <w:rFonts w:cs="Times New Roman"/>
          <w:szCs w:val="28"/>
        </w:rPr>
        <w:t>O</w:t>
      </w:r>
      <w:r w:rsidRPr="00FA30C1">
        <w:rPr>
          <w:rFonts w:cs="Times New Roman"/>
          <w:szCs w:val="28"/>
        </w:rPr>
        <w:t xml:space="preserve"> </w:t>
      </w:r>
      <w:r w:rsidR="00E27CF0">
        <w:rPr>
          <w:rFonts w:cs="Times New Roman"/>
          <w:szCs w:val="28"/>
        </w:rPr>
        <w:t>a</w:t>
      </w:r>
      <w:r w:rsidRPr="00FA30C1">
        <w:rPr>
          <w:rFonts w:cs="Times New Roman"/>
          <w:szCs w:val="28"/>
        </w:rPr>
        <w:t xml:space="preserve">t </w:t>
      </w:r>
      <w:r w:rsidR="007711BE">
        <w:rPr>
          <w:rFonts w:cs="Times New Roman"/>
          <w:szCs w:val="28"/>
        </w:rPr>
        <w:t>24:</w:t>
      </w:r>
      <w:r w:rsidRPr="00FA30C1">
        <w:rPr>
          <w:rFonts w:cs="Times New Roman"/>
          <w:szCs w:val="28"/>
        </w:rPr>
        <w:t>25</w:t>
      </w:r>
      <w:r w:rsidR="007711BE">
        <w:rPr>
          <w:rFonts w:cs="Times New Roman"/>
          <w:szCs w:val="28"/>
        </w:rPr>
        <w:t>-25:</w:t>
      </w:r>
      <w:r w:rsidR="004A6E4A">
        <w:rPr>
          <w:rFonts w:cs="Times New Roman"/>
          <w:szCs w:val="28"/>
        </w:rPr>
        <w:t>20</w:t>
      </w:r>
      <w:r w:rsidRPr="00FA30C1">
        <w:rPr>
          <w:rFonts w:cs="Times New Roman"/>
          <w:szCs w:val="28"/>
        </w:rPr>
        <w:t xml:space="preserve">).  The Child began crying and the Father took her into the bedroom with him, where she continued to cry for approximately 15 minutes.  </w:t>
      </w:r>
      <w:r w:rsidR="00A44D70">
        <w:rPr>
          <w:rFonts w:cs="Times New Roman"/>
          <w:szCs w:val="28"/>
        </w:rPr>
        <w:t>(</w:t>
      </w:r>
      <w:r w:rsidR="00912F9D" w:rsidRPr="0015268B">
        <w:rPr>
          <w:rFonts w:cs="Times New Roman"/>
          <w:szCs w:val="28"/>
          <w:u w:val="single"/>
        </w:rPr>
        <w:t>Id.</w:t>
      </w:r>
      <w:r w:rsidR="00912F9D" w:rsidRPr="00E27CF0">
        <w:rPr>
          <w:rFonts w:cs="Times New Roman"/>
          <w:szCs w:val="28"/>
        </w:rPr>
        <w:t xml:space="preserve"> </w:t>
      </w:r>
      <w:r w:rsidR="00912F9D">
        <w:rPr>
          <w:rFonts w:cs="Times New Roman"/>
          <w:szCs w:val="28"/>
        </w:rPr>
        <w:t xml:space="preserve"> a</w:t>
      </w:r>
      <w:r w:rsidRPr="00FA30C1">
        <w:rPr>
          <w:rFonts w:cs="Times New Roman"/>
          <w:szCs w:val="28"/>
        </w:rPr>
        <w:t xml:space="preserve">t </w:t>
      </w:r>
      <w:r w:rsidR="00095C24">
        <w:rPr>
          <w:rFonts w:cs="Times New Roman"/>
          <w:szCs w:val="28"/>
        </w:rPr>
        <w:t>26:12-</w:t>
      </w:r>
      <w:r w:rsidRPr="00FA30C1">
        <w:rPr>
          <w:rFonts w:cs="Times New Roman"/>
          <w:szCs w:val="28"/>
        </w:rPr>
        <w:t>27</w:t>
      </w:r>
      <w:r w:rsidR="00095C24">
        <w:rPr>
          <w:rFonts w:cs="Times New Roman"/>
          <w:szCs w:val="28"/>
        </w:rPr>
        <w:t>:15</w:t>
      </w:r>
      <w:r w:rsidRPr="00FA30C1">
        <w:rPr>
          <w:rFonts w:cs="Times New Roman"/>
          <w:szCs w:val="28"/>
        </w:rPr>
        <w:t>).  The Grandmother testified that as a result of the incident, she suffered pain and reduced mobility in her arms, and that she sought treatment at the hospital and took painkillers.  The Grandmother’s medical records were admitted into evidence.  (</w:t>
      </w:r>
      <w:r w:rsidR="00912F9D" w:rsidRPr="0015268B">
        <w:rPr>
          <w:rFonts w:cs="Times New Roman"/>
          <w:szCs w:val="28"/>
          <w:u w:val="single"/>
        </w:rPr>
        <w:t>Id.</w:t>
      </w:r>
      <w:r w:rsidR="00912F9D" w:rsidRPr="00D754F8">
        <w:rPr>
          <w:rFonts w:cs="Times New Roman"/>
          <w:szCs w:val="28"/>
        </w:rPr>
        <w:t xml:space="preserve"> </w:t>
      </w:r>
      <w:r w:rsidR="00E27CF0">
        <w:rPr>
          <w:rFonts w:cs="Times New Roman"/>
          <w:szCs w:val="28"/>
        </w:rPr>
        <w:t xml:space="preserve">at </w:t>
      </w:r>
      <w:r w:rsidRPr="00FA30C1">
        <w:rPr>
          <w:rFonts w:cs="Times New Roman"/>
          <w:szCs w:val="28"/>
        </w:rPr>
        <w:t>29</w:t>
      </w:r>
      <w:r w:rsidR="00095C24">
        <w:rPr>
          <w:rFonts w:cs="Times New Roman"/>
          <w:szCs w:val="28"/>
        </w:rPr>
        <w:t>:10-</w:t>
      </w:r>
      <w:r w:rsidRPr="00FA30C1">
        <w:rPr>
          <w:rFonts w:cs="Times New Roman"/>
          <w:szCs w:val="28"/>
        </w:rPr>
        <w:t>30</w:t>
      </w:r>
      <w:r w:rsidR="00095C24">
        <w:rPr>
          <w:rFonts w:cs="Times New Roman"/>
          <w:szCs w:val="28"/>
        </w:rPr>
        <w:t>:2</w:t>
      </w:r>
      <w:r w:rsidRPr="00FA30C1">
        <w:rPr>
          <w:rFonts w:cs="Times New Roman"/>
          <w:szCs w:val="28"/>
        </w:rPr>
        <w:t>).  The Grandmother subsequently went to the police and the Father was arrested, and the Grandmother also filed the present family offense petition.  (</w:t>
      </w:r>
      <w:r w:rsidR="00912F9D" w:rsidRPr="0015268B">
        <w:rPr>
          <w:rFonts w:cs="Times New Roman"/>
          <w:szCs w:val="28"/>
          <w:u w:val="single"/>
        </w:rPr>
        <w:t>Id.</w:t>
      </w:r>
      <w:r w:rsidR="00912F9D" w:rsidRPr="00D754F8">
        <w:rPr>
          <w:rFonts w:cs="Times New Roman"/>
          <w:szCs w:val="28"/>
        </w:rPr>
        <w:t xml:space="preserve"> </w:t>
      </w:r>
      <w:r w:rsidR="00D754F8">
        <w:rPr>
          <w:rFonts w:cs="Times New Roman"/>
          <w:szCs w:val="28"/>
        </w:rPr>
        <w:t>a</w:t>
      </w:r>
      <w:r w:rsidRPr="00FA30C1">
        <w:rPr>
          <w:rFonts w:cs="Times New Roman"/>
          <w:szCs w:val="28"/>
        </w:rPr>
        <w:t>t 30</w:t>
      </w:r>
      <w:r w:rsidR="00095C24">
        <w:rPr>
          <w:rFonts w:cs="Times New Roman"/>
          <w:szCs w:val="28"/>
        </w:rPr>
        <w:t>:3-13</w:t>
      </w:r>
      <w:r w:rsidRPr="00FA30C1">
        <w:rPr>
          <w:rFonts w:cs="Times New Roman"/>
          <w:szCs w:val="28"/>
        </w:rPr>
        <w:t>).</w:t>
      </w:r>
    </w:p>
    <w:p w:rsidR="006E4FE8" w:rsidRDefault="0071313E" w:rsidP="0033444E">
      <w:pPr>
        <w:pStyle w:val="CGBody5DS"/>
      </w:pPr>
      <w:r w:rsidRPr="00FA30C1">
        <w:rPr>
          <w:rFonts w:cs="Times New Roman"/>
          <w:szCs w:val="28"/>
        </w:rPr>
        <w:t xml:space="preserve">The Grandmother testified that on or about </w:t>
      </w:r>
      <w:r w:rsidR="00A44D70">
        <w:rPr>
          <w:rFonts w:cs="Times New Roman"/>
          <w:szCs w:val="28"/>
        </w:rPr>
        <w:t>Date</w:t>
      </w:r>
      <w:r w:rsidRPr="00FA30C1">
        <w:rPr>
          <w:rFonts w:cs="Times New Roman"/>
          <w:szCs w:val="28"/>
        </w:rPr>
        <w:t xml:space="preserve">, 2013, a Thursday, the Mother arrived to pick up the Child for the weekend, as had been the arrangement between the Grandmother and Mother since the Child was </w:t>
      </w:r>
      <w:r w:rsidR="000426D5">
        <w:rPr>
          <w:rFonts w:cs="Times New Roman"/>
          <w:szCs w:val="28"/>
        </w:rPr>
        <w:t xml:space="preserve">eleven </w:t>
      </w:r>
      <w:r w:rsidRPr="00FA30C1">
        <w:rPr>
          <w:rFonts w:cs="Times New Roman"/>
          <w:szCs w:val="28"/>
        </w:rPr>
        <w:t>months</w:t>
      </w:r>
      <w:r w:rsidR="000426D5">
        <w:rPr>
          <w:rFonts w:cs="Times New Roman"/>
          <w:szCs w:val="28"/>
        </w:rPr>
        <w:t xml:space="preserve"> </w:t>
      </w:r>
      <w:r w:rsidRPr="00FA30C1">
        <w:rPr>
          <w:rFonts w:cs="Times New Roman"/>
          <w:szCs w:val="28"/>
        </w:rPr>
        <w:t xml:space="preserve">old. </w:t>
      </w:r>
      <w:r w:rsidR="007557C5">
        <w:rPr>
          <w:rFonts w:cs="Times New Roman"/>
          <w:szCs w:val="28"/>
        </w:rPr>
        <w:t xml:space="preserve"> </w:t>
      </w:r>
      <w:r w:rsidRPr="00FA30C1">
        <w:rPr>
          <w:rFonts w:cs="Times New Roman"/>
          <w:szCs w:val="28"/>
        </w:rPr>
        <w:t>(</w:t>
      </w:r>
      <w:r w:rsidR="007557C5" w:rsidRPr="0015268B">
        <w:rPr>
          <w:rFonts w:cs="Times New Roman"/>
          <w:szCs w:val="28"/>
          <w:u w:val="single"/>
        </w:rPr>
        <w:t>Id.</w:t>
      </w:r>
      <w:r w:rsidRPr="00FA30C1">
        <w:rPr>
          <w:rFonts w:cs="Times New Roman"/>
          <w:szCs w:val="28"/>
        </w:rPr>
        <w:t xml:space="preserve"> </w:t>
      </w:r>
      <w:r w:rsidR="007557C5">
        <w:rPr>
          <w:rFonts w:cs="Times New Roman"/>
          <w:szCs w:val="28"/>
        </w:rPr>
        <w:t xml:space="preserve"> </w:t>
      </w:r>
      <w:r w:rsidR="000426D5">
        <w:rPr>
          <w:rFonts w:cs="Times New Roman"/>
          <w:szCs w:val="28"/>
        </w:rPr>
        <w:t>a</w:t>
      </w:r>
      <w:r w:rsidRPr="00FA30C1">
        <w:rPr>
          <w:rFonts w:cs="Times New Roman"/>
          <w:szCs w:val="28"/>
        </w:rPr>
        <w:t>t 32</w:t>
      </w:r>
      <w:r w:rsidR="004B42F8">
        <w:rPr>
          <w:rFonts w:cs="Times New Roman"/>
          <w:szCs w:val="28"/>
        </w:rPr>
        <w:t>:10-20</w:t>
      </w:r>
      <w:r w:rsidRPr="00FA30C1">
        <w:rPr>
          <w:rFonts w:cs="Times New Roman"/>
          <w:szCs w:val="28"/>
        </w:rPr>
        <w:t>).  The Grandmother heard a commotion, including the Child screaming and crying.  (</w:t>
      </w:r>
      <w:r w:rsidR="007557C5" w:rsidRPr="0015268B">
        <w:rPr>
          <w:rFonts w:cs="Times New Roman"/>
          <w:szCs w:val="28"/>
          <w:u w:val="single"/>
        </w:rPr>
        <w:t>Id.</w:t>
      </w:r>
      <w:r w:rsidR="007557C5" w:rsidRPr="00D754F8">
        <w:rPr>
          <w:rFonts w:cs="Times New Roman"/>
          <w:szCs w:val="28"/>
        </w:rPr>
        <w:t xml:space="preserve"> </w:t>
      </w:r>
      <w:r w:rsidR="007557C5">
        <w:rPr>
          <w:rFonts w:cs="Times New Roman"/>
          <w:szCs w:val="28"/>
        </w:rPr>
        <w:t>at</w:t>
      </w:r>
      <w:r w:rsidRPr="00FA30C1">
        <w:rPr>
          <w:rFonts w:cs="Times New Roman"/>
          <w:szCs w:val="28"/>
        </w:rPr>
        <w:t xml:space="preserve"> 3</w:t>
      </w:r>
      <w:r w:rsidR="007557C5">
        <w:rPr>
          <w:rFonts w:cs="Times New Roman"/>
          <w:szCs w:val="28"/>
        </w:rPr>
        <w:t>3</w:t>
      </w:r>
      <w:r w:rsidR="004B42F8">
        <w:rPr>
          <w:rFonts w:cs="Times New Roman"/>
          <w:szCs w:val="28"/>
        </w:rPr>
        <w:t>:13-19</w:t>
      </w:r>
      <w:r w:rsidRPr="00FA30C1">
        <w:rPr>
          <w:rFonts w:cs="Times New Roman"/>
          <w:szCs w:val="28"/>
        </w:rPr>
        <w:t xml:space="preserve">).  She saw the Mother running into her room holding the </w:t>
      </w:r>
      <w:r w:rsidR="00DF4250">
        <w:rPr>
          <w:rFonts w:cs="Times New Roman"/>
          <w:szCs w:val="28"/>
        </w:rPr>
        <w:t xml:space="preserve">child (age three) </w:t>
      </w:r>
      <w:r w:rsidRPr="00FA30C1">
        <w:rPr>
          <w:rFonts w:cs="Times New Roman"/>
          <w:szCs w:val="28"/>
        </w:rPr>
        <w:t>and saying that the Father had “pulled a knife</w:t>
      </w:r>
      <w:r w:rsidR="00F82714">
        <w:rPr>
          <w:rFonts w:cs="Times New Roman"/>
          <w:szCs w:val="28"/>
        </w:rPr>
        <w:t>.</w:t>
      </w:r>
      <w:r w:rsidRPr="00FA30C1">
        <w:rPr>
          <w:rFonts w:cs="Times New Roman"/>
          <w:szCs w:val="28"/>
        </w:rPr>
        <w:t>”  (</w:t>
      </w:r>
      <w:r w:rsidR="00F82714" w:rsidRPr="0015268B">
        <w:rPr>
          <w:rFonts w:cs="Times New Roman"/>
          <w:szCs w:val="28"/>
          <w:u w:val="single"/>
        </w:rPr>
        <w:t>Id.</w:t>
      </w:r>
      <w:r w:rsidR="00F82714" w:rsidRPr="00D754F8">
        <w:rPr>
          <w:rFonts w:cs="Times New Roman"/>
          <w:szCs w:val="28"/>
        </w:rPr>
        <w:t xml:space="preserve"> </w:t>
      </w:r>
      <w:r w:rsidR="00F82714">
        <w:rPr>
          <w:rFonts w:cs="Times New Roman"/>
          <w:szCs w:val="28"/>
        </w:rPr>
        <w:t xml:space="preserve">at </w:t>
      </w:r>
      <w:r w:rsidRPr="00FA30C1">
        <w:rPr>
          <w:rFonts w:cs="Times New Roman"/>
          <w:szCs w:val="28"/>
        </w:rPr>
        <w:t>38</w:t>
      </w:r>
      <w:r w:rsidR="004B42F8">
        <w:rPr>
          <w:rFonts w:cs="Times New Roman"/>
          <w:szCs w:val="28"/>
        </w:rPr>
        <w:t>:14-</w:t>
      </w:r>
      <w:r w:rsidRPr="00FA30C1">
        <w:rPr>
          <w:rFonts w:cs="Times New Roman"/>
          <w:szCs w:val="28"/>
        </w:rPr>
        <w:t>39</w:t>
      </w:r>
      <w:r w:rsidR="004B42F8">
        <w:rPr>
          <w:rFonts w:cs="Times New Roman"/>
          <w:szCs w:val="28"/>
        </w:rPr>
        <w:t>:22</w:t>
      </w:r>
      <w:r w:rsidRPr="00FA30C1">
        <w:rPr>
          <w:rFonts w:cs="Times New Roman"/>
          <w:szCs w:val="28"/>
        </w:rPr>
        <w:t>).</w:t>
      </w:r>
    </w:p>
    <w:p w:rsidR="006E4FE8" w:rsidRDefault="0071313E" w:rsidP="0033444E">
      <w:pPr>
        <w:pStyle w:val="CGBody5DS"/>
      </w:pPr>
      <w:r w:rsidRPr="00FA30C1">
        <w:rPr>
          <w:rFonts w:cs="Times New Roman"/>
          <w:szCs w:val="28"/>
        </w:rPr>
        <w:lastRenderedPageBreak/>
        <w:t>The Grandmother testified that she had other concerns regarding the Father’s interactions with the Child.  The Father had started taking her out at different hours of the day and night without dressing her properly.  (</w:t>
      </w:r>
      <w:r w:rsidR="00F82714" w:rsidRPr="0015268B">
        <w:rPr>
          <w:rFonts w:cs="Times New Roman"/>
          <w:szCs w:val="28"/>
          <w:u w:val="single"/>
        </w:rPr>
        <w:t>Id.</w:t>
      </w:r>
      <w:r w:rsidRPr="00FA30C1">
        <w:rPr>
          <w:rFonts w:cs="Times New Roman"/>
          <w:szCs w:val="28"/>
        </w:rPr>
        <w:t xml:space="preserve"> </w:t>
      </w:r>
      <w:r w:rsidR="00F82714">
        <w:rPr>
          <w:rFonts w:cs="Times New Roman"/>
          <w:szCs w:val="28"/>
        </w:rPr>
        <w:t>a</w:t>
      </w:r>
      <w:r w:rsidRPr="00FA30C1">
        <w:rPr>
          <w:rFonts w:cs="Times New Roman"/>
          <w:szCs w:val="28"/>
        </w:rPr>
        <w:t>t 30</w:t>
      </w:r>
      <w:r w:rsidR="004B42F8">
        <w:rPr>
          <w:rFonts w:cs="Times New Roman"/>
          <w:szCs w:val="28"/>
        </w:rPr>
        <w:t>:23-25</w:t>
      </w:r>
      <w:r w:rsidRPr="00FA30C1">
        <w:rPr>
          <w:rFonts w:cs="Times New Roman"/>
          <w:szCs w:val="28"/>
        </w:rPr>
        <w:t>, 42</w:t>
      </w:r>
      <w:r w:rsidR="004B42F8">
        <w:rPr>
          <w:rFonts w:cs="Times New Roman"/>
          <w:szCs w:val="28"/>
        </w:rPr>
        <w:t>:19-21</w:t>
      </w:r>
      <w:r w:rsidRPr="00FA30C1">
        <w:rPr>
          <w:rFonts w:cs="Times New Roman"/>
          <w:szCs w:val="28"/>
        </w:rPr>
        <w:t>).She was concerned about the Child’s safety due to the Father’s erratic and irrational behavior.  (</w:t>
      </w:r>
      <w:r w:rsidR="00F82714" w:rsidRPr="0015268B">
        <w:rPr>
          <w:rFonts w:cs="Times New Roman"/>
          <w:szCs w:val="28"/>
          <w:u w:val="single"/>
        </w:rPr>
        <w:t>Id.</w:t>
      </w:r>
      <w:r w:rsidR="00F82714">
        <w:rPr>
          <w:rFonts w:cs="Times New Roman"/>
          <w:szCs w:val="28"/>
        </w:rPr>
        <w:t xml:space="preserve"> at </w:t>
      </w:r>
      <w:r w:rsidRPr="00FA30C1">
        <w:rPr>
          <w:rFonts w:cs="Times New Roman"/>
          <w:szCs w:val="28"/>
        </w:rPr>
        <w:t>30</w:t>
      </w:r>
      <w:r w:rsidR="004B42F8">
        <w:rPr>
          <w:rFonts w:cs="Times New Roman"/>
          <w:szCs w:val="28"/>
        </w:rPr>
        <w:t>:19</w:t>
      </w:r>
      <w:r w:rsidRPr="00FA30C1">
        <w:rPr>
          <w:rFonts w:cs="Times New Roman"/>
          <w:szCs w:val="28"/>
        </w:rPr>
        <w:t>-32</w:t>
      </w:r>
      <w:r w:rsidR="004B42F8">
        <w:rPr>
          <w:rFonts w:cs="Times New Roman"/>
          <w:szCs w:val="28"/>
        </w:rPr>
        <w:t>:3</w:t>
      </w:r>
      <w:r w:rsidRPr="00FA30C1">
        <w:rPr>
          <w:rFonts w:cs="Times New Roman"/>
          <w:szCs w:val="28"/>
        </w:rPr>
        <w:t>, 42</w:t>
      </w:r>
      <w:r w:rsidR="004B42F8">
        <w:rPr>
          <w:rFonts w:cs="Times New Roman"/>
          <w:szCs w:val="28"/>
        </w:rPr>
        <w:t>:9-22</w:t>
      </w:r>
      <w:r w:rsidRPr="00FA30C1">
        <w:rPr>
          <w:rFonts w:cs="Times New Roman"/>
          <w:szCs w:val="28"/>
        </w:rPr>
        <w:t>).</w:t>
      </w:r>
    </w:p>
    <w:p w:rsidR="0071313E" w:rsidRPr="00A70D87" w:rsidRDefault="0071313E" w:rsidP="00A35342">
      <w:pPr>
        <w:pStyle w:val="Heading2"/>
      </w:pPr>
      <w:bookmarkStart w:id="10" w:name="_Toc507508142"/>
      <w:r w:rsidRPr="00F20C2A">
        <w:t>T</w:t>
      </w:r>
      <w:r w:rsidRPr="00A35342">
        <w:t>h</w:t>
      </w:r>
      <w:r w:rsidRPr="00F20C2A">
        <w:t>e</w:t>
      </w:r>
      <w:r w:rsidRPr="00A70D87">
        <w:t xml:space="preserve"> Father’s Testimony and Subsequent Failures to Appear</w:t>
      </w:r>
      <w:bookmarkEnd w:id="10"/>
    </w:p>
    <w:p w:rsidR="0071313E" w:rsidRPr="00FA30C1" w:rsidRDefault="0071313E" w:rsidP="0033444E">
      <w:pPr>
        <w:pStyle w:val="CGBody5DS"/>
      </w:pPr>
      <w:r w:rsidRPr="00FA30C1">
        <w:rPr>
          <w:rFonts w:cs="Times New Roman"/>
          <w:szCs w:val="28"/>
        </w:rPr>
        <w:t xml:space="preserve">On </w:t>
      </w:r>
      <w:r w:rsidR="00A44D70">
        <w:rPr>
          <w:rFonts w:cs="Times New Roman"/>
          <w:szCs w:val="28"/>
        </w:rPr>
        <w:t>Date</w:t>
      </w:r>
      <w:r w:rsidRPr="00FA30C1">
        <w:rPr>
          <w:rFonts w:cs="Times New Roman"/>
          <w:szCs w:val="28"/>
        </w:rPr>
        <w:t xml:space="preserve">, 2016, the Father began, but did not complete, his direct testimony on the Grandmother’s family offense petition.  </w:t>
      </w:r>
      <w:r w:rsidR="00193223">
        <w:rPr>
          <w:rFonts w:cs="Times New Roman"/>
          <w:szCs w:val="28"/>
        </w:rPr>
        <w:t xml:space="preserve">Thereafter, </w:t>
      </w:r>
      <w:r w:rsidRPr="00FA30C1">
        <w:rPr>
          <w:rFonts w:cs="Times New Roman"/>
          <w:szCs w:val="28"/>
        </w:rPr>
        <w:t xml:space="preserve">the Father failed to appear at the continued trial date on </w:t>
      </w:r>
      <w:r w:rsidR="00A44D70">
        <w:rPr>
          <w:rFonts w:cs="Times New Roman"/>
          <w:szCs w:val="28"/>
        </w:rPr>
        <w:t>Date</w:t>
      </w:r>
      <w:r w:rsidRPr="00FA30C1">
        <w:rPr>
          <w:rFonts w:cs="Times New Roman"/>
          <w:szCs w:val="28"/>
        </w:rPr>
        <w:t xml:space="preserve">, 2016, and, through counsel, claimed to be ill.  The Court granted an adjournment and stated that it would strike the Father’s testimony if he did not appear on the next court date.  On </w:t>
      </w:r>
      <w:r w:rsidR="00030288">
        <w:rPr>
          <w:rFonts w:cs="Times New Roman"/>
          <w:szCs w:val="28"/>
        </w:rPr>
        <w:t>Date</w:t>
      </w:r>
      <w:r w:rsidRPr="00FA30C1">
        <w:rPr>
          <w:rFonts w:cs="Times New Roman"/>
          <w:szCs w:val="28"/>
        </w:rPr>
        <w:t>, 2016, the Father again failed to appear and his attorney stated he had not heard from him.  Accordingly, the Court struck the father’s testimony and took an adverse inference against him for his failure to appear.  (</w:t>
      </w:r>
      <w:r w:rsidR="00CA72DE">
        <w:rPr>
          <w:rFonts w:cs="Times New Roman"/>
          <w:szCs w:val="28"/>
        </w:rPr>
        <w:t>R</w:t>
      </w:r>
      <w:r w:rsidRPr="00FA30C1">
        <w:rPr>
          <w:rFonts w:cs="Times New Roman"/>
          <w:szCs w:val="28"/>
        </w:rPr>
        <w:t xml:space="preserve"> at </w:t>
      </w:r>
      <w:r w:rsidR="008E0D6B">
        <w:rPr>
          <w:rFonts w:cs="Times New Roman"/>
          <w:szCs w:val="28"/>
        </w:rPr>
        <w:t>5:22-</w:t>
      </w:r>
      <w:r w:rsidRPr="00FA30C1">
        <w:rPr>
          <w:rFonts w:cs="Times New Roman"/>
          <w:szCs w:val="28"/>
        </w:rPr>
        <w:t>6</w:t>
      </w:r>
      <w:r w:rsidR="008E0D6B">
        <w:rPr>
          <w:rFonts w:cs="Times New Roman"/>
          <w:szCs w:val="28"/>
        </w:rPr>
        <w:t>:4</w:t>
      </w:r>
      <w:r w:rsidRPr="00FA30C1">
        <w:rPr>
          <w:rFonts w:cs="Times New Roman"/>
          <w:szCs w:val="28"/>
        </w:rPr>
        <w:t>).</w:t>
      </w:r>
      <w:r w:rsidR="00901505">
        <w:rPr>
          <w:rFonts w:cs="Times New Roman"/>
          <w:szCs w:val="28"/>
        </w:rPr>
        <w:t xml:space="preserve">  </w:t>
      </w:r>
      <w:r w:rsidRPr="00FA30C1">
        <w:rPr>
          <w:rFonts w:cs="Times New Roman"/>
          <w:szCs w:val="28"/>
        </w:rPr>
        <w:t>The Court deemed the family offense matter submitted.  (</w:t>
      </w:r>
      <w:r w:rsidR="00CA72DE">
        <w:rPr>
          <w:rFonts w:cs="Times New Roman"/>
          <w:szCs w:val="28"/>
        </w:rPr>
        <w:t>R a</w:t>
      </w:r>
      <w:r w:rsidRPr="00FA30C1">
        <w:rPr>
          <w:rFonts w:cs="Times New Roman"/>
          <w:szCs w:val="28"/>
        </w:rPr>
        <w:t>t 12</w:t>
      </w:r>
      <w:r w:rsidR="008E0D6B">
        <w:rPr>
          <w:rFonts w:cs="Times New Roman"/>
          <w:szCs w:val="28"/>
        </w:rPr>
        <w:t>:1-2</w:t>
      </w:r>
      <w:r w:rsidRPr="00FA30C1">
        <w:rPr>
          <w:rFonts w:cs="Times New Roman"/>
          <w:szCs w:val="28"/>
        </w:rPr>
        <w:t>)</w:t>
      </w:r>
      <w:r w:rsidR="00CA72DE">
        <w:rPr>
          <w:rFonts w:cs="Times New Roman"/>
          <w:szCs w:val="28"/>
        </w:rPr>
        <w:t>.</w:t>
      </w:r>
    </w:p>
    <w:p w:rsidR="0071313E" w:rsidRPr="00FA30C1" w:rsidRDefault="0071313E" w:rsidP="00F42F78">
      <w:pPr>
        <w:pStyle w:val="CGSubtitleCentered"/>
      </w:pPr>
      <w:bookmarkStart w:id="11" w:name="_Toc507508143"/>
      <w:r w:rsidRPr="00FA30C1">
        <w:t>The Custody Proceedings</w:t>
      </w:r>
      <w:bookmarkEnd w:id="11"/>
    </w:p>
    <w:p w:rsidR="006E4FE8" w:rsidRDefault="0071313E" w:rsidP="0033444E">
      <w:pPr>
        <w:pStyle w:val="CGBody5DS"/>
      </w:pPr>
      <w:r w:rsidRPr="00FA30C1">
        <w:rPr>
          <w:rFonts w:cs="Times New Roman"/>
          <w:szCs w:val="28"/>
        </w:rPr>
        <w:t xml:space="preserve">On the following court date, </w:t>
      </w:r>
      <w:r w:rsidR="00030288">
        <w:rPr>
          <w:rFonts w:cs="Times New Roman"/>
          <w:szCs w:val="28"/>
        </w:rPr>
        <w:t>Date</w:t>
      </w:r>
      <w:r w:rsidRPr="00FA30C1">
        <w:rPr>
          <w:rFonts w:cs="Times New Roman"/>
          <w:szCs w:val="28"/>
        </w:rPr>
        <w:t xml:space="preserve">, 2016, the Father again failed to appear without explanation, and the Court proceeded to </w:t>
      </w:r>
      <w:r w:rsidR="00F544FC">
        <w:rPr>
          <w:rFonts w:cs="Times New Roman"/>
          <w:szCs w:val="28"/>
        </w:rPr>
        <w:t xml:space="preserve">an </w:t>
      </w:r>
      <w:r w:rsidRPr="00FA30C1">
        <w:rPr>
          <w:rFonts w:cs="Times New Roman"/>
          <w:szCs w:val="28"/>
        </w:rPr>
        <w:t>inquest on the issue of custody.  (</w:t>
      </w:r>
      <w:r w:rsidR="00CC000D">
        <w:rPr>
          <w:rFonts w:cs="Times New Roman"/>
          <w:szCs w:val="28"/>
        </w:rPr>
        <w:t>S</w:t>
      </w:r>
      <w:r w:rsidRPr="00FA30C1">
        <w:rPr>
          <w:rFonts w:cs="Times New Roman"/>
          <w:szCs w:val="28"/>
        </w:rPr>
        <w:t xml:space="preserve"> at 3</w:t>
      </w:r>
      <w:r w:rsidR="008E0D6B">
        <w:rPr>
          <w:rFonts w:cs="Times New Roman"/>
          <w:szCs w:val="28"/>
        </w:rPr>
        <w:t>:9</w:t>
      </w:r>
      <w:r w:rsidRPr="00FA30C1">
        <w:rPr>
          <w:rFonts w:cs="Times New Roman"/>
          <w:szCs w:val="28"/>
        </w:rPr>
        <w:t>-4</w:t>
      </w:r>
      <w:r w:rsidR="008E0D6B">
        <w:rPr>
          <w:rFonts w:cs="Times New Roman"/>
          <w:szCs w:val="28"/>
        </w:rPr>
        <w:t>:17</w:t>
      </w:r>
      <w:r w:rsidRPr="00FA30C1">
        <w:rPr>
          <w:rFonts w:cs="Times New Roman"/>
          <w:szCs w:val="28"/>
        </w:rPr>
        <w:t>).</w:t>
      </w:r>
    </w:p>
    <w:p w:rsidR="0071313E" w:rsidRPr="00F20C2A" w:rsidRDefault="0071313E" w:rsidP="00F50FC1">
      <w:pPr>
        <w:pStyle w:val="Heading2"/>
        <w:numPr>
          <w:ilvl w:val="1"/>
          <w:numId w:val="12"/>
        </w:numPr>
      </w:pPr>
      <w:bookmarkStart w:id="12" w:name="_Toc507508144"/>
      <w:r w:rsidRPr="00F20C2A">
        <w:t>The Mother’s Custody Petition</w:t>
      </w:r>
      <w:bookmarkEnd w:id="12"/>
    </w:p>
    <w:p w:rsidR="006E4FE8" w:rsidRDefault="00B85AB8" w:rsidP="0033444E">
      <w:pPr>
        <w:pStyle w:val="CGBody5DS"/>
      </w:pPr>
      <w:r w:rsidRPr="00FA30C1">
        <w:rPr>
          <w:rFonts w:cs="Times New Roman"/>
          <w:szCs w:val="28"/>
        </w:rPr>
        <w:lastRenderedPageBreak/>
        <w:t>T</w:t>
      </w:r>
      <w:r w:rsidR="0040409F" w:rsidRPr="00FA30C1">
        <w:rPr>
          <w:rFonts w:cs="Times New Roman"/>
          <w:szCs w:val="28"/>
        </w:rPr>
        <w:t xml:space="preserve">he Mother </w:t>
      </w:r>
      <w:r w:rsidR="0071313E" w:rsidRPr="00FA30C1">
        <w:rPr>
          <w:rFonts w:cs="Times New Roman"/>
          <w:szCs w:val="28"/>
        </w:rPr>
        <w:t xml:space="preserve">testified that she married the Father on </w:t>
      </w:r>
      <w:r w:rsidR="00030288">
        <w:rPr>
          <w:rFonts w:cs="Times New Roman"/>
          <w:szCs w:val="28"/>
        </w:rPr>
        <w:t>Date</w:t>
      </w:r>
      <w:r w:rsidR="0071313E" w:rsidRPr="00FA30C1">
        <w:rPr>
          <w:rFonts w:cs="Times New Roman"/>
          <w:szCs w:val="28"/>
        </w:rPr>
        <w:t xml:space="preserve">, 2009, and has two children, the Child, </w:t>
      </w:r>
      <w:r w:rsidR="00030288">
        <w:rPr>
          <w:rFonts w:cs="Times New Roman"/>
          <w:szCs w:val="28"/>
        </w:rPr>
        <w:t>Child</w:t>
      </w:r>
      <w:r w:rsidR="0071313E" w:rsidRPr="00FA30C1">
        <w:rPr>
          <w:rFonts w:cs="Times New Roman"/>
          <w:szCs w:val="28"/>
        </w:rPr>
        <w:t xml:space="preserve"> (age 6), and an infant, </w:t>
      </w:r>
      <w:r w:rsidR="00030288">
        <w:rPr>
          <w:rFonts w:cs="Times New Roman"/>
          <w:szCs w:val="28"/>
        </w:rPr>
        <w:t>Infant Doe</w:t>
      </w:r>
      <w:r w:rsidR="0071313E" w:rsidRPr="00FA30C1">
        <w:rPr>
          <w:rFonts w:cs="Times New Roman"/>
          <w:szCs w:val="28"/>
        </w:rPr>
        <w:t xml:space="preserve">, whom </w:t>
      </w:r>
      <w:r w:rsidR="00030288">
        <w:rPr>
          <w:rFonts w:cs="Times New Roman"/>
          <w:szCs w:val="28"/>
        </w:rPr>
        <w:t>Child</w:t>
      </w:r>
      <w:r w:rsidR="0071313E" w:rsidRPr="00FA30C1">
        <w:rPr>
          <w:rFonts w:cs="Times New Roman"/>
          <w:szCs w:val="28"/>
        </w:rPr>
        <w:t xml:space="preserve"> loves.  (</w:t>
      </w:r>
      <w:r w:rsidR="00CC000D" w:rsidRPr="0015268B">
        <w:rPr>
          <w:rFonts w:cs="Times New Roman"/>
          <w:szCs w:val="28"/>
          <w:u w:val="single"/>
        </w:rPr>
        <w:t>Id.</w:t>
      </w:r>
      <w:r w:rsidR="00CC000D">
        <w:rPr>
          <w:rFonts w:cs="Times New Roman"/>
          <w:szCs w:val="28"/>
        </w:rPr>
        <w:t xml:space="preserve"> </w:t>
      </w:r>
      <w:r w:rsidR="0071313E" w:rsidRPr="00FA30C1">
        <w:rPr>
          <w:rFonts w:cs="Times New Roman"/>
          <w:szCs w:val="28"/>
        </w:rPr>
        <w:t>at 10</w:t>
      </w:r>
      <w:r w:rsidR="008E0D6B">
        <w:rPr>
          <w:rFonts w:cs="Times New Roman"/>
          <w:szCs w:val="28"/>
        </w:rPr>
        <w:t>:7-12</w:t>
      </w:r>
      <w:r w:rsidR="0071313E" w:rsidRPr="00FA30C1">
        <w:rPr>
          <w:rFonts w:cs="Times New Roman"/>
          <w:szCs w:val="28"/>
        </w:rPr>
        <w:t>, 13</w:t>
      </w:r>
      <w:r w:rsidR="008E0D6B">
        <w:rPr>
          <w:rFonts w:cs="Times New Roman"/>
          <w:szCs w:val="28"/>
        </w:rPr>
        <w:t>:19-21</w:t>
      </w:r>
      <w:r w:rsidR="0071313E" w:rsidRPr="00FA30C1">
        <w:rPr>
          <w:rFonts w:cs="Times New Roman"/>
          <w:szCs w:val="28"/>
        </w:rPr>
        <w:t>).  She was employed as a certified nursing assistant, and lived in a two-bedroom apartment with her boyfriend and her son.  (</w:t>
      </w:r>
      <w:r w:rsidR="0070736C" w:rsidRPr="0015268B">
        <w:rPr>
          <w:rFonts w:cs="Times New Roman"/>
          <w:szCs w:val="28"/>
          <w:u w:val="single"/>
        </w:rPr>
        <w:t>Id.</w:t>
      </w:r>
      <w:r w:rsidR="0070736C">
        <w:rPr>
          <w:rFonts w:cs="Times New Roman"/>
          <w:szCs w:val="28"/>
        </w:rPr>
        <w:t xml:space="preserve"> </w:t>
      </w:r>
      <w:r w:rsidR="0071313E" w:rsidRPr="00FA30C1">
        <w:rPr>
          <w:rFonts w:cs="Times New Roman"/>
          <w:szCs w:val="28"/>
        </w:rPr>
        <w:t xml:space="preserve">at </w:t>
      </w:r>
      <w:r w:rsidR="00D614DB">
        <w:rPr>
          <w:rFonts w:cs="Times New Roman"/>
          <w:szCs w:val="28"/>
        </w:rPr>
        <w:t xml:space="preserve">10:15-20, </w:t>
      </w:r>
      <w:r w:rsidR="0071313E" w:rsidRPr="00FA30C1">
        <w:rPr>
          <w:rFonts w:cs="Times New Roman"/>
          <w:szCs w:val="28"/>
        </w:rPr>
        <w:t>11</w:t>
      </w:r>
      <w:r w:rsidR="00D614DB">
        <w:rPr>
          <w:rFonts w:cs="Times New Roman"/>
          <w:szCs w:val="28"/>
        </w:rPr>
        <w:t>:5-8</w:t>
      </w:r>
      <w:r w:rsidR="0071313E" w:rsidRPr="00FA30C1">
        <w:rPr>
          <w:rFonts w:cs="Times New Roman"/>
          <w:szCs w:val="28"/>
        </w:rPr>
        <w:t xml:space="preserve">). </w:t>
      </w:r>
      <w:r w:rsidR="00030288">
        <w:rPr>
          <w:rFonts w:cs="Times New Roman"/>
          <w:szCs w:val="28"/>
        </w:rPr>
        <w:t>Child</w:t>
      </w:r>
      <w:r w:rsidR="0071313E" w:rsidRPr="00FA30C1">
        <w:rPr>
          <w:rFonts w:cs="Times New Roman"/>
          <w:szCs w:val="28"/>
        </w:rPr>
        <w:t xml:space="preserve"> had a good relationship with her boyfriend.  (</w:t>
      </w:r>
      <w:r w:rsidR="0070736C" w:rsidRPr="0015268B">
        <w:rPr>
          <w:rFonts w:cs="Times New Roman"/>
          <w:szCs w:val="28"/>
          <w:u w:val="single"/>
        </w:rPr>
        <w:t>Id.</w:t>
      </w:r>
      <w:r w:rsidR="0070736C">
        <w:rPr>
          <w:rFonts w:cs="Times New Roman"/>
          <w:szCs w:val="28"/>
        </w:rPr>
        <w:t xml:space="preserve"> a</w:t>
      </w:r>
      <w:r w:rsidR="0071313E" w:rsidRPr="00FA30C1">
        <w:rPr>
          <w:rFonts w:cs="Times New Roman"/>
          <w:szCs w:val="28"/>
        </w:rPr>
        <w:t>t 15</w:t>
      </w:r>
      <w:r w:rsidR="00D614DB">
        <w:rPr>
          <w:rFonts w:cs="Times New Roman"/>
          <w:szCs w:val="28"/>
        </w:rPr>
        <w:t>:2-5</w:t>
      </w:r>
      <w:r w:rsidR="0071313E" w:rsidRPr="00FA30C1">
        <w:rPr>
          <w:rFonts w:cs="Times New Roman"/>
          <w:szCs w:val="28"/>
        </w:rPr>
        <w:t xml:space="preserve">).  When she moved here from </w:t>
      </w:r>
      <w:r w:rsidR="004C0503">
        <w:rPr>
          <w:rFonts w:cs="Times New Roman"/>
          <w:szCs w:val="28"/>
        </w:rPr>
        <w:t>State X</w:t>
      </w:r>
      <w:r w:rsidR="0071313E" w:rsidRPr="00FA30C1">
        <w:rPr>
          <w:rFonts w:cs="Times New Roman"/>
          <w:szCs w:val="28"/>
        </w:rPr>
        <w:t>, the Mother was working as a nanny, so the Child began staying with the Grandmother most of the time.  (</w:t>
      </w:r>
      <w:r w:rsidR="0070736C" w:rsidRPr="0015268B">
        <w:rPr>
          <w:rFonts w:cs="Times New Roman"/>
          <w:szCs w:val="28"/>
          <w:u w:val="single"/>
        </w:rPr>
        <w:t>Id.</w:t>
      </w:r>
      <w:r w:rsidR="0070736C">
        <w:rPr>
          <w:rFonts w:cs="Times New Roman"/>
          <w:szCs w:val="28"/>
        </w:rPr>
        <w:t xml:space="preserve"> a</w:t>
      </w:r>
      <w:r w:rsidR="0071313E" w:rsidRPr="00FA30C1">
        <w:rPr>
          <w:rFonts w:cs="Times New Roman"/>
          <w:szCs w:val="28"/>
        </w:rPr>
        <w:t>t 11</w:t>
      </w:r>
      <w:r w:rsidR="00D614DB">
        <w:rPr>
          <w:rFonts w:cs="Times New Roman"/>
          <w:szCs w:val="28"/>
        </w:rPr>
        <w:t>:16-12:2</w:t>
      </w:r>
      <w:r w:rsidR="0071313E" w:rsidRPr="00FA30C1">
        <w:rPr>
          <w:rFonts w:cs="Times New Roman"/>
          <w:szCs w:val="28"/>
        </w:rPr>
        <w:t>).  Prior to that time, the Mother had been the primary caretaker of the Child.  (</w:t>
      </w:r>
      <w:r w:rsidR="0070736C" w:rsidRPr="0015268B">
        <w:rPr>
          <w:rFonts w:cs="Times New Roman"/>
          <w:szCs w:val="28"/>
          <w:u w:val="single"/>
        </w:rPr>
        <w:t>Id.</w:t>
      </w:r>
      <w:r w:rsidR="0070736C">
        <w:rPr>
          <w:rFonts w:cs="Times New Roman"/>
          <w:szCs w:val="28"/>
        </w:rPr>
        <w:t xml:space="preserve"> </w:t>
      </w:r>
      <w:r w:rsidR="0071313E" w:rsidRPr="00FA30C1">
        <w:rPr>
          <w:rFonts w:cs="Times New Roman"/>
          <w:szCs w:val="28"/>
        </w:rPr>
        <w:t>at 12</w:t>
      </w:r>
      <w:r w:rsidR="00D614DB">
        <w:rPr>
          <w:rFonts w:cs="Times New Roman"/>
          <w:szCs w:val="28"/>
        </w:rPr>
        <w:t>:8-10</w:t>
      </w:r>
      <w:r w:rsidR="0071313E" w:rsidRPr="00FA30C1">
        <w:rPr>
          <w:rFonts w:cs="Times New Roman"/>
          <w:szCs w:val="28"/>
        </w:rPr>
        <w:t xml:space="preserve">).  The Grandmother and the Mother chose the Child’s current school together. </w:t>
      </w:r>
      <w:r w:rsidR="000615AD">
        <w:rPr>
          <w:rFonts w:cs="Times New Roman"/>
          <w:szCs w:val="28"/>
        </w:rPr>
        <w:t xml:space="preserve"> </w:t>
      </w:r>
      <w:r w:rsidR="0071313E" w:rsidRPr="00FA30C1">
        <w:rPr>
          <w:rFonts w:cs="Times New Roman"/>
          <w:szCs w:val="28"/>
        </w:rPr>
        <w:t>(</w:t>
      </w:r>
      <w:r w:rsidR="0070736C" w:rsidRPr="0015268B">
        <w:rPr>
          <w:rFonts w:cs="Times New Roman"/>
          <w:szCs w:val="28"/>
          <w:u w:val="single"/>
        </w:rPr>
        <w:t>Id.</w:t>
      </w:r>
      <w:r w:rsidR="0070736C">
        <w:rPr>
          <w:rFonts w:cs="Times New Roman"/>
          <w:szCs w:val="28"/>
        </w:rPr>
        <w:t xml:space="preserve"> a</w:t>
      </w:r>
      <w:r w:rsidR="0071313E" w:rsidRPr="00FA30C1">
        <w:rPr>
          <w:rFonts w:cs="Times New Roman"/>
          <w:szCs w:val="28"/>
        </w:rPr>
        <w:t>t 14</w:t>
      </w:r>
      <w:r w:rsidR="00D614DB">
        <w:rPr>
          <w:rFonts w:cs="Times New Roman"/>
          <w:szCs w:val="28"/>
        </w:rPr>
        <w:t>:2-4</w:t>
      </w:r>
      <w:r w:rsidR="0071313E" w:rsidRPr="00FA30C1">
        <w:rPr>
          <w:rFonts w:cs="Times New Roman"/>
          <w:szCs w:val="28"/>
        </w:rPr>
        <w:t xml:space="preserve">).  </w:t>
      </w:r>
      <w:r w:rsidRPr="00FA30C1">
        <w:rPr>
          <w:rFonts w:cs="Times New Roman"/>
          <w:szCs w:val="28"/>
        </w:rPr>
        <w:t>T</w:t>
      </w:r>
      <w:r w:rsidR="0040409F" w:rsidRPr="00FA30C1">
        <w:rPr>
          <w:rFonts w:cs="Times New Roman"/>
          <w:szCs w:val="28"/>
        </w:rPr>
        <w:t xml:space="preserve">he Mother </w:t>
      </w:r>
      <w:r w:rsidR="0071313E" w:rsidRPr="00FA30C1">
        <w:rPr>
          <w:rFonts w:cs="Times New Roman"/>
          <w:szCs w:val="28"/>
        </w:rPr>
        <w:t>cared for her medical needs when the Child was with her</w:t>
      </w:r>
      <w:r w:rsidR="00D614DB">
        <w:rPr>
          <w:rFonts w:cs="Times New Roman"/>
          <w:szCs w:val="28"/>
        </w:rPr>
        <w:t>.</w:t>
      </w:r>
      <w:r w:rsidR="0071313E" w:rsidRPr="00FA30C1">
        <w:rPr>
          <w:rFonts w:cs="Times New Roman"/>
          <w:szCs w:val="28"/>
        </w:rPr>
        <w:t xml:space="preserve"> </w:t>
      </w:r>
      <w:r w:rsidR="00D614DB">
        <w:rPr>
          <w:rFonts w:cs="Times New Roman"/>
          <w:szCs w:val="28"/>
        </w:rPr>
        <w:t xml:space="preserve"> </w:t>
      </w:r>
      <w:r w:rsidR="0071313E" w:rsidRPr="00FA30C1">
        <w:rPr>
          <w:rFonts w:cs="Times New Roman"/>
          <w:szCs w:val="28"/>
        </w:rPr>
        <w:t>(</w:t>
      </w:r>
      <w:r w:rsidR="0070736C" w:rsidRPr="0015268B">
        <w:rPr>
          <w:rFonts w:cs="Times New Roman"/>
          <w:szCs w:val="28"/>
          <w:u w:val="single"/>
        </w:rPr>
        <w:t>Id.</w:t>
      </w:r>
      <w:r w:rsidR="0070736C">
        <w:rPr>
          <w:rFonts w:cs="Times New Roman"/>
          <w:szCs w:val="28"/>
        </w:rPr>
        <w:t xml:space="preserve"> a</w:t>
      </w:r>
      <w:r w:rsidR="0071313E" w:rsidRPr="00FA30C1">
        <w:rPr>
          <w:rFonts w:cs="Times New Roman"/>
          <w:szCs w:val="28"/>
        </w:rPr>
        <w:t>t 15</w:t>
      </w:r>
      <w:r w:rsidR="00D614DB">
        <w:rPr>
          <w:rFonts w:cs="Times New Roman"/>
          <w:szCs w:val="28"/>
        </w:rPr>
        <w:t>:20-24</w:t>
      </w:r>
      <w:r w:rsidR="0071313E" w:rsidRPr="00FA30C1">
        <w:rPr>
          <w:rFonts w:cs="Times New Roman"/>
          <w:szCs w:val="28"/>
        </w:rPr>
        <w:t xml:space="preserve">).  </w:t>
      </w:r>
      <w:r w:rsidRPr="00FA30C1">
        <w:rPr>
          <w:rFonts w:cs="Times New Roman"/>
          <w:szCs w:val="28"/>
        </w:rPr>
        <w:t>T</w:t>
      </w:r>
      <w:r w:rsidR="0040409F" w:rsidRPr="00FA30C1">
        <w:rPr>
          <w:rFonts w:cs="Times New Roman"/>
          <w:szCs w:val="28"/>
        </w:rPr>
        <w:t xml:space="preserve">he Mother </w:t>
      </w:r>
      <w:r w:rsidR="0071313E" w:rsidRPr="00FA30C1">
        <w:rPr>
          <w:rFonts w:cs="Times New Roman"/>
          <w:szCs w:val="28"/>
        </w:rPr>
        <w:t>had taken a parenting class.  (</w:t>
      </w:r>
      <w:r w:rsidR="0070736C" w:rsidRPr="0015268B">
        <w:rPr>
          <w:rFonts w:cs="Times New Roman"/>
          <w:szCs w:val="28"/>
          <w:u w:val="single"/>
        </w:rPr>
        <w:t>Id.</w:t>
      </w:r>
      <w:r w:rsidR="0070736C">
        <w:rPr>
          <w:rFonts w:cs="Times New Roman"/>
          <w:szCs w:val="28"/>
        </w:rPr>
        <w:t xml:space="preserve"> at</w:t>
      </w:r>
      <w:r w:rsidR="0071313E" w:rsidRPr="00FA30C1">
        <w:rPr>
          <w:rFonts w:cs="Times New Roman"/>
          <w:szCs w:val="28"/>
        </w:rPr>
        <w:t xml:space="preserve"> 13</w:t>
      </w:r>
      <w:r w:rsidR="00866247">
        <w:rPr>
          <w:rFonts w:cs="Times New Roman"/>
          <w:szCs w:val="28"/>
        </w:rPr>
        <w:t>:6-7</w:t>
      </w:r>
      <w:r w:rsidR="0071313E" w:rsidRPr="00FA30C1">
        <w:rPr>
          <w:rFonts w:cs="Times New Roman"/>
          <w:szCs w:val="28"/>
        </w:rPr>
        <w:t xml:space="preserve">).  </w:t>
      </w:r>
      <w:r w:rsidRPr="00FA30C1">
        <w:rPr>
          <w:rFonts w:cs="Times New Roman"/>
          <w:szCs w:val="28"/>
        </w:rPr>
        <w:t>T</w:t>
      </w:r>
      <w:r w:rsidR="0040409F" w:rsidRPr="00FA30C1">
        <w:rPr>
          <w:rFonts w:cs="Times New Roman"/>
          <w:szCs w:val="28"/>
        </w:rPr>
        <w:t xml:space="preserve">he Mother </w:t>
      </w:r>
      <w:r w:rsidR="0071313E" w:rsidRPr="00FA30C1">
        <w:rPr>
          <w:rFonts w:cs="Times New Roman"/>
          <w:szCs w:val="28"/>
        </w:rPr>
        <w:t>testified she believed it was in the Child’s best interests for her to have legal custody, but that she would foster a relationship between her daughter and the Grandmother through phone calls and visits.  (</w:t>
      </w:r>
      <w:r w:rsidR="00E02883" w:rsidRPr="0015268B">
        <w:rPr>
          <w:rFonts w:cs="Times New Roman"/>
          <w:szCs w:val="28"/>
          <w:u w:val="single"/>
        </w:rPr>
        <w:t>Id.</w:t>
      </w:r>
      <w:r w:rsidR="00E02883">
        <w:rPr>
          <w:rFonts w:cs="Times New Roman"/>
          <w:szCs w:val="28"/>
        </w:rPr>
        <w:t xml:space="preserve"> a</w:t>
      </w:r>
      <w:r w:rsidR="0071313E" w:rsidRPr="00FA30C1">
        <w:rPr>
          <w:rFonts w:cs="Times New Roman"/>
          <w:szCs w:val="28"/>
        </w:rPr>
        <w:t>t 12</w:t>
      </w:r>
      <w:r w:rsidR="00866247">
        <w:rPr>
          <w:rFonts w:cs="Times New Roman"/>
          <w:szCs w:val="28"/>
        </w:rPr>
        <w:t>:20-24</w:t>
      </w:r>
      <w:r w:rsidR="0071313E" w:rsidRPr="00FA30C1">
        <w:rPr>
          <w:rFonts w:cs="Times New Roman"/>
          <w:szCs w:val="28"/>
        </w:rPr>
        <w:t>).  She testified that she and the Grandmother remain on good terms, and communicate every day about issues involving the Child.  (</w:t>
      </w:r>
      <w:r w:rsidR="00E02883" w:rsidRPr="0015268B">
        <w:rPr>
          <w:rFonts w:cs="Times New Roman"/>
          <w:szCs w:val="28"/>
          <w:u w:val="single"/>
        </w:rPr>
        <w:t>Id.</w:t>
      </w:r>
      <w:r w:rsidR="00E02883">
        <w:rPr>
          <w:rFonts w:cs="Times New Roman"/>
          <w:szCs w:val="28"/>
        </w:rPr>
        <w:t xml:space="preserve"> a</w:t>
      </w:r>
      <w:r w:rsidR="0071313E" w:rsidRPr="00FA30C1">
        <w:rPr>
          <w:rFonts w:cs="Times New Roman"/>
          <w:szCs w:val="28"/>
        </w:rPr>
        <w:t>t 15</w:t>
      </w:r>
      <w:r w:rsidR="00866247">
        <w:rPr>
          <w:rFonts w:cs="Times New Roman"/>
          <w:szCs w:val="28"/>
        </w:rPr>
        <w:t>:25</w:t>
      </w:r>
      <w:r w:rsidR="0071313E" w:rsidRPr="00FA30C1">
        <w:rPr>
          <w:rFonts w:cs="Times New Roman"/>
          <w:szCs w:val="28"/>
        </w:rPr>
        <w:t>-16</w:t>
      </w:r>
      <w:r w:rsidR="00866247">
        <w:rPr>
          <w:rFonts w:cs="Times New Roman"/>
          <w:szCs w:val="28"/>
        </w:rPr>
        <w:t>:5</w:t>
      </w:r>
      <w:r w:rsidR="0071313E" w:rsidRPr="00FA30C1">
        <w:rPr>
          <w:rFonts w:cs="Times New Roman"/>
          <w:szCs w:val="28"/>
        </w:rPr>
        <w:t>).</w:t>
      </w:r>
    </w:p>
    <w:p w:rsidR="0071313E" w:rsidRPr="00B62159" w:rsidRDefault="0071313E" w:rsidP="0033444E">
      <w:pPr>
        <w:pStyle w:val="CGBody5DS"/>
      </w:pPr>
      <w:r w:rsidRPr="00FA30C1">
        <w:rPr>
          <w:rFonts w:cs="Times New Roman"/>
          <w:szCs w:val="28"/>
        </w:rPr>
        <w:t>Upon conclusion of the Mother’s testimony, the Court indicated that it was taking judicial notice of the criminal case involving the Father which resulted in an Order of Protection in favor of the Mother and drew a negative inference against the Father not being there.  (</w:t>
      </w:r>
      <w:r w:rsidR="00736947" w:rsidRPr="0015268B">
        <w:rPr>
          <w:rFonts w:cs="Times New Roman"/>
          <w:szCs w:val="28"/>
          <w:u w:val="single"/>
        </w:rPr>
        <w:t>Id.</w:t>
      </w:r>
      <w:r w:rsidR="00736947">
        <w:rPr>
          <w:rFonts w:cs="Times New Roman"/>
          <w:szCs w:val="28"/>
        </w:rPr>
        <w:t xml:space="preserve"> a</w:t>
      </w:r>
      <w:r w:rsidRPr="00FA30C1">
        <w:rPr>
          <w:rFonts w:cs="Times New Roman"/>
          <w:szCs w:val="28"/>
        </w:rPr>
        <w:t>t 17</w:t>
      </w:r>
      <w:r w:rsidR="00866247">
        <w:rPr>
          <w:rFonts w:cs="Times New Roman"/>
          <w:szCs w:val="28"/>
        </w:rPr>
        <w:t>:22</w:t>
      </w:r>
      <w:r w:rsidRPr="00FA30C1">
        <w:rPr>
          <w:rFonts w:cs="Times New Roman"/>
          <w:szCs w:val="28"/>
        </w:rPr>
        <w:t>-19</w:t>
      </w:r>
      <w:r w:rsidR="00866247">
        <w:rPr>
          <w:rFonts w:cs="Times New Roman"/>
          <w:szCs w:val="28"/>
        </w:rPr>
        <w:t>:23</w:t>
      </w:r>
      <w:r w:rsidRPr="00FA30C1">
        <w:rPr>
          <w:rFonts w:cs="Times New Roman"/>
          <w:szCs w:val="28"/>
        </w:rPr>
        <w:t xml:space="preserve">).  The Court then found that it </w:t>
      </w:r>
      <w:r w:rsidRPr="00FA30C1">
        <w:rPr>
          <w:rFonts w:cs="Times New Roman"/>
          <w:szCs w:val="28"/>
        </w:rPr>
        <w:lastRenderedPageBreak/>
        <w:t>would be in the Child’s best interest to issue a final order of legal and physical custody to the Mother.</w:t>
      </w:r>
      <w:r w:rsidR="00C528EE">
        <w:rPr>
          <w:rFonts w:cs="Times New Roman"/>
          <w:szCs w:val="28"/>
        </w:rPr>
        <w:t xml:space="preserve"> </w:t>
      </w:r>
      <w:r w:rsidR="009653B5" w:rsidRPr="00FA30C1">
        <w:rPr>
          <w:rFonts w:cs="Times New Roman"/>
          <w:szCs w:val="28"/>
        </w:rPr>
        <w:t xml:space="preserve"> </w:t>
      </w:r>
      <w:r w:rsidR="007E068F" w:rsidRPr="00FA30C1">
        <w:rPr>
          <w:rFonts w:cs="Times New Roman"/>
          <w:szCs w:val="28"/>
        </w:rPr>
        <w:t>(</w:t>
      </w:r>
      <w:r w:rsidR="00C528EE" w:rsidRPr="0015268B">
        <w:rPr>
          <w:rFonts w:cs="Times New Roman"/>
          <w:szCs w:val="28"/>
          <w:u w:val="single"/>
        </w:rPr>
        <w:t>Id.</w:t>
      </w:r>
      <w:r w:rsidR="00C528EE">
        <w:rPr>
          <w:rFonts w:cs="Times New Roman"/>
          <w:szCs w:val="28"/>
        </w:rPr>
        <w:t xml:space="preserve"> a</w:t>
      </w:r>
      <w:r w:rsidR="007E068F" w:rsidRPr="00FA30C1">
        <w:rPr>
          <w:rFonts w:cs="Times New Roman"/>
          <w:szCs w:val="28"/>
        </w:rPr>
        <w:t xml:space="preserve">t </w:t>
      </w:r>
      <w:r w:rsidR="00A1045E">
        <w:rPr>
          <w:rFonts w:cs="Times New Roman"/>
          <w:szCs w:val="28"/>
        </w:rPr>
        <w:t>19:16-2</w:t>
      </w:r>
      <w:r w:rsidR="007E068F">
        <w:rPr>
          <w:rFonts w:cs="Times New Roman"/>
          <w:szCs w:val="28"/>
        </w:rPr>
        <w:t>0</w:t>
      </w:r>
      <w:r w:rsidR="00A1045E">
        <w:rPr>
          <w:rFonts w:cs="Times New Roman"/>
          <w:szCs w:val="28"/>
        </w:rPr>
        <w:t>:18</w:t>
      </w:r>
      <w:r w:rsidR="007E068F" w:rsidRPr="00FA30C1">
        <w:rPr>
          <w:rFonts w:cs="Times New Roman"/>
          <w:szCs w:val="28"/>
        </w:rPr>
        <w:t>)</w:t>
      </w:r>
      <w:r w:rsidR="00C528EE">
        <w:rPr>
          <w:rFonts w:cs="Times New Roman"/>
          <w:szCs w:val="28"/>
        </w:rPr>
        <w:t>.</w:t>
      </w:r>
    </w:p>
    <w:p w:rsidR="0071313E" w:rsidRPr="00F20C2A" w:rsidRDefault="0071313E" w:rsidP="00A35342">
      <w:pPr>
        <w:pStyle w:val="Heading2"/>
      </w:pPr>
      <w:bookmarkStart w:id="13" w:name="_Toc507508145"/>
      <w:r w:rsidRPr="00F20C2A">
        <w:t>The Grandmother’s Visitation Petition</w:t>
      </w:r>
      <w:bookmarkEnd w:id="13"/>
    </w:p>
    <w:p w:rsidR="006E4FE8" w:rsidRDefault="0071313E" w:rsidP="0033444E">
      <w:pPr>
        <w:pStyle w:val="CGBody5DS"/>
      </w:pPr>
      <w:r w:rsidRPr="00FA30C1">
        <w:rPr>
          <w:rFonts w:cs="Times New Roman"/>
          <w:szCs w:val="28"/>
        </w:rPr>
        <w:t>On consent, the Court converted the Grandmother’s custody petition to one for visitation.  (</w:t>
      </w:r>
      <w:r w:rsidR="00C528EE" w:rsidRPr="0015268B">
        <w:rPr>
          <w:rFonts w:cs="Times New Roman"/>
          <w:szCs w:val="28"/>
          <w:u w:val="single"/>
        </w:rPr>
        <w:t>Id.</w:t>
      </w:r>
      <w:r w:rsidR="00C528EE">
        <w:rPr>
          <w:rFonts w:cs="Times New Roman"/>
          <w:szCs w:val="28"/>
        </w:rPr>
        <w:t xml:space="preserve"> a</w:t>
      </w:r>
      <w:r w:rsidRPr="00FA30C1">
        <w:rPr>
          <w:rFonts w:cs="Times New Roman"/>
          <w:szCs w:val="28"/>
        </w:rPr>
        <w:t>t 17</w:t>
      </w:r>
      <w:r w:rsidR="00A1045E">
        <w:rPr>
          <w:rFonts w:cs="Times New Roman"/>
          <w:szCs w:val="28"/>
        </w:rPr>
        <w:t>:15-20</w:t>
      </w:r>
      <w:r w:rsidRPr="00FA30C1">
        <w:rPr>
          <w:rFonts w:cs="Times New Roman"/>
          <w:szCs w:val="28"/>
        </w:rPr>
        <w:t>, 30</w:t>
      </w:r>
      <w:r w:rsidR="00C72730">
        <w:rPr>
          <w:rFonts w:cs="Times New Roman"/>
          <w:szCs w:val="28"/>
        </w:rPr>
        <w:t>:17-20</w:t>
      </w:r>
      <w:r w:rsidRPr="00FA30C1">
        <w:rPr>
          <w:rFonts w:cs="Times New Roman"/>
          <w:szCs w:val="28"/>
        </w:rPr>
        <w:t xml:space="preserve">). The Grandmother testified that she had lived in her current home in </w:t>
      </w:r>
      <w:r w:rsidR="004C0503">
        <w:rPr>
          <w:rFonts w:cs="Times New Roman"/>
          <w:szCs w:val="28"/>
        </w:rPr>
        <w:t>Town</w:t>
      </w:r>
      <w:r w:rsidRPr="00FA30C1">
        <w:rPr>
          <w:rFonts w:cs="Times New Roman"/>
          <w:szCs w:val="28"/>
        </w:rPr>
        <w:t xml:space="preserve"> since 1958 and that she worked for the </w:t>
      </w:r>
      <w:r w:rsidR="008B771F">
        <w:rPr>
          <w:rFonts w:cs="Times New Roman"/>
          <w:szCs w:val="28"/>
        </w:rPr>
        <w:t>[</w:t>
      </w:r>
      <w:r w:rsidR="00542FFB">
        <w:rPr>
          <w:rFonts w:cs="Times New Roman"/>
          <w:szCs w:val="28"/>
        </w:rPr>
        <w:t>REDACTED</w:t>
      </w:r>
      <w:r w:rsidR="008B771F">
        <w:rPr>
          <w:rFonts w:cs="Times New Roman"/>
          <w:szCs w:val="28"/>
        </w:rPr>
        <w:t>]</w:t>
      </w:r>
      <w:r w:rsidRPr="00FA30C1">
        <w:rPr>
          <w:rFonts w:cs="Times New Roman"/>
          <w:szCs w:val="28"/>
        </w:rPr>
        <w:t>.  The Child had lived with her since she was 11-months old</w:t>
      </w:r>
      <w:r w:rsidR="006042AE">
        <w:rPr>
          <w:rFonts w:cs="Times New Roman"/>
          <w:szCs w:val="28"/>
        </w:rPr>
        <w:t>,</w:t>
      </w:r>
      <w:r w:rsidRPr="00FA30C1">
        <w:rPr>
          <w:rFonts w:cs="Times New Roman"/>
          <w:szCs w:val="28"/>
        </w:rPr>
        <w:t xml:space="preserve"> approximately five days per week</w:t>
      </w:r>
      <w:r w:rsidR="005D4C75">
        <w:rPr>
          <w:rFonts w:cs="Times New Roman"/>
          <w:szCs w:val="28"/>
        </w:rPr>
        <w:t>, since the Mother and Child moved to New York</w:t>
      </w:r>
      <w:r w:rsidRPr="00FA30C1">
        <w:rPr>
          <w:rFonts w:cs="Times New Roman"/>
          <w:szCs w:val="28"/>
        </w:rPr>
        <w:t>.  (</w:t>
      </w:r>
      <w:r w:rsidR="00D718CD" w:rsidRPr="0015268B">
        <w:rPr>
          <w:rFonts w:cs="Times New Roman"/>
          <w:szCs w:val="28"/>
          <w:u w:val="single"/>
        </w:rPr>
        <w:t>Id.</w:t>
      </w:r>
      <w:r w:rsidR="00D718CD">
        <w:rPr>
          <w:rFonts w:cs="Times New Roman"/>
          <w:szCs w:val="28"/>
        </w:rPr>
        <w:t xml:space="preserve"> a</w:t>
      </w:r>
      <w:r w:rsidRPr="00FA30C1">
        <w:rPr>
          <w:rFonts w:cs="Times New Roman"/>
          <w:szCs w:val="28"/>
        </w:rPr>
        <w:t>t 22</w:t>
      </w:r>
      <w:r w:rsidR="00C72730">
        <w:rPr>
          <w:rFonts w:cs="Times New Roman"/>
          <w:szCs w:val="28"/>
        </w:rPr>
        <w:t>:5-25</w:t>
      </w:r>
      <w:r w:rsidR="00AF1CD7">
        <w:rPr>
          <w:rFonts w:cs="Times New Roman"/>
          <w:szCs w:val="28"/>
        </w:rPr>
        <w:t xml:space="preserve">) </w:t>
      </w:r>
      <w:r w:rsidRPr="00FA30C1">
        <w:rPr>
          <w:rFonts w:cs="Times New Roman"/>
          <w:szCs w:val="28"/>
        </w:rPr>
        <w:t>The Grandmother had originally suggested to the Mother that the Child live with her because of issues with daycare and in order to administer her asthma medication, as the Grandmother is also asthmatic.  (</w:t>
      </w:r>
      <w:r w:rsidR="00D718CD" w:rsidRPr="0015268B">
        <w:rPr>
          <w:rFonts w:cs="Times New Roman"/>
          <w:szCs w:val="28"/>
          <w:u w:val="single"/>
        </w:rPr>
        <w:t>Id.</w:t>
      </w:r>
      <w:r w:rsidR="00D718CD">
        <w:rPr>
          <w:rFonts w:cs="Times New Roman"/>
          <w:szCs w:val="28"/>
        </w:rPr>
        <w:t xml:space="preserve"> a</w:t>
      </w:r>
      <w:r w:rsidRPr="00FA30C1">
        <w:rPr>
          <w:rFonts w:cs="Times New Roman"/>
          <w:szCs w:val="28"/>
        </w:rPr>
        <w:t>t 23</w:t>
      </w:r>
      <w:r w:rsidR="00C72730">
        <w:rPr>
          <w:rFonts w:cs="Times New Roman"/>
          <w:szCs w:val="28"/>
        </w:rPr>
        <w:t>:4-15</w:t>
      </w:r>
      <w:r w:rsidRPr="00FA30C1">
        <w:rPr>
          <w:rFonts w:cs="Times New Roman"/>
          <w:szCs w:val="28"/>
        </w:rPr>
        <w:t>).  At the Grandmother’s home, the Child has her own room and attends school nearby.  (</w:t>
      </w:r>
      <w:r w:rsidR="00745719" w:rsidRPr="0015268B">
        <w:rPr>
          <w:rFonts w:cs="Times New Roman"/>
          <w:szCs w:val="28"/>
          <w:u w:val="single"/>
        </w:rPr>
        <w:t>Id.</w:t>
      </w:r>
      <w:r w:rsidR="00745719">
        <w:rPr>
          <w:rFonts w:cs="Times New Roman"/>
          <w:szCs w:val="28"/>
        </w:rPr>
        <w:t xml:space="preserve"> </w:t>
      </w:r>
      <w:r w:rsidRPr="00FA30C1">
        <w:rPr>
          <w:rFonts w:cs="Times New Roman"/>
          <w:szCs w:val="28"/>
        </w:rPr>
        <w:t>at 23</w:t>
      </w:r>
      <w:r w:rsidR="00C72730">
        <w:rPr>
          <w:rFonts w:cs="Times New Roman"/>
          <w:szCs w:val="28"/>
        </w:rPr>
        <w:t>:19-25</w:t>
      </w:r>
      <w:r w:rsidRPr="00FA30C1">
        <w:rPr>
          <w:rFonts w:cs="Times New Roman"/>
          <w:szCs w:val="28"/>
        </w:rPr>
        <w:t>).  The Grandmother enrolled her in school</w:t>
      </w:r>
      <w:r w:rsidR="00745719">
        <w:rPr>
          <w:rFonts w:cs="Times New Roman"/>
          <w:szCs w:val="28"/>
        </w:rPr>
        <w:t>,</w:t>
      </w:r>
      <w:r w:rsidRPr="00FA30C1">
        <w:rPr>
          <w:rFonts w:cs="Times New Roman"/>
          <w:szCs w:val="28"/>
        </w:rPr>
        <w:t xml:space="preserve"> takes her to school and picks her up.  (</w:t>
      </w:r>
      <w:r w:rsidR="00745719" w:rsidRPr="0015268B">
        <w:rPr>
          <w:rFonts w:cs="Times New Roman"/>
          <w:szCs w:val="28"/>
          <w:u w:val="single"/>
        </w:rPr>
        <w:t>Id.</w:t>
      </w:r>
      <w:r w:rsidR="00745719">
        <w:rPr>
          <w:rFonts w:cs="Times New Roman"/>
          <w:szCs w:val="28"/>
        </w:rPr>
        <w:t xml:space="preserve"> at</w:t>
      </w:r>
      <w:r w:rsidRPr="00FA30C1">
        <w:rPr>
          <w:rFonts w:cs="Times New Roman"/>
          <w:szCs w:val="28"/>
        </w:rPr>
        <w:t xml:space="preserve"> 24</w:t>
      </w:r>
      <w:r w:rsidR="005307B5">
        <w:rPr>
          <w:rFonts w:cs="Times New Roman"/>
          <w:szCs w:val="28"/>
        </w:rPr>
        <w:t>:1-4</w:t>
      </w:r>
      <w:r w:rsidRPr="00FA30C1">
        <w:rPr>
          <w:rFonts w:cs="Times New Roman"/>
          <w:szCs w:val="28"/>
        </w:rPr>
        <w:t>).  The Grandmother makes food for the Child during the week and makes sure she</w:t>
      </w:r>
      <w:r w:rsidR="00B569AA">
        <w:rPr>
          <w:rFonts w:cs="Times New Roman"/>
          <w:szCs w:val="28"/>
        </w:rPr>
        <w:t xml:space="preserve"> i</w:t>
      </w:r>
      <w:r w:rsidRPr="00FA30C1">
        <w:rPr>
          <w:rFonts w:cs="Times New Roman"/>
          <w:szCs w:val="28"/>
        </w:rPr>
        <w:t>s dress</w:t>
      </w:r>
      <w:r w:rsidR="009653B5" w:rsidRPr="00FA30C1">
        <w:rPr>
          <w:rFonts w:cs="Times New Roman"/>
          <w:szCs w:val="28"/>
        </w:rPr>
        <w:t>ed</w:t>
      </w:r>
      <w:r w:rsidRPr="00FA30C1">
        <w:rPr>
          <w:rFonts w:cs="Times New Roman"/>
          <w:szCs w:val="28"/>
        </w:rPr>
        <w:t xml:space="preserve"> and bathed.  </w:t>
      </w:r>
      <w:r w:rsidR="00745719" w:rsidRPr="00FA30C1">
        <w:rPr>
          <w:rFonts w:cs="Times New Roman"/>
          <w:szCs w:val="28"/>
        </w:rPr>
        <w:t>(</w:t>
      </w:r>
      <w:r w:rsidR="00745719" w:rsidRPr="0015268B">
        <w:rPr>
          <w:rFonts w:cs="Times New Roman"/>
          <w:szCs w:val="28"/>
          <w:u w:val="single"/>
        </w:rPr>
        <w:t>Id.</w:t>
      </w:r>
      <w:r w:rsidR="00745719">
        <w:rPr>
          <w:rFonts w:cs="Times New Roman"/>
          <w:szCs w:val="28"/>
        </w:rPr>
        <w:t xml:space="preserve"> at</w:t>
      </w:r>
      <w:r w:rsidR="00745719" w:rsidRPr="00FA30C1">
        <w:rPr>
          <w:rFonts w:cs="Times New Roman"/>
          <w:szCs w:val="28"/>
        </w:rPr>
        <w:t xml:space="preserve"> </w:t>
      </w:r>
      <w:r w:rsidR="005307B5">
        <w:rPr>
          <w:rFonts w:cs="Times New Roman"/>
          <w:szCs w:val="28"/>
        </w:rPr>
        <w:t>24:24-</w:t>
      </w:r>
      <w:r w:rsidRPr="00FA30C1">
        <w:rPr>
          <w:rFonts w:cs="Times New Roman"/>
          <w:szCs w:val="28"/>
        </w:rPr>
        <w:t>25</w:t>
      </w:r>
      <w:r w:rsidR="005307B5">
        <w:rPr>
          <w:rFonts w:cs="Times New Roman"/>
          <w:szCs w:val="28"/>
        </w:rPr>
        <w:t>:3</w:t>
      </w:r>
      <w:r w:rsidRPr="00FA30C1">
        <w:rPr>
          <w:rFonts w:cs="Times New Roman"/>
          <w:szCs w:val="28"/>
        </w:rPr>
        <w:t xml:space="preserve">).  </w:t>
      </w:r>
      <w:r w:rsidR="0003645E">
        <w:rPr>
          <w:rFonts w:cs="Times New Roman"/>
          <w:szCs w:val="28"/>
        </w:rPr>
        <w:t xml:space="preserve">The Grandmother </w:t>
      </w:r>
      <w:r w:rsidRPr="00FA30C1">
        <w:rPr>
          <w:rFonts w:cs="Times New Roman"/>
          <w:szCs w:val="28"/>
        </w:rPr>
        <w:t xml:space="preserve">described her relationship with the Mother as “very good,” elaborating that “she’s more like a daughter to me than daughter-in-law.”  </w:t>
      </w:r>
      <w:r w:rsidR="00F84A4B" w:rsidRPr="00FA30C1">
        <w:rPr>
          <w:rFonts w:cs="Times New Roman"/>
          <w:szCs w:val="28"/>
        </w:rPr>
        <w:t>(</w:t>
      </w:r>
      <w:r w:rsidR="00F84A4B" w:rsidRPr="0015268B">
        <w:rPr>
          <w:rFonts w:cs="Times New Roman"/>
          <w:szCs w:val="28"/>
          <w:u w:val="single"/>
        </w:rPr>
        <w:t>Id.</w:t>
      </w:r>
      <w:r w:rsidR="00F84A4B">
        <w:rPr>
          <w:rFonts w:cs="Times New Roman"/>
          <w:szCs w:val="28"/>
        </w:rPr>
        <w:t xml:space="preserve"> at</w:t>
      </w:r>
      <w:r w:rsidR="00F84A4B" w:rsidRPr="00FA30C1">
        <w:rPr>
          <w:rFonts w:cs="Times New Roman"/>
          <w:szCs w:val="28"/>
        </w:rPr>
        <w:t xml:space="preserve"> </w:t>
      </w:r>
      <w:r w:rsidRPr="00FA30C1">
        <w:rPr>
          <w:rFonts w:cs="Times New Roman"/>
          <w:szCs w:val="28"/>
        </w:rPr>
        <w:t>25</w:t>
      </w:r>
      <w:r w:rsidR="005307B5">
        <w:rPr>
          <w:rFonts w:cs="Times New Roman"/>
          <w:szCs w:val="28"/>
        </w:rPr>
        <w:t>:4-7</w:t>
      </w:r>
      <w:r w:rsidRPr="00FA30C1">
        <w:rPr>
          <w:rFonts w:cs="Times New Roman"/>
          <w:szCs w:val="28"/>
        </w:rPr>
        <w:t>).</w:t>
      </w:r>
    </w:p>
    <w:p w:rsidR="006E4FE8" w:rsidRDefault="0071313E" w:rsidP="0033444E">
      <w:pPr>
        <w:pStyle w:val="CGBody5DS"/>
      </w:pPr>
      <w:r w:rsidRPr="00FA30C1">
        <w:rPr>
          <w:rFonts w:cs="Times New Roman"/>
          <w:szCs w:val="28"/>
        </w:rPr>
        <w:t xml:space="preserve">The Grandmother filed the present petition because of “issues with the dad.” </w:t>
      </w:r>
      <w:r w:rsidR="00AA7A84">
        <w:rPr>
          <w:rFonts w:cs="Times New Roman"/>
          <w:szCs w:val="28"/>
        </w:rPr>
        <w:t xml:space="preserve"> </w:t>
      </w:r>
      <w:r w:rsidR="00F84A4B" w:rsidRPr="00FA30C1">
        <w:rPr>
          <w:rFonts w:cs="Times New Roman"/>
          <w:szCs w:val="28"/>
        </w:rPr>
        <w:t>(</w:t>
      </w:r>
      <w:r w:rsidR="00F84A4B" w:rsidRPr="0015268B">
        <w:rPr>
          <w:rFonts w:cs="Times New Roman"/>
          <w:szCs w:val="28"/>
          <w:u w:val="single"/>
        </w:rPr>
        <w:t>Id.</w:t>
      </w:r>
      <w:r w:rsidR="00F84A4B">
        <w:rPr>
          <w:rFonts w:cs="Times New Roman"/>
          <w:szCs w:val="28"/>
        </w:rPr>
        <w:t xml:space="preserve"> at</w:t>
      </w:r>
      <w:r w:rsidR="00F84A4B" w:rsidRPr="00FA30C1">
        <w:rPr>
          <w:rFonts w:cs="Times New Roman"/>
          <w:szCs w:val="28"/>
        </w:rPr>
        <w:t xml:space="preserve"> </w:t>
      </w:r>
      <w:r w:rsidRPr="00FA30C1">
        <w:rPr>
          <w:rFonts w:cs="Times New Roman"/>
          <w:szCs w:val="28"/>
        </w:rPr>
        <w:t>26</w:t>
      </w:r>
      <w:r w:rsidR="005307B5">
        <w:rPr>
          <w:rFonts w:cs="Times New Roman"/>
          <w:szCs w:val="28"/>
        </w:rPr>
        <w:t>:4-6</w:t>
      </w:r>
      <w:r w:rsidRPr="00FA30C1">
        <w:rPr>
          <w:rFonts w:cs="Times New Roman"/>
          <w:szCs w:val="28"/>
        </w:rPr>
        <w:t>)</w:t>
      </w:r>
      <w:r w:rsidR="005307B5">
        <w:rPr>
          <w:rFonts w:cs="Times New Roman"/>
          <w:szCs w:val="28"/>
        </w:rPr>
        <w:t>.</w:t>
      </w:r>
      <w:r w:rsidRPr="00FA30C1">
        <w:rPr>
          <w:rFonts w:cs="Times New Roman"/>
          <w:szCs w:val="28"/>
        </w:rPr>
        <w:t xml:space="preserve">  The Father had “made it known</w:t>
      </w:r>
      <w:r w:rsidR="00AA7A84">
        <w:rPr>
          <w:rFonts w:cs="Times New Roman"/>
          <w:szCs w:val="28"/>
        </w:rPr>
        <w:t> </w:t>
      </w:r>
      <w:r w:rsidRPr="00FA30C1">
        <w:rPr>
          <w:rFonts w:cs="Times New Roman"/>
          <w:szCs w:val="28"/>
        </w:rPr>
        <w:t>.</w:t>
      </w:r>
      <w:r w:rsidR="00AA7A84">
        <w:rPr>
          <w:rFonts w:cs="Times New Roman"/>
          <w:szCs w:val="28"/>
        </w:rPr>
        <w:t> </w:t>
      </w:r>
      <w:r w:rsidRPr="00FA30C1">
        <w:rPr>
          <w:rFonts w:cs="Times New Roman"/>
          <w:szCs w:val="28"/>
        </w:rPr>
        <w:t>.</w:t>
      </w:r>
      <w:r w:rsidR="00AA7A84">
        <w:rPr>
          <w:rFonts w:cs="Times New Roman"/>
          <w:szCs w:val="28"/>
        </w:rPr>
        <w:t> </w:t>
      </w:r>
      <w:r w:rsidRPr="00FA30C1">
        <w:rPr>
          <w:rFonts w:cs="Times New Roman"/>
          <w:szCs w:val="28"/>
        </w:rPr>
        <w:t xml:space="preserve">. that if he got </w:t>
      </w:r>
      <w:r w:rsidR="00030288">
        <w:rPr>
          <w:rFonts w:cs="Times New Roman"/>
          <w:szCs w:val="28"/>
        </w:rPr>
        <w:t>Child</w:t>
      </w:r>
      <w:r w:rsidRPr="00FA30C1">
        <w:rPr>
          <w:rFonts w:cs="Times New Roman"/>
          <w:szCs w:val="28"/>
        </w:rPr>
        <w:t xml:space="preserve">, he would </w:t>
      </w:r>
      <w:r w:rsidRPr="00FA30C1">
        <w:rPr>
          <w:rFonts w:cs="Times New Roman"/>
          <w:szCs w:val="28"/>
        </w:rPr>
        <w:lastRenderedPageBreak/>
        <w:t xml:space="preserve">go underground with her and we would not see her anymore.”  </w:t>
      </w:r>
      <w:r w:rsidR="00F84A4B" w:rsidRPr="00FA30C1">
        <w:rPr>
          <w:rFonts w:cs="Times New Roman"/>
          <w:szCs w:val="28"/>
        </w:rPr>
        <w:t>(</w:t>
      </w:r>
      <w:r w:rsidR="00F84A4B" w:rsidRPr="0015268B">
        <w:rPr>
          <w:rFonts w:cs="Times New Roman"/>
          <w:szCs w:val="28"/>
          <w:u w:val="single"/>
        </w:rPr>
        <w:t>Id.</w:t>
      </w:r>
      <w:r w:rsidR="00F84A4B">
        <w:rPr>
          <w:rFonts w:cs="Times New Roman"/>
          <w:szCs w:val="28"/>
        </w:rPr>
        <w:t xml:space="preserve"> at</w:t>
      </w:r>
      <w:r w:rsidR="00F84A4B" w:rsidRPr="00FA30C1">
        <w:rPr>
          <w:rFonts w:cs="Times New Roman"/>
          <w:szCs w:val="28"/>
        </w:rPr>
        <w:t xml:space="preserve"> </w:t>
      </w:r>
      <w:r w:rsidRPr="00FA30C1">
        <w:rPr>
          <w:rFonts w:cs="Times New Roman"/>
          <w:szCs w:val="28"/>
        </w:rPr>
        <w:t>26</w:t>
      </w:r>
      <w:r w:rsidR="005307B5">
        <w:rPr>
          <w:rFonts w:cs="Times New Roman"/>
          <w:szCs w:val="28"/>
        </w:rPr>
        <w:t>:6-9</w:t>
      </w:r>
      <w:r w:rsidRPr="00FA30C1">
        <w:rPr>
          <w:rFonts w:cs="Times New Roman"/>
          <w:szCs w:val="28"/>
        </w:rPr>
        <w:t xml:space="preserve">).  The Child had “wound up in the emergency room four times with [the Father] because he would take her out.”  </w:t>
      </w:r>
      <w:r w:rsidR="00F84A4B" w:rsidRPr="00FA30C1">
        <w:rPr>
          <w:rFonts w:cs="Times New Roman"/>
          <w:szCs w:val="28"/>
        </w:rPr>
        <w:t>(</w:t>
      </w:r>
      <w:r w:rsidR="00F84A4B" w:rsidRPr="0015268B">
        <w:rPr>
          <w:rFonts w:cs="Times New Roman"/>
          <w:szCs w:val="28"/>
          <w:u w:val="single"/>
        </w:rPr>
        <w:t>Id.</w:t>
      </w:r>
      <w:r w:rsidR="00F84A4B">
        <w:rPr>
          <w:rFonts w:cs="Times New Roman"/>
          <w:szCs w:val="28"/>
        </w:rPr>
        <w:t xml:space="preserve"> at</w:t>
      </w:r>
      <w:r w:rsidR="00F84A4B" w:rsidRPr="00FA30C1">
        <w:rPr>
          <w:rFonts w:cs="Times New Roman"/>
          <w:szCs w:val="28"/>
        </w:rPr>
        <w:t xml:space="preserve"> </w:t>
      </w:r>
      <w:r w:rsidRPr="00FA30C1">
        <w:rPr>
          <w:rFonts w:cs="Times New Roman"/>
          <w:szCs w:val="28"/>
        </w:rPr>
        <w:t>26</w:t>
      </w:r>
      <w:r w:rsidR="00BC2ACA">
        <w:rPr>
          <w:rFonts w:cs="Times New Roman"/>
          <w:szCs w:val="28"/>
        </w:rPr>
        <w:t>:11-12</w:t>
      </w:r>
      <w:r w:rsidRPr="00FA30C1">
        <w:rPr>
          <w:rFonts w:cs="Times New Roman"/>
          <w:szCs w:val="28"/>
        </w:rPr>
        <w:t xml:space="preserve">).  He would take her out at night, coming back at 3 or 4 a.m. in inappropriate clothing.  </w:t>
      </w:r>
      <w:r w:rsidR="008B771F">
        <w:rPr>
          <w:rFonts w:cs="Times New Roman"/>
          <w:szCs w:val="28"/>
        </w:rPr>
        <w:t>(</w:t>
      </w:r>
      <w:r w:rsidR="00F84A4B" w:rsidRPr="0015268B">
        <w:rPr>
          <w:rFonts w:cs="Times New Roman"/>
          <w:szCs w:val="28"/>
          <w:u w:val="single"/>
        </w:rPr>
        <w:t>Id.</w:t>
      </w:r>
      <w:r w:rsidR="00F84A4B">
        <w:rPr>
          <w:rFonts w:cs="Times New Roman"/>
          <w:szCs w:val="28"/>
        </w:rPr>
        <w:t xml:space="preserve"> at</w:t>
      </w:r>
      <w:r w:rsidR="00F84A4B" w:rsidRPr="00FA30C1">
        <w:rPr>
          <w:rFonts w:cs="Times New Roman"/>
          <w:szCs w:val="28"/>
        </w:rPr>
        <w:t xml:space="preserve"> </w:t>
      </w:r>
      <w:r w:rsidRPr="00FA30C1">
        <w:rPr>
          <w:rFonts w:cs="Times New Roman"/>
          <w:szCs w:val="28"/>
        </w:rPr>
        <w:t>26</w:t>
      </w:r>
      <w:r w:rsidR="00BC2ACA">
        <w:rPr>
          <w:rFonts w:cs="Times New Roman"/>
          <w:szCs w:val="28"/>
        </w:rPr>
        <w:t>:14-16</w:t>
      </w:r>
      <w:r w:rsidRPr="00FA30C1">
        <w:rPr>
          <w:rFonts w:cs="Times New Roman"/>
          <w:szCs w:val="28"/>
        </w:rPr>
        <w:t xml:space="preserve">).  The Child “was being harmed by his behavior.”  </w:t>
      </w:r>
      <w:r w:rsidR="009E49B7" w:rsidRPr="00FA30C1">
        <w:rPr>
          <w:rFonts w:cs="Times New Roman"/>
          <w:szCs w:val="28"/>
        </w:rPr>
        <w:t>(</w:t>
      </w:r>
      <w:r w:rsidR="009E49B7" w:rsidRPr="0015268B">
        <w:rPr>
          <w:rFonts w:cs="Times New Roman"/>
          <w:szCs w:val="28"/>
          <w:u w:val="single"/>
        </w:rPr>
        <w:t>Id.</w:t>
      </w:r>
      <w:r w:rsidR="009E49B7">
        <w:rPr>
          <w:rFonts w:cs="Times New Roman"/>
          <w:szCs w:val="28"/>
        </w:rPr>
        <w:t xml:space="preserve"> at</w:t>
      </w:r>
      <w:r w:rsidR="009E49B7" w:rsidRPr="00FA30C1">
        <w:rPr>
          <w:rFonts w:cs="Times New Roman"/>
          <w:szCs w:val="28"/>
        </w:rPr>
        <w:t xml:space="preserve"> </w:t>
      </w:r>
      <w:r w:rsidRPr="00FA30C1">
        <w:rPr>
          <w:rFonts w:cs="Times New Roman"/>
          <w:szCs w:val="28"/>
        </w:rPr>
        <w:t>26</w:t>
      </w:r>
      <w:r w:rsidR="00BC2ACA">
        <w:rPr>
          <w:rFonts w:cs="Times New Roman"/>
          <w:szCs w:val="28"/>
        </w:rPr>
        <w:t>:21-22</w:t>
      </w:r>
      <w:r w:rsidRPr="00FA30C1">
        <w:rPr>
          <w:rFonts w:cs="Times New Roman"/>
          <w:szCs w:val="28"/>
        </w:rPr>
        <w:t xml:space="preserve">).  The Father told her “you have no standing, you’re just a grandmother,” and that prompted her decision to come to Court.  </w:t>
      </w:r>
      <w:r w:rsidR="009E49B7" w:rsidRPr="00FA30C1">
        <w:rPr>
          <w:rFonts w:cs="Times New Roman"/>
          <w:szCs w:val="28"/>
        </w:rPr>
        <w:t>(</w:t>
      </w:r>
      <w:r w:rsidR="009E49B7" w:rsidRPr="0015268B">
        <w:rPr>
          <w:rFonts w:cs="Times New Roman"/>
          <w:szCs w:val="28"/>
          <w:u w:val="single"/>
        </w:rPr>
        <w:t>Id.</w:t>
      </w:r>
      <w:r w:rsidR="009E49B7">
        <w:rPr>
          <w:rFonts w:cs="Times New Roman"/>
          <w:szCs w:val="28"/>
        </w:rPr>
        <w:t xml:space="preserve"> at</w:t>
      </w:r>
      <w:r w:rsidR="009E49B7" w:rsidRPr="00FA30C1">
        <w:rPr>
          <w:rFonts w:cs="Times New Roman"/>
          <w:szCs w:val="28"/>
        </w:rPr>
        <w:t xml:space="preserve"> </w:t>
      </w:r>
      <w:r w:rsidRPr="00FA30C1">
        <w:rPr>
          <w:rFonts w:cs="Times New Roman"/>
          <w:szCs w:val="28"/>
        </w:rPr>
        <w:t>26</w:t>
      </w:r>
      <w:r w:rsidR="00BC2ACA">
        <w:rPr>
          <w:rFonts w:cs="Times New Roman"/>
          <w:szCs w:val="28"/>
        </w:rPr>
        <w:t>:25</w:t>
      </w:r>
      <w:r w:rsidRPr="00FA30C1">
        <w:rPr>
          <w:rFonts w:cs="Times New Roman"/>
          <w:szCs w:val="28"/>
        </w:rPr>
        <w:t>-27</w:t>
      </w:r>
      <w:r w:rsidR="00BC2ACA">
        <w:rPr>
          <w:rFonts w:cs="Times New Roman"/>
          <w:szCs w:val="28"/>
        </w:rPr>
        <w:t>:</w:t>
      </w:r>
      <w:r w:rsidRPr="00FA30C1">
        <w:rPr>
          <w:rFonts w:cs="Times New Roman"/>
          <w:szCs w:val="28"/>
        </w:rPr>
        <w:t xml:space="preserve">).  The Grandmother testified that she “just want[s] what’s the best for [the Child].”  She had no issues with the Mother, but was concerned </w:t>
      </w:r>
      <w:r w:rsidR="00CA3810">
        <w:rPr>
          <w:rFonts w:cs="Times New Roman"/>
          <w:szCs w:val="28"/>
        </w:rPr>
        <w:t xml:space="preserve">about </w:t>
      </w:r>
      <w:r w:rsidRPr="00FA30C1">
        <w:rPr>
          <w:rFonts w:cs="Times New Roman"/>
          <w:szCs w:val="28"/>
        </w:rPr>
        <w:t xml:space="preserve">what the Father was doing.  </w:t>
      </w:r>
      <w:r w:rsidR="009E49B7" w:rsidRPr="00FA30C1">
        <w:rPr>
          <w:rFonts w:cs="Times New Roman"/>
          <w:szCs w:val="28"/>
        </w:rPr>
        <w:t>(</w:t>
      </w:r>
      <w:r w:rsidR="009E49B7" w:rsidRPr="0015268B">
        <w:rPr>
          <w:rFonts w:cs="Times New Roman"/>
          <w:szCs w:val="28"/>
          <w:u w:val="single"/>
        </w:rPr>
        <w:t>Id.</w:t>
      </w:r>
      <w:r w:rsidR="009E49B7">
        <w:rPr>
          <w:rFonts w:cs="Times New Roman"/>
          <w:szCs w:val="28"/>
        </w:rPr>
        <w:t xml:space="preserve"> at</w:t>
      </w:r>
      <w:r w:rsidR="009E49B7" w:rsidRPr="00FA30C1">
        <w:rPr>
          <w:rFonts w:cs="Times New Roman"/>
          <w:szCs w:val="28"/>
        </w:rPr>
        <w:t xml:space="preserve"> </w:t>
      </w:r>
      <w:r w:rsidRPr="00FA30C1">
        <w:rPr>
          <w:rFonts w:cs="Times New Roman"/>
          <w:szCs w:val="28"/>
        </w:rPr>
        <w:t>27</w:t>
      </w:r>
      <w:r w:rsidR="00055B20">
        <w:rPr>
          <w:rFonts w:cs="Times New Roman"/>
          <w:szCs w:val="28"/>
        </w:rPr>
        <w:t>:6-9</w:t>
      </w:r>
      <w:r w:rsidRPr="00FA30C1">
        <w:rPr>
          <w:rFonts w:cs="Times New Roman"/>
          <w:szCs w:val="28"/>
        </w:rPr>
        <w:t>).</w:t>
      </w:r>
    </w:p>
    <w:p w:rsidR="006E4FE8" w:rsidRDefault="0071313E" w:rsidP="0033444E">
      <w:pPr>
        <w:pStyle w:val="CGBody5DS"/>
      </w:pPr>
      <w:r w:rsidRPr="00FA30C1">
        <w:rPr>
          <w:rFonts w:cs="Times New Roman"/>
          <w:szCs w:val="28"/>
        </w:rPr>
        <w:t xml:space="preserve">The Grandmother further testified that if the Mother were to decide to move the Child to school in </w:t>
      </w:r>
      <w:r w:rsidR="008B771F">
        <w:rPr>
          <w:rFonts w:cs="Times New Roman"/>
          <w:szCs w:val="28"/>
        </w:rPr>
        <w:t>Town 2</w:t>
      </w:r>
      <w:r w:rsidRPr="00FA30C1">
        <w:rPr>
          <w:rFonts w:cs="Times New Roman"/>
          <w:szCs w:val="28"/>
        </w:rPr>
        <w:t xml:space="preserve">, she would have no issue with that, but would like to see the Child on the weekends “or whatever we come up with.”  </w:t>
      </w:r>
      <w:r w:rsidR="009E49B7" w:rsidRPr="00FA30C1">
        <w:rPr>
          <w:rFonts w:cs="Times New Roman"/>
          <w:szCs w:val="28"/>
        </w:rPr>
        <w:t>(</w:t>
      </w:r>
      <w:r w:rsidR="009E49B7" w:rsidRPr="0015268B">
        <w:rPr>
          <w:rFonts w:cs="Times New Roman"/>
          <w:szCs w:val="28"/>
          <w:u w:val="single"/>
        </w:rPr>
        <w:t>Id.</w:t>
      </w:r>
      <w:r w:rsidR="009E49B7">
        <w:rPr>
          <w:rFonts w:cs="Times New Roman"/>
          <w:szCs w:val="28"/>
        </w:rPr>
        <w:t xml:space="preserve"> at</w:t>
      </w:r>
      <w:r w:rsidR="009E49B7" w:rsidRPr="00FA30C1">
        <w:rPr>
          <w:rFonts w:cs="Times New Roman"/>
          <w:szCs w:val="28"/>
        </w:rPr>
        <w:t xml:space="preserve"> </w:t>
      </w:r>
      <w:r w:rsidRPr="00FA30C1">
        <w:rPr>
          <w:rFonts w:cs="Times New Roman"/>
          <w:szCs w:val="28"/>
        </w:rPr>
        <w:t>28</w:t>
      </w:r>
      <w:r w:rsidR="00055B20">
        <w:rPr>
          <w:rFonts w:cs="Times New Roman"/>
          <w:szCs w:val="28"/>
        </w:rPr>
        <w:t>:10-19</w:t>
      </w:r>
      <w:r w:rsidRPr="00FA30C1">
        <w:rPr>
          <w:rFonts w:cs="Times New Roman"/>
          <w:szCs w:val="28"/>
        </w:rPr>
        <w:t>).</w:t>
      </w:r>
    </w:p>
    <w:p w:rsidR="0071313E" w:rsidRPr="00FA30C1" w:rsidRDefault="0071313E" w:rsidP="0033444E">
      <w:pPr>
        <w:pStyle w:val="CGBody5DS"/>
      </w:pPr>
      <w:r w:rsidRPr="00FA30C1">
        <w:rPr>
          <w:rFonts w:cs="Times New Roman"/>
          <w:szCs w:val="28"/>
        </w:rPr>
        <w:t xml:space="preserve">The attorneys for the Child and Mother then explained that if the Child does change schools to </w:t>
      </w:r>
      <w:r w:rsidR="008B771F">
        <w:rPr>
          <w:rFonts w:cs="Times New Roman"/>
          <w:szCs w:val="28"/>
        </w:rPr>
        <w:t>Town 2</w:t>
      </w:r>
      <w:r w:rsidRPr="00FA30C1">
        <w:rPr>
          <w:rFonts w:cs="Times New Roman"/>
          <w:szCs w:val="28"/>
        </w:rPr>
        <w:t xml:space="preserve">, the Grandmother was seeking visitation at a minimum of two weekends per month, with other visitation as arranged between the Mother and Grandmother.  </w:t>
      </w:r>
      <w:r w:rsidR="009E49B7" w:rsidRPr="00FA30C1">
        <w:rPr>
          <w:rFonts w:cs="Times New Roman"/>
          <w:szCs w:val="28"/>
        </w:rPr>
        <w:t>(</w:t>
      </w:r>
      <w:r w:rsidR="009E49B7" w:rsidRPr="0015268B">
        <w:rPr>
          <w:rFonts w:cs="Times New Roman"/>
          <w:szCs w:val="28"/>
          <w:u w:val="single"/>
        </w:rPr>
        <w:t>Id.</w:t>
      </w:r>
      <w:r w:rsidR="009E49B7">
        <w:rPr>
          <w:rFonts w:cs="Times New Roman"/>
          <w:szCs w:val="28"/>
        </w:rPr>
        <w:t xml:space="preserve"> at</w:t>
      </w:r>
      <w:r w:rsidR="009E49B7" w:rsidRPr="00FA30C1">
        <w:rPr>
          <w:rFonts w:cs="Times New Roman"/>
          <w:szCs w:val="28"/>
        </w:rPr>
        <w:t xml:space="preserve"> </w:t>
      </w:r>
      <w:r w:rsidRPr="00FA30C1">
        <w:rPr>
          <w:rFonts w:cs="Times New Roman"/>
          <w:szCs w:val="28"/>
        </w:rPr>
        <w:t>29</w:t>
      </w:r>
      <w:r w:rsidR="00055B20">
        <w:rPr>
          <w:rFonts w:cs="Times New Roman"/>
          <w:szCs w:val="28"/>
        </w:rPr>
        <w:t>:17</w:t>
      </w:r>
      <w:r w:rsidRPr="00FA30C1">
        <w:rPr>
          <w:rFonts w:cs="Times New Roman"/>
          <w:szCs w:val="28"/>
        </w:rPr>
        <w:t>-30</w:t>
      </w:r>
      <w:r w:rsidR="00055B20">
        <w:rPr>
          <w:rFonts w:cs="Times New Roman"/>
          <w:szCs w:val="28"/>
        </w:rPr>
        <w:t>:16</w:t>
      </w:r>
      <w:r w:rsidRPr="00FA30C1">
        <w:rPr>
          <w:rFonts w:cs="Times New Roman"/>
          <w:szCs w:val="28"/>
        </w:rPr>
        <w:t>).</w:t>
      </w:r>
      <w:r w:rsidR="00C355A8">
        <w:rPr>
          <w:rFonts w:cs="Times New Roman"/>
          <w:szCs w:val="28"/>
        </w:rPr>
        <w:t xml:space="preserve"> </w:t>
      </w:r>
      <w:r w:rsidRPr="00FA30C1">
        <w:rPr>
          <w:rFonts w:cs="Times New Roman"/>
          <w:szCs w:val="28"/>
        </w:rPr>
        <w:t xml:space="preserve">The Court drew an adverse inference against the Father for failure to appear.  </w:t>
      </w:r>
      <w:r w:rsidR="00B27999" w:rsidRPr="00FA30C1">
        <w:rPr>
          <w:rFonts w:cs="Times New Roman"/>
          <w:szCs w:val="28"/>
        </w:rPr>
        <w:t>(</w:t>
      </w:r>
      <w:r w:rsidR="00B27999" w:rsidRPr="0015268B">
        <w:rPr>
          <w:rFonts w:cs="Times New Roman"/>
          <w:szCs w:val="28"/>
          <w:u w:val="single"/>
        </w:rPr>
        <w:t>Id.</w:t>
      </w:r>
      <w:r w:rsidR="00B27999">
        <w:rPr>
          <w:rFonts w:cs="Times New Roman"/>
          <w:szCs w:val="28"/>
        </w:rPr>
        <w:t xml:space="preserve"> at</w:t>
      </w:r>
      <w:r w:rsidR="00B27999" w:rsidRPr="00FA30C1">
        <w:rPr>
          <w:rFonts w:cs="Times New Roman"/>
          <w:szCs w:val="28"/>
        </w:rPr>
        <w:t xml:space="preserve"> </w:t>
      </w:r>
      <w:r w:rsidRPr="00FA30C1">
        <w:rPr>
          <w:rFonts w:cs="Times New Roman"/>
          <w:szCs w:val="28"/>
        </w:rPr>
        <w:t>30</w:t>
      </w:r>
      <w:r w:rsidR="00055B20">
        <w:rPr>
          <w:rFonts w:cs="Times New Roman"/>
          <w:szCs w:val="28"/>
        </w:rPr>
        <w:t>:24-25</w:t>
      </w:r>
      <w:r w:rsidRPr="00FA30C1">
        <w:rPr>
          <w:rFonts w:cs="Times New Roman"/>
          <w:szCs w:val="28"/>
        </w:rPr>
        <w:t>).  It found that the Grandmother “has built a particular relationship and a bond with her granddaughter,</w:t>
      </w:r>
      <w:r w:rsidR="00B67799">
        <w:rPr>
          <w:rFonts w:cs="Times New Roman"/>
          <w:szCs w:val="28"/>
        </w:rPr>
        <w:t>”</w:t>
      </w:r>
      <w:r w:rsidRPr="00FA30C1">
        <w:rPr>
          <w:rFonts w:cs="Times New Roman"/>
          <w:szCs w:val="28"/>
        </w:rPr>
        <w:t xml:space="preserve"> and therefore </w:t>
      </w:r>
      <w:r w:rsidR="00B67799">
        <w:rPr>
          <w:rFonts w:cs="Times New Roman"/>
          <w:szCs w:val="28"/>
        </w:rPr>
        <w:t xml:space="preserve">it </w:t>
      </w:r>
      <w:r w:rsidRPr="00FA30C1">
        <w:rPr>
          <w:rFonts w:cs="Times New Roman"/>
          <w:szCs w:val="28"/>
        </w:rPr>
        <w:t>was “certainly in the child’s best interests for me to issue a final order of visitati</w:t>
      </w:r>
      <w:r w:rsidR="00F1662E">
        <w:rPr>
          <w:rFonts w:cs="Times New Roman"/>
          <w:szCs w:val="28"/>
        </w:rPr>
        <w:t>on for the paternal grandmother,</w:t>
      </w:r>
      <w:r w:rsidRPr="00FA30C1">
        <w:rPr>
          <w:rFonts w:cs="Times New Roman"/>
          <w:szCs w:val="28"/>
        </w:rPr>
        <w:t>”</w:t>
      </w:r>
      <w:r w:rsidR="00F1662E">
        <w:rPr>
          <w:rFonts w:cs="Times New Roman"/>
          <w:szCs w:val="28"/>
        </w:rPr>
        <w:t xml:space="preserve"> in addition to the </w:t>
      </w:r>
      <w:r w:rsidR="00F1662E">
        <w:rPr>
          <w:rFonts w:cs="Times New Roman"/>
          <w:szCs w:val="28"/>
        </w:rPr>
        <w:lastRenderedPageBreak/>
        <w:t>final custody order already granted to the Mother.</w:t>
      </w:r>
      <w:r w:rsidRPr="00FA30C1">
        <w:rPr>
          <w:rFonts w:cs="Times New Roman"/>
          <w:szCs w:val="28"/>
        </w:rPr>
        <w:t xml:space="preserve">  The court continued, finding that:</w:t>
      </w:r>
    </w:p>
    <w:p w:rsidR="0071313E" w:rsidRPr="00FA30C1" w:rsidRDefault="003302CF" w:rsidP="00F42F78">
      <w:pPr>
        <w:pStyle w:val="CGBlock5Indent"/>
        <w:rPr>
          <w:rFonts w:cs="Times New Roman"/>
          <w:szCs w:val="28"/>
        </w:rPr>
      </w:pPr>
      <w:r>
        <w:rPr>
          <w:rFonts w:cs="Times New Roman"/>
          <w:szCs w:val="28"/>
        </w:rPr>
        <w:t>t</w:t>
      </w:r>
      <w:r w:rsidR="0071313E" w:rsidRPr="00FA30C1">
        <w:rPr>
          <w:rFonts w:cs="Times New Roman"/>
          <w:szCs w:val="28"/>
        </w:rPr>
        <w:t>he order that has been agreed to by the parties I believe is one that continues to foster the child’s well-being which is that she will continue to reside with the paternal grandmother until the conclusion of the school year, that the parties will continue until that time to agree upon whatever visitation is appropriate for the custodial mother.</w:t>
      </w:r>
    </w:p>
    <w:p w:rsidR="0071313E" w:rsidRPr="00FA30C1" w:rsidRDefault="0071313E" w:rsidP="00F42F78">
      <w:pPr>
        <w:pStyle w:val="CGBlock5Indent"/>
        <w:rPr>
          <w:rFonts w:cs="Times New Roman"/>
          <w:szCs w:val="28"/>
        </w:rPr>
      </w:pPr>
      <w:r w:rsidRPr="00FA30C1">
        <w:rPr>
          <w:rFonts w:cs="Times New Roman"/>
          <w:szCs w:val="28"/>
        </w:rPr>
        <w:t>After the conclusion of the school year, if the parties decide that it’s in the child’s best interests for her now to be living during the week with the mother, the grandmother will have a minimum of two weekends a month visitation with the child and any more that the parties wish to agree on in terms of vacation or holidays or weekends.</w:t>
      </w:r>
    </w:p>
    <w:p w:rsidR="0071313E" w:rsidRDefault="00B27999" w:rsidP="0033444E">
      <w:pPr>
        <w:pStyle w:val="CGBodyDS"/>
      </w:pPr>
      <w:r w:rsidRPr="00FA30C1">
        <w:t>(</w:t>
      </w:r>
      <w:r w:rsidRPr="0015268B">
        <w:rPr>
          <w:u w:val="single"/>
        </w:rPr>
        <w:t>Id.</w:t>
      </w:r>
      <w:r>
        <w:t xml:space="preserve"> at</w:t>
      </w:r>
      <w:r w:rsidRPr="00FA30C1">
        <w:t xml:space="preserve"> </w:t>
      </w:r>
      <w:r w:rsidR="0071313E" w:rsidRPr="00FA30C1">
        <w:t>31</w:t>
      </w:r>
      <w:r w:rsidR="003302CF">
        <w:t>:7-25</w:t>
      </w:r>
      <w:r w:rsidR="0071313E" w:rsidRPr="00FA30C1">
        <w:t xml:space="preserve">).  The Court continued that she believed the Child was “very lucky” to have “two very loving caring women in her life who have clearly put their interests aside to do what’s in the best interests of the child.”  </w:t>
      </w:r>
      <w:r w:rsidRPr="00FA30C1">
        <w:t>(</w:t>
      </w:r>
      <w:r w:rsidRPr="0015268B">
        <w:rPr>
          <w:u w:val="single"/>
        </w:rPr>
        <w:t>Id.</w:t>
      </w:r>
      <w:r>
        <w:t xml:space="preserve"> at</w:t>
      </w:r>
      <w:r w:rsidRPr="00FA30C1">
        <w:t xml:space="preserve"> </w:t>
      </w:r>
      <w:r w:rsidR="0071313E" w:rsidRPr="00FA30C1">
        <w:t>32</w:t>
      </w:r>
      <w:r w:rsidR="003302CF">
        <w:t>:2-5</w:t>
      </w:r>
      <w:r w:rsidR="0071313E" w:rsidRPr="00FA30C1">
        <w:t>).</w:t>
      </w:r>
    </w:p>
    <w:p w:rsidR="0071313E" w:rsidRPr="00FA30C1" w:rsidRDefault="0071313E" w:rsidP="0033444E">
      <w:pPr>
        <w:pStyle w:val="CGTitleCentered"/>
      </w:pPr>
      <w:r w:rsidRPr="00FA30C1">
        <w:t>***</w:t>
      </w:r>
    </w:p>
    <w:p w:rsidR="006E4FE8" w:rsidRDefault="0071313E" w:rsidP="0033444E">
      <w:pPr>
        <w:pStyle w:val="CGBody5DS"/>
      </w:pPr>
      <w:r w:rsidRPr="00FA30C1">
        <w:rPr>
          <w:rFonts w:cs="Times New Roman"/>
          <w:szCs w:val="28"/>
        </w:rPr>
        <w:t xml:space="preserve">At no point during the inquest held on </w:t>
      </w:r>
      <w:r w:rsidR="008B771F">
        <w:rPr>
          <w:rFonts w:cs="Times New Roman"/>
          <w:szCs w:val="28"/>
        </w:rPr>
        <w:t>Date</w:t>
      </w:r>
      <w:r w:rsidRPr="00FA30C1">
        <w:rPr>
          <w:rFonts w:cs="Times New Roman"/>
          <w:szCs w:val="28"/>
        </w:rPr>
        <w:t>, 201</w:t>
      </w:r>
      <w:r w:rsidR="003302CF">
        <w:rPr>
          <w:rFonts w:cs="Times New Roman"/>
          <w:szCs w:val="28"/>
        </w:rPr>
        <w:t>6</w:t>
      </w:r>
      <w:r w:rsidRPr="00FA30C1">
        <w:rPr>
          <w:rFonts w:cs="Times New Roman"/>
          <w:szCs w:val="28"/>
        </w:rPr>
        <w:t xml:space="preserve"> did the Court mention concerns about the Child’s biological parentage or suggest that another person was a necessary party to these proceedings.</w:t>
      </w:r>
    </w:p>
    <w:p w:rsidR="0071313E" w:rsidRPr="00FA30C1" w:rsidRDefault="0071313E" w:rsidP="00F42F78">
      <w:pPr>
        <w:pStyle w:val="CGSubtitleCentered"/>
      </w:pPr>
      <w:bookmarkStart w:id="14" w:name="_Toc507508146"/>
      <w:r w:rsidRPr="00FA30C1">
        <w:t>Decision and Order</w:t>
      </w:r>
      <w:bookmarkEnd w:id="14"/>
    </w:p>
    <w:p w:rsidR="0071313E" w:rsidRPr="00FA30C1" w:rsidRDefault="0071313E" w:rsidP="00EF5521">
      <w:pPr>
        <w:pStyle w:val="CGBody5DS"/>
      </w:pPr>
      <w:r w:rsidRPr="00FA30C1">
        <w:t xml:space="preserve">On </w:t>
      </w:r>
      <w:r w:rsidR="008B771F">
        <w:t>Date</w:t>
      </w:r>
      <w:r w:rsidRPr="00FA30C1">
        <w:t>, 2017, the Court issued a</w:t>
      </w:r>
      <w:r w:rsidR="00F1662E">
        <w:t xml:space="preserve"> formal</w:t>
      </w:r>
      <w:r w:rsidRPr="00FA30C1">
        <w:t xml:space="preserve"> Decision and Order on the pending petitions.  The Court issued a final two-year Order of Protection on the Mother’s family offense petition, requiring the Father “to stay away from his wife and child.”  (</w:t>
      </w:r>
      <w:r w:rsidR="00542FFB">
        <w:rPr>
          <w:rFonts w:cs="Times New Roman"/>
          <w:szCs w:val="28"/>
          <w:u w:val="single"/>
        </w:rPr>
        <w:t>REDACTED</w:t>
      </w:r>
      <w:r w:rsidR="00C70089">
        <w:rPr>
          <w:rFonts w:cs="Times New Roman"/>
          <w:szCs w:val="28"/>
          <w:u w:val="single"/>
        </w:rPr>
        <w:t xml:space="preserve"> </w:t>
      </w:r>
      <w:r w:rsidR="00AF1CD7">
        <w:rPr>
          <w:rFonts w:cs="Times New Roman"/>
          <w:szCs w:val="28"/>
          <w:u w:val="single"/>
        </w:rPr>
        <w:t>CITATION</w:t>
      </w:r>
      <w:r w:rsidR="008B771F">
        <w:rPr>
          <w:rFonts w:cs="Times New Roman"/>
          <w:szCs w:val="28"/>
          <w:u w:val="single"/>
        </w:rPr>
        <w:t>)</w:t>
      </w:r>
      <w:r w:rsidRPr="00FA30C1">
        <w:t xml:space="preserve">.  The Court also issued a final two-year, full </w:t>
      </w:r>
      <w:r w:rsidRPr="00FA30C1">
        <w:lastRenderedPageBreak/>
        <w:t xml:space="preserve">stay-away order of protection on the Grandmother’s family offense petition on behalf of the Grandmother. </w:t>
      </w:r>
      <w:r w:rsidR="002A66E0">
        <w:t xml:space="preserve"> </w:t>
      </w:r>
      <w:r w:rsidRPr="00FA30C1">
        <w:t>(</w:t>
      </w:r>
      <w:r w:rsidR="002A66E0" w:rsidRPr="002A66E0">
        <w:rPr>
          <w:u w:val="single"/>
        </w:rPr>
        <w:t>Id.</w:t>
      </w:r>
      <w:r w:rsidRPr="00FA30C1">
        <w:t xml:space="preserve"> at 8).</w:t>
      </w:r>
    </w:p>
    <w:p w:rsidR="006E4FE8" w:rsidRDefault="008355EE" w:rsidP="0033444E">
      <w:pPr>
        <w:pStyle w:val="CGBody5DS"/>
      </w:pPr>
      <w:r>
        <w:rPr>
          <w:rFonts w:cs="Times New Roman"/>
          <w:szCs w:val="28"/>
        </w:rPr>
        <w:t>However, u</w:t>
      </w:r>
      <w:r w:rsidR="0071313E" w:rsidRPr="00FA30C1">
        <w:rPr>
          <w:rFonts w:cs="Times New Roman"/>
          <w:szCs w:val="28"/>
        </w:rPr>
        <w:t xml:space="preserve">nexpectedly, the Court vacated the Mother’s final order of custody and the Grandmother’s final order of visitation and dismissed those petitions, </w:t>
      </w:r>
      <w:r w:rsidR="0071313E" w:rsidRPr="00FA30C1">
        <w:rPr>
          <w:rFonts w:cs="Times New Roman"/>
          <w:i/>
          <w:szCs w:val="28"/>
        </w:rPr>
        <w:t>nunc pro tunc.</w:t>
      </w:r>
      <w:r w:rsidR="0071313E" w:rsidRPr="00FA30C1">
        <w:rPr>
          <w:rFonts w:cs="Times New Roman"/>
          <w:szCs w:val="28"/>
        </w:rPr>
        <w:t xml:space="preserve">  (</w:t>
      </w:r>
      <w:r w:rsidR="002A66E0" w:rsidRPr="002A66E0">
        <w:rPr>
          <w:rFonts w:cs="Times New Roman"/>
          <w:szCs w:val="28"/>
          <w:u w:val="single"/>
        </w:rPr>
        <w:t>Id.</w:t>
      </w:r>
      <w:r w:rsidR="0071313E" w:rsidRPr="00FA30C1">
        <w:rPr>
          <w:rFonts w:cs="Times New Roman"/>
          <w:szCs w:val="28"/>
        </w:rPr>
        <w:t xml:space="preserve"> at 9).  In explanation, the Court noted that the Mother had said repeatedly in her testimony that the Father was not the biological father of the Child; r</w:t>
      </w:r>
      <w:r w:rsidR="008B771F">
        <w:rPr>
          <w:rFonts w:cs="Times New Roman"/>
          <w:szCs w:val="28"/>
        </w:rPr>
        <w:t>ather, the Grandfather</w:t>
      </w:r>
      <w:r w:rsidR="0071313E" w:rsidRPr="00FA30C1">
        <w:rPr>
          <w:rFonts w:cs="Times New Roman"/>
          <w:szCs w:val="28"/>
        </w:rPr>
        <w:t>, was the Father.</w:t>
      </w:r>
      <w:r w:rsidR="0071313E" w:rsidRPr="00FA30C1">
        <w:rPr>
          <w:rStyle w:val="FootnoteReference"/>
          <w:rFonts w:cs="Times New Roman"/>
          <w:szCs w:val="28"/>
        </w:rPr>
        <w:footnoteReference w:id="4"/>
      </w:r>
      <w:r w:rsidR="0071313E" w:rsidRPr="00FA30C1">
        <w:rPr>
          <w:rFonts w:cs="Times New Roman"/>
          <w:szCs w:val="28"/>
        </w:rPr>
        <w:t xml:space="preserve">  The Court found that the Mother’s sworn testimony rebut</w:t>
      </w:r>
      <w:r w:rsidR="00466B75">
        <w:rPr>
          <w:rFonts w:cs="Times New Roman"/>
          <w:szCs w:val="28"/>
        </w:rPr>
        <w:t>ted</w:t>
      </w:r>
      <w:r w:rsidR="0071313E" w:rsidRPr="00FA30C1">
        <w:rPr>
          <w:rFonts w:cs="Times New Roman"/>
          <w:szCs w:val="28"/>
        </w:rPr>
        <w:t xml:space="preserve"> the presumption of legitimacy, and that it could not “find </w:t>
      </w:r>
      <w:r w:rsidR="00231B59">
        <w:rPr>
          <w:rFonts w:cs="Times New Roman"/>
          <w:szCs w:val="28"/>
        </w:rPr>
        <w:t>[</w:t>
      </w:r>
      <w:r w:rsidR="0040409F" w:rsidRPr="00FA30C1">
        <w:rPr>
          <w:rFonts w:cs="Times New Roman"/>
          <w:szCs w:val="28"/>
        </w:rPr>
        <w:t>the Mother</w:t>
      </w:r>
      <w:r w:rsidR="00231B59">
        <w:rPr>
          <w:rFonts w:cs="Times New Roman"/>
          <w:szCs w:val="28"/>
        </w:rPr>
        <w:t>]</w:t>
      </w:r>
      <w:r w:rsidR="0040409F" w:rsidRPr="00FA30C1">
        <w:rPr>
          <w:rFonts w:cs="Times New Roman"/>
          <w:szCs w:val="28"/>
        </w:rPr>
        <w:t xml:space="preserve"> </w:t>
      </w:r>
      <w:r w:rsidR="0071313E" w:rsidRPr="00FA30C1">
        <w:rPr>
          <w:rFonts w:cs="Times New Roman"/>
          <w:szCs w:val="28"/>
        </w:rPr>
        <w:t xml:space="preserve">credible in the rest of her testimony, but discount her unequivocal statements contesting paternity.”  </w:t>
      </w:r>
      <w:r w:rsidR="002A66E0">
        <w:rPr>
          <w:rFonts w:cs="Times New Roman"/>
          <w:szCs w:val="28"/>
        </w:rPr>
        <w:t>(</w:t>
      </w:r>
      <w:r w:rsidR="002A66E0" w:rsidRPr="002A66E0">
        <w:rPr>
          <w:rFonts w:cs="Times New Roman"/>
          <w:szCs w:val="28"/>
          <w:u w:val="single"/>
        </w:rPr>
        <w:t>Id.</w:t>
      </w:r>
      <w:r w:rsidR="0071313E" w:rsidRPr="00FA30C1">
        <w:rPr>
          <w:rFonts w:cs="Times New Roman"/>
          <w:szCs w:val="28"/>
        </w:rPr>
        <w:t xml:space="preserve">).  Therefore, the Court </w:t>
      </w:r>
      <w:r>
        <w:rPr>
          <w:rFonts w:cs="Times New Roman"/>
          <w:szCs w:val="28"/>
        </w:rPr>
        <w:t xml:space="preserve">stated, it </w:t>
      </w:r>
      <w:r w:rsidR="0071313E" w:rsidRPr="00FA30C1">
        <w:rPr>
          <w:rFonts w:cs="Times New Roman"/>
          <w:szCs w:val="28"/>
        </w:rPr>
        <w:t>“</w:t>
      </w:r>
      <w:r w:rsidR="0071313E" w:rsidRPr="00FA30C1">
        <w:rPr>
          <w:rFonts w:cs="Times New Roman"/>
          <w:i/>
          <w:szCs w:val="28"/>
        </w:rPr>
        <w:t>must</w:t>
      </w:r>
      <w:r w:rsidR="0071313E" w:rsidRPr="00FA30C1">
        <w:rPr>
          <w:rFonts w:cs="Times New Roman"/>
          <w:szCs w:val="28"/>
        </w:rPr>
        <w:t xml:space="preserve"> vacate” the final orders of custody and visitation “because the </w:t>
      </w:r>
      <w:r w:rsidR="00BB0218">
        <w:rPr>
          <w:rFonts w:cs="Times New Roman"/>
          <w:szCs w:val="28"/>
        </w:rPr>
        <w:t>[</w:t>
      </w:r>
      <w:r w:rsidR="0071313E" w:rsidRPr="00FA30C1">
        <w:rPr>
          <w:rFonts w:cs="Times New Roman"/>
          <w:szCs w:val="28"/>
        </w:rPr>
        <w:t>C</w:t>
      </w:r>
      <w:r w:rsidR="00BB0218">
        <w:rPr>
          <w:rFonts w:cs="Times New Roman"/>
          <w:szCs w:val="28"/>
        </w:rPr>
        <w:t>]</w:t>
      </w:r>
      <w:r w:rsidR="0071313E" w:rsidRPr="00FA30C1">
        <w:rPr>
          <w:rFonts w:cs="Times New Roman"/>
          <w:szCs w:val="28"/>
        </w:rPr>
        <w:t>hild’s biological father was not given notice and an opportunity to be heard on the custody petition.”  (</w:t>
      </w:r>
      <w:r w:rsidR="006A3111" w:rsidRPr="006A3111">
        <w:rPr>
          <w:rFonts w:cs="Times New Roman"/>
          <w:szCs w:val="28"/>
          <w:u w:val="single"/>
        </w:rPr>
        <w:t>Id.</w:t>
      </w:r>
      <w:r w:rsidR="0071313E" w:rsidRPr="00FA30C1">
        <w:rPr>
          <w:rFonts w:cs="Times New Roman"/>
          <w:szCs w:val="28"/>
        </w:rPr>
        <w:t>).</w:t>
      </w:r>
    </w:p>
    <w:p w:rsidR="006E4FE8" w:rsidRDefault="0071313E" w:rsidP="0033444E">
      <w:pPr>
        <w:pStyle w:val="CGBody5DS"/>
      </w:pPr>
      <w:r w:rsidRPr="00FA30C1">
        <w:rPr>
          <w:rFonts w:cs="Times New Roman"/>
          <w:szCs w:val="28"/>
        </w:rPr>
        <w:t xml:space="preserve">Accordingly, there are </w:t>
      </w:r>
      <w:r w:rsidR="00CF0C40">
        <w:rPr>
          <w:rFonts w:cs="Times New Roman"/>
          <w:szCs w:val="28"/>
        </w:rPr>
        <w:t xml:space="preserve">currently </w:t>
      </w:r>
      <w:r w:rsidRPr="006A3111">
        <w:rPr>
          <w:rFonts w:cs="Times New Roman"/>
          <w:szCs w:val="28"/>
          <w:u w:val="single"/>
        </w:rPr>
        <w:t>no</w:t>
      </w:r>
      <w:r w:rsidRPr="00FA30C1">
        <w:rPr>
          <w:rFonts w:cs="Times New Roman"/>
          <w:szCs w:val="28"/>
        </w:rPr>
        <w:t xml:space="preserve"> orders regarding visitation or custody current in effect with respect to the Child.</w:t>
      </w:r>
    </w:p>
    <w:p w:rsidR="00684A07" w:rsidRPr="0062242D" w:rsidRDefault="00684A07" w:rsidP="00BB4E71">
      <w:pPr>
        <w:pStyle w:val="CGTitleCenteredBold"/>
      </w:pPr>
      <w:bookmarkStart w:id="15" w:name="_Toc507508147"/>
      <w:r w:rsidRPr="0062242D">
        <w:t>ARGUMENT</w:t>
      </w:r>
      <w:bookmarkEnd w:id="15"/>
    </w:p>
    <w:p w:rsidR="006E4FE8" w:rsidRDefault="00255E3B" w:rsidP="00467DC7">
      <w:pPr>
        <w:pStyle w:val="Heading1"/>
        <w:numPr>
          <w:ilvl w:val="0"/>
          <w:numId w:val="10"/>
        </w:numPr>
      </w:pPr>
      <w:bookmarkStart w:id="16" w:name="_Toc507508148"/>
      <w:r w:rsidRPr="0070429E">
        <w:t xml:space="preserve">THE IDV COURT </w:t>
      </w:r>
      <w:r w:rsidR="00A2219D" w:rsidRPr="0070429E">
        <w:t>ERRED IN CONCLUDING</w:t>
      </w:r>
      <w:r w:rsidR="003F65A0" w:rsidRPr="0070429E">
        <w:t xml:space="preserve"> THAT </w:t>
      </w:r>
      <w:r w:rsidR="00780D62" w:rsidRPr="0070429E">
        <w:t xml:space="preserve">THE </w:t>
      </w:r>
      <w:r w:rsidR="00A6040E" w:rsidRPr="0070429E">
        <w:t>PRESUM</w:t>
      </w:r>
      <w:r w:rsidR="00622DB2" w:rsidRPr="0070429E">
        <w:t xml:space="preserve">PTION OF LEGITIMACY HAD BEEN </w:t>
      </w:r>
      <w:r w:rsidR="00A2219D" w:rsidRPr="0070429E">
        <w:t>REBUTT</w:t>
      </w:r>
      <w:r w:rsidR="003F65A0" w:rsidRPr="0070429E">
        <w:t>ED</w:t>
      </w:r>
      <w:r w:rsidR="00A2219D" w:rsidRPr="0070429E">
        <w:t>,</w:t>
      </w:r>
      <w:r w:rsidR="008B4303">
        <w:br/>
      </w:r>
      <w:r w:rsidR="00A2219D" w:rsidRPr="0070429E">
        <w:lastRenderedPageBreak/>
        <w:t>WHEN THE REC</w:t>
      </w:r>
      <w:r w:rsidRPr="0070429E">
        <w:t>ORD DID NOT CONTAIN</w:t>
      </w:r>
      <w:r w:rsidR="005305D0" w:rsidRPr="0070429E">
        <w:t xml:space="preserve"> THE </w:t>
      </w:r>
      <w:r w:rsidR="00C72C04" w:rsidRPr="0070429E">
        <w:t xml:space="preserve">REQUIRED </w:t>
      </w:r>
      <w:r w:rsidR="002B7657" w:rsidRPr="0070429E">
        <w:t>CLEAR AND CONVINCING EVIDENCE</w:t>
      </w:r>
      <w:bookmarkEnd w:id="16"/>
    </w:p>
    <w:p w:rsidR="006E4FE8" w:rsidRDefault="001C4F82" w:rsidP="0033444E">
      <w:pPr>
        <w:pStyle w:val="CGBody5DS"/>
      </w:pPr>
      <w:r w:rsidRPr="00FA30C1">
        <w:rPr>
          <w:rFonts w:eastAsia="Times New Roman" w:cs="Times New Roman"/>
          <w:color w:val="000000"/>
          <w:szCs w:val="28"/>
        </w:rPr>
        <w:t xml:space="preserve">The IDV Court’s </w:t>
      </w:r>
      <w:r w:rsidR="001364F5" w:rsidRPr="00FA30C1">
        <w:rPr>
          <w:rFonts w:eastAsia="Times New Roman" w:cs="Times New Roman"/>
          <w:color w:val="000000"/>
          <w:szCs w:val="28"/>
        </w:rPr>
        <w:t xml:space="preserve">vacatur of its custody and visitation orders </w:t>
      </w:r>
      <w:r w:rsidR="00A52367" w:rsidRPr="00FA30C1">
        <w:rPr>
          <w:rFonts w:eastAsia="Times New Roman" w:cs="Times New Roman"/>
          <w:color w:val="000000"/>
          <w:szCs w:val="28"/>
        </w:rPr>
        <w:t>was erroneous</w:t>
      </w:r>
      <w:r w:rsidR="00666A7E" w:rsidRPr="00FA30C1">
        <w:rPr>
          <w:rFonts w:eastAsia="Times New Roman" w:cs="Times New Roman"/>
          <w:color w:val="000000"/>
          <w:szCs w:val="28"/>
        </w:rPr>
        <w:t xml:space="preserve">.  </w:t>
      </w:r>
      <w:r w:rsidR="00AE2396" w:rsidRPr="00FA30C1">
        <w:rPr>
          <w:rFonts w:eastAsia="Times New Roman" w:cs="Times New Roman"/>
          <w:color w:val="000000"/>
          <w:szCs w:val="28"/>
        </w:rPr>
        <w:t xml:space="preserve">It is undisputed that </w:t>
      </w:r>
      <w:r w:rsidR="00A2219D" w:rsidRPr="00FA30C1">
        <w:rPr>
          <w:rFonts w:eastAsia="Times New Roman" w:cs="Times New Roman"/>
          <w:color w:val="000000"/>
          <w:szCs w:val="28"/>
        </w:rPr>
        <w:t xml:space="preserve">the Child’s parents were </w:t>
      </w:r>
      <w:r w:rsidR="00AE2396" w:rsidRPr="00FA30C1">
        <w:rPr>
          <w:rFonts w:eastAsia="Times New Roman" w:cs="Times New Roman"/>
          <w:color w:val="000000"/>
          <w:szCs w:val="28"/>
        </w:rPr>
        <w:t>married when she was born</w:t>
      </w:r>
      <w:r w:rsidR="008B37E4">
        <w:rPr>
          <w:rFonts w:eastAsia="Times New Roman" w:cs="Times New Roman"/>
          <w:color w:val="000000"/>
          <w:szCs w:val="28"/>
        </w:rPr>
        <w:t xml:space="preserve">, thus bestowing upon the Child </w:t>
      </w:r>
      <w:r w:rsidR="007E152A">
        <w:rPr>
          <w:rFonts w:eastAsia="Times New Roman" w:cs="Times New Roman"/>
          <w:color w:val="000000"/>
          <w:szCs w:val="28"/>
        </w:rPr>
        <w:t xml:space="preserve">a presumption of legitimacy.  Even though there was no testimony concerning non-access to the Mother </w:t>
      </w:r>
      <w:r w:rsidR="004E551E">
        <w:rPr>
          <w:rFonts w:eastAsia="Times New Roman" w:cs="Times New Roman"/>
          <w:color w:val="000000"/>
          <w:szCs w:val="28"/>
        </w:rPr>
        <w:t>at the time of conception, t</w:t>
      </w:r>
      <w:r w:rsidR="00AE2396" w:rsidRPr="00FA30C1">
        <w:rPr>
          <w:rFonts w:eastAsia="Times New Roman" w:cs="Times New Roman"/>
          <w:color w:val="000000"/>
          <w:szCs w:val="28"/>
        </w:rPr>
        <w:t>he</w:t>
      </w:r>
      <w:r w:rsidR="006C26DD" w:rsidRPr="00FA30C1">
        <w:rPr>
          <w:rFonts w:eastAsia="Times New Roman" w:cs="Times New Roman"/>
          <w:color w:val="000000"/>
          <w:szCs w:val="28"/>
        </w:rPr>
        <w:t xml:space="preserve"> IDV Court</w:t>
      </w:r>
      <w:r w:rsidR="004E551E">
        <w:rPr>
          <w:rFonts w:eastAsia="Times New Roman" w:cs="Times New Roman"/>
          <w:color w:val="000000"/>
          <w:szCs w:val="28"/>
        </w:rPr>
        <w:t>, relying solely on the Mother’s testimony,</w:t>
      </w:r>
      <w:r w:rsidR="006C26DD" w:rsidRPr="00FA30C1">
        <w:rPr>
          <w:rFonts w:eastAsia="Times New Roman" w:cs="Times New Roman"/>
          <w:color w:val="000000"/>
          <w:szCs w:val="28"/>
        </w:rPr>
        <w:t xml:space="preserve"> </w:t>
      </w:r>
      <w:r w:rsidR="00AE2396" w:rsidRPr="00FA30C1">
        <w:rPr>
          <w:rFonts w:eastAsia="Times New Roman" w:cs="Times New Roman"/>
          <w:color w:val="000000"/>
          <w:szCs w:val="28"/>
        </w:rPr>
        <w:t>held that the</w:t>
      </w:r>
      <w:r w:rsidR="006C26DD" w:rsidRPr="00FA30C1">
        <w:rPr>
          <w:rFonts w:eastAsia="Times New Roman" w:cs="Times New Roman"/>
          <w:color w:val="000000"/>
          <w:szCs w:val="28"/>
        </w:rPr>
        <w:t xml:space="preserve"> presumption</w:t>
      </w:r>
      <w:r w:rsidR="00AE2396" w:rsidRPr="00FA30C1">
        <w:rPr>
          <w:rFonts w:eastAsia="Times New Roman" w:cs="Times New Roman"/>
          <w:color w:val="000000"/>
          <w:szCs w:val="28"/>
        </w:rPr>
        <w:t xml:space="preserve"> of legitimacy had b</w:t>
      </w:r>
      <w:r w:rsidR="00A2219D" w:rsidRPr="00FA30C1">
        <w:rPr>
          <w:rFonts w:eastAsia="Times New Roman" w:cs="Times New Roman"/>
          <w:color w:val="000000"/>
          <w:szCs w:val="28"/>
        </w:rPr>
        <w:t>een rebutted</w:t>
      </w:r>
      <w:r w:rsidR="00E3798A">
        <w:rPr>
          <w:rFonts w:eastAsia="Times New Roman" w:cs="Times New Roman"/>
          <w:color w:val="000000"/>
          <w:szCs w:val="28"/>
        </w:rPr>
        <w:t>.</w:t>
      </w:r>
      <w:r w:rsidR="006C26DD" w:rsidRPr="00FA30C1">
        <w:rPr>
          <w:rFonts w:eastAsia="Times New Roman" w:cs="Times New Roman"/>
          <w:color w:val="000000"/>
          <w:szCs w:val="28"/>
        </w:rPr>
        <w:t xml:space="preserve"> </w:t>
      </w:r>
      <w:r w:rsidR="00E3798A">
        <w:rPr>
          <w:rFonts w:eastAsia="Times New Roman" w:cs="Times New Roman"/>
          <w:color w:val="000000"/>
          <w:szCs w:val="28"/>
        </w:rPr>
        <w:t xml:space="preserve"> </w:t>
      </w:r>
      <w:r w:rsidR="006C26DD" w:rsidRPr="00FA30C1">
        <w:rPr>
          <w:rFonts w:eastAsia="Times New Roman" w:cs="Times New Roman"/>
          <w:color w:val="000000"/>
          <w:szCs w:val="28"/>
        </w:rPr>
        <w:t>(Decision at 8</w:t>
      </w:r>
      <w:r w:rsidR="00AF1CD7">
        <w:rPr>
          <w:rFonts w:eastAsia="Times New Roman" w:cs="Times New Roman"/>
          <w:color w:val="000000"/>
          <w:szCs w:val="28"/>
        </w:rPr>
        <w:t>)</w:t>
      </w:r>
      <w:r w:rsidR="004A0365" w:rsidRPr="004A0365">
        <w:rPr>
          <w:rFonts w:eastAsia="Times New Roman" w:cs="Times New Roman"/>
          <w:color w:val="000000"/>
          <w:szCs w:val="28"/>
        </w:rPr>
        <w:t xml:space="preserve"> </w:t>
      </w:r>
      <w:r w:rsidR="00AE2396" w:rsidRPr="00FA30C1">
        <w:rPr>
          <w:rFonts w:eastAsia="Times New Roman" w:cs="Times New Roman"/>
          <w:color w:val="000000"/>
          <w:szCs w:val="28"/>
        </w:rPr>
        <w:t>(ruling</w:t>
      </w:r>
      <w:r w:rsidR="006C26DD" w:rsidRPr="00FA30C1">
        <w:rPr>
          <w:rFonts w:eastAsia="Times New Roman" w:cs="Times New Roman"/>
          <w:color w:val="000000"/>
          <w:szCs w:val="28"/>
        </w:rPr>
        <w:t xml:space="preserve"> that mother’s testimony as to </w:t>
      </w:r>
      <w:r w:rsidR="006C26DD" w:rsidRPr="00FA30C1">
        <w:rPr>
          <w:rFonts w:eastAsia="Times New Roman" w:cs="Times New Roman"/>
          <w:color w:val="000000" w:themeColor="text1"/>
          <w:szCs w:val="28"/>
        </w:rPr>
        <w:t>her belief “</w:t>
      </w:r>
      <w:r w:rsidR="006C26DD" w:rsidRPr="00FA30C1">
        <w:rPr>
          <w:rFonts w:cs="Times New Roman"/>
          <w:color w:val="000000" w:themeColor="text1"/>
          <w:szCs w:val="28"/>
        </w:rPr>
        <w:t>rebuts the legal presumption that a child of a marriage is presumed under New York law”</w:t>
      </w:r>
      <w:r w:rsidR="00E81ACE">
        <w:rPr>
          <w:rFonts w:cs="Times New Roman"/>
          <w:color w:val="000000" w:themeColor="text1"/>
          <w:szCs w:val="28"/>
        </w:rPr>
        <w:t>)</w:t>
      </w:r>
      <w:r w:rsidR="000F4206" w:rsidRPr="00FA30C1">
        <w:rPr>
          <w:rFonts w:cs="Times New Roman"/>
          <w:color w:val="000000" w:themeColor="text1"/>
          <w:szCs w:val="28"/>
        </w:rPr>
        <w:t xml:space="preserve">); </w:t>
      </w:r>
      <w:r w:rsidR="006C26DD" w:rsidRPr="00FA30C1">
        <w:rPr>
          <w:rFonts w:cs="Times New Roman"/>
          <w:color w:val="000000" w:themeColor="text1"/>
          <w:szCs w:val="28"/>
          <w:u w:val="single"/>
        </w:rPr>
        <w:t>see</w:t>
      </w:r>
      <w:r w:rsidR="006C26DD" w:rsidRPr="003274B1">
        <w:rPr>
          <w:rFonts w:cs="Times New Roman"/>
          <w:color w:val="000000" w:themeColor="text1"/>
          <w:szCs w:val="28"/>
        </w:rPr>
        <w:t xml:space="preserve"> </w:t>
      </w:r>
      <w:r w:rsidR="006C26DD" w:rsidRPr="00FA30C1">
        <w:rPr>
          <w:rFonts w:cs="Times New Roman"/>
          <w:color w:val="000000" w:themeColor="text1"/>
          <w:szCs w:val="28"/>
          <w:u w:val="single"/>
        </w:rPr>
        <w:t>also</w:t>
      </w:r>
      <w:r w:rsidR="006C26DD" w:rsidRPr="00530DBB">
        <w:t xml:space="preserve"> </w:t>
      </w:r>
      <w:r w:rsidR="006C26DD" w:rsidRPr="00FA30C1">
        <w:rPr>
          <w:rFonts w:cs="Times New Roman"/>
          <w:color w:val="000000" w:themeColor="text1"/>
          <w:szCs w:val="28"/>
        </w:rPr>
        <w:t>(</w:t>
      </w:r>
      <w:r w:rsidR="009F28CB">
        <w:rPr>
          <w:rFonts w:cs="Times New Roman"/>
          <w:color w:val="000000" w:themeColor="text1"/>
          <w:szCs w:val="28"/>
        </w:rPr>
        <w:t>L</w:t>
      </w:r>
      <w:r w:rsidR="006C26DD" w:rsidRPr="00FA30C1">
        <w:rPr>
          <w:rFonts w:cs="Times New Roman"/>
          <w:color w:val="000000" w:themeColor="text1"/>
          <w:szCs w:val="28"/>
        </w:rPr>
        <w:t xml:space="preserve"> at 76</w:t>
      </w:r>
      <w:r w:rsidR="00BB0218">
        <w:rPr>
          <w:rFonts w:cs="Times New Roman"/>
          <w:color w:val="000000" w:themeColor="text1"/>
          <w:szCs w:val="28"/>
        </w:rPr>
        <w:t>:23</w:t>
      </w:r>
      <w:r w:rsidR="006C26DD" w:rsidRPr="00FA30C1">
        <w:rPr>
          <w:rFonts w:cs="Times New Roman"/>
          <w:color w:val="000000" w:themeColor="text1"/>
          <w:szCs w:val="28"/>
        </w:rPr>
        <w:t>-77</w:t>
      </w:r>
      <w:r w:rsidR="00BB0218">
        <w:rPr>
          <w:rFonts w:cs="Times New Roman"/>
          <w:color w:val="000000" w:themeColor="text1"/>
          <w:szCs w:val="28"/>
        </w:rPr>
        <w:t>:2</w:t>
      </w:r>
      <w:r w:rsidR="006C26DD" w:rsidRPr="00FA30C1">
        <w:rPr>
          <w:rFonts w:cs="Times New Roman"/>
          <w:color w:val="000000" w:themeColor="text1"/>
          <w:szCs w:val="28"/>
        </w:rPr>
        <w:t xml:space="preserve">) (“I recognize there’s a legal presumption in this state that </w:t>
      </w:r>
      <w:r w:rsidR="00BB0218">
        <w:rPr>
          <w:rFonts w:cs="Times New Roman"/>
          <w:color w:val="000000" w:themeColor="text1"/>
          <w:szCs w:val="28"/>
        </w:rPr>
        <w:t xml:space="preserve">if you are legally married </w:t>
      </w:r>
      <w:r w:rsidR="006C26DD" w:rsidRPr="00FA30C1">
        <w:rPr>
          <w:rFonts w:cs="Times New Roman"/>
          <w:color w:val="000000" w:themeColor="text1"/>
          <w:szCs w:val="28"/>
        </w:rPr>
        <w:t>the person to whom you are legally married is the father, but now we have a witness who says under oath she doesn’t believe he is</w:t>
      </w:r>
      <w:r w:rsidR="00D36006">
        <w:rPr>
          <w:rFonts w:cs="Times New Roman"/>
          <w:color w:val="000000" w:themeColor="text1"/>
          <w:szCs w:val="28"/>
        </w:rPr>
        <w:t> </w:t>
      </w:r>
      <w:r w:rsidR="006C26DD" w:rsidRPr="00FA30C1">
        <w:rPr>
          <w:rFonts w:cs="Times New Roman"/>
          <w:color w:val="000000" w:themeColor="text1"/>
          <w:szCs w:val="28"/>
        </w:rPr>
        <w:t>.</w:t>
      </w:r>
      <w:r w:rsidR="00D36006">
        <w:rPr>
          <w:rFonts w:cs="Times New Roman"/>
          <w:color w:val="000000" w:themeColor="text1"/>
          <w:szCs w:val="28"/>
        </w:rPr>
        <w:t> </w:t>
      </w:r>
      <w:r w:rsidR="006C26DD" w:rsidRPr="00FA30C1">
        <w:rPr>
          <w:rFonts w:cs="Times New Roman"/>
          <w:color w:val="000000" w:themeColor="text1"/>
          <w:szCs w:val="28"/>
        </w:rPr>
        <w:t>.</w:t>
      </w:r>
      <w:r w:rsidR="00D36006">
        <w:rPr>
          <w:rFonts w:cs="Times New Roman"/>
          <w:color w:val="000000" w:themeColor="text1"/>
          <w:szCs w:val="28"/>
        </w:rPr>
        <w:t> </w:t>
      </w:r>
      <w:r w:rsidR="006C26DD" w:rsidRPr="00FA30C1">
        <w:rPr>
          <w:rFonts w:cs="Times New Roman"/>
          <w:color w:val="000000" w:themeColor="text1"/>
          <w:szCs w:val="28"/>
        </w:rPr>
        <w:t>.</w:t>
      </w:r>
      <w:r w:rsidR="00D36006">
        <w:rPr>
          <w:rFonts w:cs="Times New Roman"/>
          <w:color w:val="000000" w:themeColor="text1"/>
          <w:szCs w:val="28"/>
        </w:rPr>
        <w:t> </w:t>
      </w:r>
      <w:r w:rsidR="006C26DD" w:rsidRPr="00FA30C1">
        <w:rPr>
          <w:rFonts w:cs="Times New Roman"/>
          <w:color w:val="000000" w:themeColor="text1"/>
          <w:szCs w:val="28"/>
        </w:rPr>
        <w:t>.”).</w:t>
      </w:r>
    </w:p>
    <w:p w:rsidR="00003E4C" w:rsidRPr="00FA30C1" w:rsidRDefault="0014188F" w:rsidP="0033444E">
      <w:pPr>
        <w:pStyle w:val="CGBody5DS"/>
      </w:pPr>
      <w:r w:rsidRPr="00FA30C1">
        <w:rPr>
          <w:rFonts w:eastAsia="Times New Roman" w:cs="Times New Roman"/>
          <w:color w:val="000000"/>
          <w:szCs w:val="28"/>
        </w:rPr>
        <w:t xml:space="preserve">The IDV’s court’s finding that </w:t>
      </w:r>
      <w:r w:rsidR="00A2219D" w:rsidRPr="00FA30C1">
        <w:rPr>
          <w:rFonts w:eastAsia="Times New Roman" w:cs="Times New Roman"/>
          <w:color w:val="000000"/>
          <w:szCs w:val="28"/>
        </w:rPr>
        <w:t xml:space="preserve">the </w:t>
      </w:r>
      <w:r w:rsidR="003274B1">
        <w:rPr>
          <w:rFonts w:eastAsia="Times New Roman" w:cs="Times New Roman"/>
          <w:color w:val="000000"/>
          <w:szCs w:val="28"/>
        </w:rPr>
        <w:t xml:space="preserve">presumption had been overcome </w:t>
      </w:r>
      <w:r w:rsidR="006C26DD" w:rsidRPr="00FA30C1">
        <w:rPr>
          <w:rFonts w:eastAsia="Times New Roman" w:cs="Times New Roman"/>
          <w:color w:val="000000"/>
          <w:szCs w:val="28"/>
        </w:rPr>
        <w:t xml:space="preserve">was reversible error </w:t>
      </w:r>
      <w:r w:rsidR="00A2219D" w:rsidRPr="00FA30C1">
        <w:rPr>
          <w:rFonts w:eastAsia="Times New Roman" w:cs="Times New Roman"/>
          <w:color w:val="000000"/>
          <w:szCs w:val="28"/>
        </w:rPr>
        <w:t>for at least three reasons</w:t>
      </w:r>
      <w:r w:rsidR="00A22612">
        <w:rPr>
          <w:rFonts w:eastAsia="Times New Roman" w:cs="Times New Roman"/>
          <w:color w:val="000000"/>
          <w:szCs w:val="28"/>
        </w:rPr>
        <w:t xml:space="preserve">:  </w:t>
      </w:r>
      <w:r w:rsidR="003274B1">
        <w:rPr>
          <w:rFonts w:eastAsia="Times New Roman" w:cs="Times New Roman"/>
          <w:color w:val="000000"/>
          <w:szCs w:val="28"/>
          <w:u w:val="single"/>
        </w:rPr>
        <w:t>f</w:t>
      </w:r>
      <w:r w:rsidR="00A2219D" w:rsidRPr="00FA30C1">
        <w:rPr>
          <w:rFonts w:eastAsia="Times New Roman" w:cs="Times New Roman"/>
          <w:color w:val="000000"/>
          <w:szCs w:val="28"/>
          <w:u w:val="single"/>
        </w:rPr>
        <w:t>i</w:t>
      </w:r>
      <w:r w:rsidR="000F4206" w:rsidRPr="00FA30C1">
        <w:rPr>
          <w:rFonts w:eastAsia="Times New Roman" w:cs="Times New Roman"/>
          <w:color w:val="000000"/>
          <w:szCs w:val="28"/>
          <w:u w:val="single"/>
        </w:rPr>
        <w:t>rst</w:t>
      </w:r>
      <w:r w:rsidR="000F4206" w:rsidRPr="00530DBB">
        <w:t xml:space="preserve">, </w:t>
      </w:r>
      <w:r w:rsidR="00674748" w:rsidRPr="00FA30C1">
        <w:rPr>
          <w:rFonts w:eastAsia="Times New Roman" w:cs="Times New Roman"/>
          <w:color w:val="000000"/>
          <w:szCs w:val="28"/>
        </w:rPr>
        <w:t>testimony</w:t>
      </w:r>
      <w:r w:rsidR="001379BC">
        <w:rPr>
          <w:rFonts w:eastAsia="Times New Roman" w:cs="Times New Roman"/>
          <w:color w:val="000000"/>
          <w:szCs w:val="28"/>
        </w:rPr>
        <w:t xml:space="preserve"> of one party</w:t>
      </w:r>
      <w:r w:rsidR="00674748" w:rsidRPr="00FA30C1">
        <w:rPr>
          <w:rFonts w:eastAsia="Times New Roman" w:cs="Times New Roman"/>
          <w:color w:val="000000"/>
          <w:szCs w:val="28"/>
        </w:rPr>
        <w:t xml:space="preserve"> alone is not adequate to rebut the presumption of legitimacy</w:t>
      </w:r>
      <w:r w:rsidR="003274B1">
        <w:rPr>
          <w:rFonts w:eastAsia="Times New Roman" w:cs="Times New Roman"/>
          <w:color w:val="000000"/>
          <w:szCs w:val="28"/>
        </w:rPr>
        <w:t>;</w:t>
      </w:r>
      <w:r w:rsidR="00674748" w:rsidRPr="00FA30C1">
        <w:rPr>
          <w:rFonts w:eastAsia="Times New Roman" w:cs="Times New Roman"/>
          <w:color w:val="000000"/>
          <w:szCs w:val="28"/>
        </w:rPr>
        <w:t xml:space="preserve"> </w:t>
      </w:r>
      <w:r w:rsidR="003274B1">
        <w:rPr>
          <w:rFonts w:eastAsia="Times New Roman" w:cs="Times New Roman"/>
          <w:color w:val="000000"/>
          <w:szCs w:val="28"/>
          <w:u w:val="single"/>
        </w:rPr>
        <w:t>s</w:t>
      </w:r>
      <w:r w:rsidR="00233F4D" w:rsidRPr="00FA30C1">
        <w:rPr>
          <w:rFonts w:eastAsia="Times New Roman" w:cs="Times New Roman"/>
          <w:color w:val="000000"/>
          <w:szCs w:val="28"/>
          <w:u w:val="single"/>
        </w:rPr>
        <w:t>econd</w:t>
      </w:r>
      <w:r w:rsidR="00233F4D" w:rsidRPr="00FA30C1">
        <w:rPr>
          <w:rFonts w:eastAsia="Times New Roman" w:cs="Times New Roman"/>
          <w:color w:val="000000"/>
          <w:szCs w:val="28"/>
        </w:rPr>
        <w:t xml:space="preserve">, </w:t>
      </w:r>
      <w:r w:rsidR="00CE34B9" w:rsidRPr="00FA30C1">
        <w:rPr>
          <w:rFonts w:eastAsia="Times New Roman" w:cs="Times New Roman"/>
          <w:color w:val="000000"/>
          <w:szCs w:val="28"/>
        </w:rPr>
        <w:t>there was no proof of non-access or other evidence capable of rebutting the presumption</w:t>
      </w:r>
      <w:r w:rsidR="003274B1">
        <w:rPr>
          <w:rFonts w:eastAsia="Times New Roman" w:cs="Times New Roman"/>
          <w:color w:val="000000"/>
          <w:szCs w:val="28"/>
        </w:rPr>
        <w:t>;</w:t>
      </w:r>
      <w:r w:rsidR="003920AC">
        <w:rPr>
          <w:rFonts w:eastAsia="Times New Roman" w:cs="Times New Roman"/>
          <w:color w:val="000000"/>
          <w:szCs w:val="28"/>
        </w:rPr>
        <w:t xml:space="preserve"> </w:t>
      </w:r>
      <w:r w:rsidR="003274B1">
        <w:rPr>
          <w:rFonts w:eastAsia="Times New Roman" w:cs="Times New Roman"/>
          <w:color w:val="000000"/>
          <w:szCs w:val="28"/>
        </w:rPr>
        <w:t>a</w:t>
      </w:r>
      <w:r w:rsidRPr="00FA30C1">
        <w:rPr>
          <w:rFonts w:eastAsia="Times New Roman" w:cs="Times New Roman"/>
          <w:color w:val="000000"/>
          <w:szCs w:val="28"/>
        </w:rPr>
        <w:t xml:space="preserve">nd </w:t>
      </w:r>
      <w:r w:rsidRPr="00FA30C1">
        <w:rPr>
          <w:rFonts w:eastAsia="Times New Roman" w:cs="Times New Roman"/>
          <w:color w:val="000000"/>
          <w:szCs w:val="28"/>
          <w:u w:val="single"/>
        </w:rPr>
        <w:t>third</w:t>
      </w:r>
      <w:r w:rsidRPr="007554A9">
        <w:rPr>
          <w:rFonts w:eastAsia="Times New Roman" w:cs="Times New Roman"/>
          <w:color w:val="000000"/>
          <w:szCs w:val="28"/>
        </w:rPr>
        <w:t>,</w:t>
      </w:r>
      <w:r w:rsidR="007554A9">
        <w:rPr>
          <w:rFonts w:eastAsia="Times New Roman" w:cs="Times New Roman"/>
          <w:color w:val="000000"/>
          <w:szCs w:val="28"/>
        </w:rPr>
        <w:t xml:space="preserve"> </w:t>
      </w:r>
      <w:r w:rsidRPr="00FA30C1">
        <w:rPr>
          <w:rFonts w:eastAsia="Times New Roman" w:cs="Times New Roman"/>
          <w:color w:val="000000"/>
          <w:szCs w:val="28"/>
        </w:rPr>
        <w:t xml:space="preserve">the IDV Court did not </w:t>
      </w:r>
      <w:r w:rsidR="005305D0" w:rsidRPr="00FA30C1">
        <w:rPr>
          <w:rFonts w:eastAsia="Times New Roman" w:cs="Times New Roman"/>
          <w:color w:val="000000"/>
          <w:szCs w:val="28"/>
        </w:rPr>
        <w:t>have before it a</w:t>
      </w:r>
      <w:r w:rsidR="003623D4">
        <w:rPr>
          <w:rFonts w:eastAsia="Times New Roman" w:cs="Times New Roman"/>
          <w:color w:val="000000"/>
          <w:szCs w:val="28"/>
        </w:rPr>
        <w:t>ny</w:t>
      </w:r>
      <w:r w:rsidR="005305D0" w:rsidRPr="00FA30C1">
        <w:rPr>
          <w:rFonts w:eastAsia="Times New Roman" w:cs="Times New Roman"/>
          <w:color w:val="000000"/>
          <w:szCs w:val="28"/>
        </w:rPr>
        <w:t xml:space="preserve"> DNA test, </w:t>
      </w:r>
      <w:r w:rsidR="003623D4">
        <w:rPr>
          <w:rFonts w:eastAsia="Times New Roman" w:cs="Times New Roman"/>
          <w:color w:val="000000"/>
          <w:szCs w:val="28"/>
        </w:rPr>
        <w:t xml:space="preserve">much less proof of </w:t>
      </w:r>
      <w:r w:rsidR="001F533C" w:rsidRPr="00FA30C1">
        <w:rPr>
          <w:rFonts w:eastAsia="Times New Roman" w:cs="Times New Roman"/>
          <w:color w:val="000000"/>
          <w:szCs w:val="28"/>
        </w:rPr>
        <w:t>the reliability of such a test.</w:t>
      </w:r>
    </w:p>
    <w:p w:rsidR="004C48B7" w:rsidRPr="003920AC" w:rsidRDefault="004C48B7" w:rsidP="00A92222">
      <w:pPr>
        <w:pStyle w:val="Heading2"/>
      </w:pPr>
      <w:bookmarkStart w:id="17" w:name="_Toc507508149"/>
      <w:r w:rsidRPr="00FA30C1">
        <w:t xml:space="preserve">The Mother’s Testimony </w:t>
      </w:r>
      <w:r w:rsidR="004010E1">
        <w:t>w</w:t>
      </w:r>
      <w:r w:rsidRPr="00FA30C1">
        <w:t>as Legally Insufficient</w:t>
      </w:r>
      <w:r w:rsidR="00D86860">
        <w:br/>
      </w:r>
      <w:r w:rsidRPr="00FA30C1">
        <w:t>to Rebut the Presumption</w:t>
      </w:r>
      <w:r>
        <w:t xml:space="preserve"> of Legitimacy</w:t>
      </w:r>
      <w:bookmarkEnd w:id="17"/>
    </w:p>
    <w:p w:rsidR="001D2651" w:rsidRDefault="002A1233" w:rsidP="001D2651">
      <w:pPr>
        <w:pStyle w:val="CGBody5DS"/>
        <w:rPr>
          <w:rFonts w:eastAsia="Times New Roman" w:cs="Times New Roman"/>
          <w:color w:val="000000"/>
          <w:szCs w:val="28"/>
        </w:rPr>
      </w:pPr>
      <w:r w:rsidRPr="00FA30C1">
        <w:rPr>
          <w:rFonts w:eastAsia="Times New Roman" w:cs="Times New Roman"/>
          <w:color w:val="000000"/>
          <w:szCs w:val="28"/>
          <w:shd w:val="clear" w:color="auto" w:fill="FFFFFF"/>
        </w:rPr>
        <w:lastRenderedPageBreak/>
        <w:t>“</w:t>
      </w:r>
      <w:r w:rsidR="00866D74" w:rsidRPr="00FA30C1">
        <w:rPr>
          <w:rFonts w:eastAsia="Times New Roman" w:cs="Times New Roman"/>
          <w:color w:val="000000"/>
          <w:szCs w:val="28"/>
          <w:shd w:val="clear" w:color="auto" w:fill="FFFFFF"/>
        </w:rPr>
        <w:t>‘</w:t>
      </w:r>
      <w:r w:rsidRPr="00FA30C1">
        <w:rPr>
          <w:rFonts w:eastAsia="Times New Roman" w:cs="Times New Roman"/>
          <w:color w:val="000000"/>
          <w:szCs w:val="28"/>
          <w:shd w:val="clear" w:color="auto" w:fill="FFFFFF"/>
        </w:rPr>
        <w:t>There is an established legal presumption that every person is born legitimate,</w:t>
      </w:r>
      <w:r w:rsidR="00866D74" w:rsidRPr="00FA30C1">
        <w:rPr>
          <w:rFonts w:eastAsia="Times New Roman" w:cs="Times New Roman"/>
          <w:color w:val="000000"/>
          <w:szCs w:val="28"/>
          <w:shd w:val="clear" w:color="auto" w:fill="FFFFFF"/>
        </w:rPr>
        <w:t>’ a presumption which ‘</w:t>
      </w:r>
      <w:r w:rsidRPr="00FA30C1">
        <w:rPr>
          <w:rFonts w:eastAsia="Times New Roman" w:cs="Times New Roman"/>
          <w:color w:val="000000"/>
          <w:szCs w:val="28"/>
          <w:shd w:val="clear" w:color="auto" w:fill="FFFFFF"/>
        </w:rPr>
        <w:t>operates</w:t>
      </w:r>
      <w:r w:rsidR="000615AD">
        <w:rPr>
          <w:rFonts w:eastAsia="Times New Roman" w:cs="Times New Roman"/>
          <w:color w:val="000000"/>
          <w:szCs w:val="28"/>
          <w:shd w:val="clear" w:color="auto" w:fill="FFFFFF"/>
        </w:rPr>
        <w:t> </w:t>
      </w:r>
      <w:r w:rsidRPr="00FA30C1">
        <w:rPr>
          <w:rFonts w:eastAsia="Times New Roman" w:cs="Times New Roman"/>
          <w:color w:val="000000"/>
          <w:szCs w:val="28"/>
          <w:shd w:val="clear" w:color="auto" w:fill="FFFFFF"/>
        </w:rPr>
        <w:t>.</w:t>
      </w:r>
      <w:r w:rsidR="000615AD">
        <w:rPr>
          <w:rFonts w:eastAsia="Times New Roman" w:cs="Times New Roman"/>
          <w:color w:val="000000"/>
          <w:szCs w:val="28"/>
          <w:shd w:val="clear" w:color="auto" w:fill="FFFFFF"/>
        </w:rPr>
        <w:t> </w:t>
      </w:r>
      <w:r w:rsidRPr="00FA30C1">
        <w:rPr>
          <w:rFonts w:eastAsia="Times New Roman" w:cs="Times New Roman"/>
          <w:color w:val="000000"/>
          <w:szCs w:val="28"/>
          <w:shd w:val="clear" w:color="auto" w:fill="FFFFFF"/>
        </w:rPr>
        <w:t>.</w:t>
      </w:r>
      <w:r w:rsidR="000615AD">
        <w:rPr>
          <w:rFonts w:eastAsia="Times New Roman" w:cs="Times New Roman"/>
          <w:color w:val="000000"/>
          <w:szCs w:val="28"/>
          <w:shd w:val="clear" w:color="auto" w:fill="FFFFFF"/>
        </w:rPr>
        <w:t> </w:t>
      </w:r>
      <w:r w:rsidRPr="00FA30C1">
        <w:rPr>
          <w:rFonts w:eastAsia="Times New Roman" w:cs="Times New Roman"/>
          <w:color w:val="000000"/>
          <w:szCs w:val="28"/>
          <w:shd w:val="clear" w:color="auto" w:fill="FFFFFF"/>
        </w:rPr>
        <w:t>. in any case in which legitimacy is in issue</w:t>
      </w:r>
      <w:r w:rsidR="00866D74" w:rsidRPr="00FA30C1">
        <w:rPr>
          <w:rFonts w:eastAsia="Times New Roman" w:cs="Times New Roman"/>
          <w:color w:val="000000"/>
          <w:szCs w:val="28"/>
          <w:shd w:val="clear" w:color="auto" w:fill="FFFFFF"/>
        </w:rPr>
        <w:t>.’</w:t>
      </w:r>
      <w:r w:rsidRPr="00FA30C1">
        <w:rPr>
          <w:rFonts w:eastAsia="Times New Roman" w:cs="Times New Roman"/>
          <w:color w:val="000000"/>
          <w:szCs w:val="28"/>
          <w:shd w:val="clear" w:color="auto" w:fill="FFFFFF"/>
        </w:rPr>
        <w:t xml:space="preserve">” </w:t>
      </w:r>
      <w:r w:rsidR="00866D74" w:rsidRPr="00FA30C1">
        <w:rPr>
          <w:rFonts w:eastAsia="Times New Roman" w:cs="Times New Roman"/>
          <w:color w:val="000000"/>
          <w:szCs w:val="28"/>
          <w:shd w:val="clear" w:color="auto" w:fill="FFFFFF"/>
        </w:rPr>
        <w:t xml:space="preserve"> </w:t>
      </w:r>
      <w:r w:rsidR="00866D74" w:rsidRPr="00FA30C1">
        <w:rPr>
          <w:rFonts w:eastAsia="Times New Roman" w:cs="Times New Roman"/>
          <w:color w:val="000000"/>
          <w:szCs w:val="28"/>
          <w:u w:val="single"/>
        </w:rPr>
        <w:t>Comm’r of Soc. Servs. ex rel. N.Q. v. B.C.</w:t>
      </w:r>
      <w:r w:rsidR="00866D74" w:rsidRPr="00FA30C1">
        <w:rPr>
          <w:rFonts w:eastAsia="Times New Roman" w:cs="Times New Roman"/>
          <w:color w:val="000000"/>
          <w:szCs w:val="28"/>
        </w:rPr>
        <w:t>, 147 A.D.3d 1, 5</w:t>
      </w:r>
      <w:r w:rsidR="008024FC" w:rsidRPr="00FA30C1">
        <w:rPr>
          <w:rFonts w:eastAsia="Times New Roman" w:cs="Times New Roman"/>
          <w:color w:val="000000"/>
          <w:szCs w:val="28"/>
        </w:rPr>
        <w:t xml:space="preserve"> (1st Dep’t</w:t>
      </w:r>
      <w:r w:rsidR="00866D74" w:rsidRPr="00FA30C1">
        <w:rPr>
          <w:rFonts w:eastAsia="Times New Roman" w:cs="Times New Roman"/>
          <w:color w:val="000000"/>
          <w:szCs w:val="28"/>
        </w:rPr>
        <w:t xml:space="preserve"> 2016)</w:t>
      </w:r>
      <w:r w:rsidR="00D36006">
        <w:rPr>
          <w:rFonts w:eastAsia="Times New Roman" w:cs="Times New Roman"/>
          <w:color w:val="000000"/>
          <w:szCs w:val="28"/>
        </w:rPr>
        <w:fldChar w:fldCharType="begin"/>
      </w:r>
      <w:r w:rsidR="00D36006">
        <w:instrText xml:space="preserve"> TA \l "</w:instrText>
      </w:r>
      <w:r w:rsidR="00D36006" w:rsidRPr="00540892">
        <w:rPr>
          <w:rFonts w:eastAsia="Times New Roman" w:cs="Times New Roman"/>
          <w:color w:val="000000"/>
          <w:szCs w:val="28"/>
          <w:u w:val="single"/>
        </w:rPr>
        <w:instrText>Comm’r of Soc. Servs. ex rel. N.Q. v. B.C.</w:instrText>
      </w:r>
      <w:r w:rsidR="00D36006" w:rsidRPr="00540892">
        <w:rPr>
          <w:rFonts w:eastAsia="Times New Roman" w:cs="Times New Roman"/>
          <w:color w:val="000000"/>
          <w:szCs w:val="28"/>
        </w:rPr>
        <w:instrText xml:space="preserve">, </w:instrText>
      </w:r>
      <w:r w:rsidR="00D36006" w:rsidRPr="00540892">
        <w:rPr>
          <w:rFonts w:eastAsia="Times New Roman" w:cs="Times New Roman"/>
          <w:color w:val="000000"/>
          <w:szCs w:val="28"/>
        </w:rPr>
        <w:br/>
        <w:instrText>147 A.D.3d 1 (1st Dep’t 2016)</w:instrText>
      </w:r>
      <w:r w:rsidR="00D36006">
        <w:instrText xml:space="preserve">" \s "Comm’r of Soc. Servs. ex rel. N.Q. v. B.C." \c 1 </w:instrText>
      </w:r>
      <w:r w:rsidR="00D36006">
        <w:rPr>
          <w:rFonts w:eastAsia="Times New Roman" w:cs="Times New Roman"/>
          <w:color w:val="000000"/>
          <w:szCs w:val="28"/>
        </w:rPr>
        <w:fldChar w:fldCharType="end"/>
      </w:r>
      <w:r w:rsidR="008024FC" w:rsidRPr="00FA30C1">
        <w:rPr>
          <w:rFonts w:eastAsia="Times New Roman" w:cs="Times New Roman"/>
          <w:color w:val="000000"/>
          <w:szCs w:val="28"/>
        </w:rPr>
        <w:t xml:space="preserve"> (quoting </w:t>
      </w:r>
      <w:r w:rsidRPr="00FA30C1">
        <w:rPr>
          <w:rFonts w:eastAsia="Times New Roman" w:cs="Times New Roman"/>
          <w:iCs/>
          <w:color w:val="000000"/>
          <w:szCs w:val="28"/>
          <w:u w:val="single"/>
          <w:shd w:val="clear" w:color="auto" w:fill="FFFFFF"/>
        </w:rPr>
        <w:t>Matter of Fay</w:t>
      </w:r>
      <w:r w:rsidR="0051550E" w:rsidRPr="00FA30C1">
        <w:rPr>
          <w:rFonts w:eastAsia="Times New Roman" w:cs="Times New Roman"/>
          <w:iCs/>
          <w:color w:val="000000"/>
          <w:szCs w:val="28"/>
          <w:u w:val="single"/>
          <w:shd w:val="clear" w:color="auto" w:fill="FFFFFF"/>
        </w:rPr>
        <w:t>’s Estate</w:t>
      </w:r>
      <w:r w:rsidRPr="00FA30C1">
        <w:rPr>
          <w:rFonts w:eastAsia="Times New Roman" w:cs="Times New Roman"/>
          <w:iCs/>
          <w:color w:val="000000"/>
          <w:szCs w:val="28"/>
          <w:shd w:val="clear" w:color="auto" w:fill="FFFFFF"/>
        </w:rPr>
        <w:t>,</w:t>
      </w:r>
      <w:r w:rsidRPr="00FA30C1">
        <w:rPr>
          <w:rFonts w:eastAsia="Times New Roman" w:cs="Times New Roman"/>
          <w:color w:val="000000"/>
          <w:szCs w:val="28"/>
          <w:shd w:val="clear" w:color="auto" w:fill="FFFFFF"/>
        </w:rPr>
        <w:t xml:space="preserve"> 44 N.Y.2d 137, 141</w:t>
      </w:r>
      <w:r w:rsidR="00D86860">
        <w:rPr>
          <w:rFonts w:eastAsia="Times New Roman" w:cs="Times New Roman"/>
          <w:color w:val="000000"/>
          <w:szCs w:val="28"/>
          <w:shd w:val="clear" w:color="auto" w:fill="FFFFFF"/>
        </w:rPr>
        <w:t>-</w:t>
      </w:r>
      <w:r w:rsidRPr="00FA30C1">
        <w:rPr>
          <w:rFonts w:eastAsia="Times New Roman" w:cs="Times New Roman"/>
          <w:color w:val="000000"/>
          <w:szCs w:val="28"/>
          <w:shd w:val="clear" w:color="auto" w:fill="FFFFFF"/>
        </w:rPr>
        <w:t>42</w:t>
      </w:r>
      <w:r w:rsidR="008024FC" w:rsidRPr="00FA30C1">
        <w:rPr>
          <w:rFonts w:eastAsia="Times New Roman" w:cs="Times New Roman"/>
          <w:color w:val="000000"/>
          <w:szCs w:val="28"/>
          <w:shd w:val="clear" w:color="auto" w:fill="FFFFFF"/>
        </w:rPr>
        <w:t xml:space="preserve"> (</w:t>
      </w:r>
      <w:r w:rsidRPr="00FA30C1">
        <w:rPr>
          <w:rFonts w:eastAsia="Times New Roman" w:cs="Times New Roman"/>
          <w:color w:val="000000"/>
          <w:szCs w:val="28"/>
          <w:shd w:val="clear" w:color="auto" w:fill="FFFFFF"/>
        </w:rPr>
        <w:t>1978</w:t>
      </w:r>
      <w:r w:rsidR="008024FC" w:rsidRPr="00FA30C1">
        <w:rPr>
          <w:rFonts w:eastAsia="Times New Roman" w:cs="Times New Roman"/>
          <w:color w:val="000000"/>
          <w:szCs w:val="28"/>
          <w:shd w:val="clear" w:color="auto" w:fill="FFFFFF"/>
        </w:rPr>
        <w:t>)</w:t>
      </w:r>
      <w:r w:rsidR="00D36006">
        <w:rPr>
          <w:rFonts w:eastAsia="Times New Roman" w:cs="Times New Roman"/>
          <w:color w:val="000000"/>
          <w:szCs w:val="28"/>
          <w:shd w:val="clear" w:color="auto" w:fill="FFFFFF"/>
        </w:rPr>
        <w:fldChar w:fldCharType="begin"/>
      </w:r>
      <w:r w:rsidR="00D36006">
        <w:instrText xml:space="preserve"> TA \l "</w:instrText>
      </w:r>
      <w:r w:rsidR="00D36006" w:rsidRPr="00540892">
        <w:rPr>
          <w:rFonts w:eastAsia="Times New Roman" w:cs="Times New Roman"/>
          <w:iCs/>
          <w:color w:val="000000"/>
          <w:szCs w:val="28"/>
          <w:u w:val="single"/>
          <w:shd w:val="clear" w:color="auto" w:fill="FFFFFF"/>
        </w:rPr>
        <w:instrText>Matter of Fay’s Estate</w:instrText>
      </w:r>
      <w:r w:rsidR="00D36006" w:rsidRPr="00540892">
        <w:rPr>
          <w:rFonts w:eastAsia="Times New Roman" w:cs="Times New Roman"/>
          <w:iCs/>
          <w:color w:val="000000"/>
          <w:szCs w:val="28"/>
          <w:shd w:val="clear" w:color="auto" w:fill="FFFFFF"/>
        </w:rPr>
        <w:instrText>,</w:instrText>
      </w:r>
      <w:r w:rsidR="00D36006" w:rsidRPr="00540892">
        <w:rPr>
          <w:rFonts w:eastAsia="Times New Roman" w:cs="Times New Roman"/>
          <w:color w:val="000000"/>
          <w:szCs w:val="28"/>
          <w:shd w:val="clear" w:color="auto" w:fill="FFFFFF"/>
        </w:rPr>
        <w:instrText xml:space="preserve"> </w:instrText>
      </w:r>
      <w:r w:rsidR="00D36006" w:rsidRPr="00540892">
        <w:rPr>
          <w:rFonts w:eastAsia="Times New Roman" w:cs="Times New Roman"/>
          <w:color w:val="000000"/>
          <w:szCs w:val="28"/>
          <w:shd w:val="clear" w:color="auto" w:fill="FFFFFF"/>
        </w:rPr>
        <w:br/>
        <w:instrText>44 N.Y.2d 137 (1978)</w:instrText>
      </w:r>
      <w:r w:rsidR="00D36006">
        <w:instrText xml:space="preserve">" \s "Matter of Fay’s Estate, 44" \c 1 </w:instrText>
      </w:r>
      <w:r w:rsidR="00D36006">
        <w:rPr>
          <w:rFonts w:eastAsia="Times New Roman" w:cs="Times New Roman"/>
          <w:color w:val="000000"/>
          <w:szCs w:val="28"/>
          <w:shd w:val="clear" w:color="auto" w:fill="FFFFFF"/>
        </w:rPr>
        <w:fldChar w:fldCharType="end"/>
      </w:r>
      <w:r w:rsidRPr="00FA30C1">
        <w:rPr>
          <w:rFonts w:eastAsia="Times New Roman" w:cs="Times New Roman"/>
          <w:color w:val="000000"/>
          <w:szCs w:val="28"/>
          <w:shd w:val="clear" w:color="auto" w:fill="FFFFFF"/>
        </w:rPr>
        <w:t xml:space="preserve">, </w:t>
      </w:r>
      <w:r w:rsidRPr="003920AC">
        <w:rPr>
          <w:rFonts w:eastAsia="Times New Roman" w:cs="Times New Roman"/>
          <w:iCs/>
          <w:color w:val="000000"/>
          <w:szCs w:val="28"/>
          <w:u w:val="single"/>
          <w:shd w:val="clear" w:color="auto" w:fill="FFFFFF"/>
        </w:rPr>
        <w:t>appeal dismissed</w:t>
      </w:r>
      <w:r w:rsidR="003623D4">
        <w:rPr>
          <w:rFonts w:eastAsia="Times New Roman" w:cs="Times New Roman"/>
          <w:iCs/>
          <w:color w:val="000000"/>
          <w:szCs w:val="28"/>
          <w:u w:val="single"/>
          <w:shd w:val="clear" w:color="auto" w:fill="FFFFFF"/>
        </w:rPr>
        <w:t>.</w:t>
      </w:r>
      <w:r w:rsidRPr="00FA30C1">
        <w:rPr>
          <w:rFonts w:eastAsia="Times New Roman" w:cs="Times New Roman"/>
          <w:color w:val="000000"/>
          <w:szCs w:val="28"/>
          <w:shd w:val="clear" w:color="auto" w:fill="FFFFFF"/>
        </w:rPr>
        <w:t xml:space="preserve"> 439 U.S. 1059, 99 S.</w:t>
      </w:r>
      <w:r w:rsidR="008024FC" w:rsidRPr="00FA30C1">
        <w:rPr>
          <w:rFonts w:eastAsia="Times New Roman" w:cs="Times New Roman"/>
          <w:color w:val="000000"/>
          <w:szCs w:val="28"/>
          <w:shd w:val="clear" w:color="auto" w:fill="FFFFFF"/>
        </w:rPr>
        <w:t xml:space="preserve"> </w:t>
      </w:r>
      <w:r w:rsidRPr="00FA30C1">
        <w:rPr>
          <w:rFonts w:eastAsia="Times New Roman" w:cs="Times New Roman"/>
          <w:color w:val="000000"/>
          <w:szCs w:val="28"/>
          <w:shd w:val="clear" w:color="auto" w:fill="FFFFFF"/>
        </w:rPr>
        <w:t>Ct. 820, 59 L.Ed.</w:t>
      </w:r>
      <w:r w:rsidR="008024FC" w:rsidRPr="00FA30C1">
        <w:rPr>
          <w:rFonts w:eastAsia="Times New Roman" w:cs="Times New Roman"/>
          <w:color w:val="000000"/>
          <w:szCs w:val="28"/>
          <w:shd w:val="clear" w:color="auto" w:fill="FFFFFF"/>
        </w:rPr>
        <w:t xml:space="preserve"> </w:t>
      </w:r>
      <w:r w:rsidRPr="00FA30C1">
        <w:rPr>
          <w:rFonts w:eastAsia="Times New Roman" w:cs="Times New Roman"/>
          <w:color w:val="000000"/>
          <w:szCs w:val="28"/>
          <w:shd w:val="clear" w:color="auto" w:fill="FFFFFF"/>
        </w:rPr>
        <w:t xml:space="preserve">2d 25 </w:t>
      </w:r>
      <w:r w:rsidR="008024FC" w:rsidRPr="00FA30C1">
        <w:rPr>
          <w:rFonts w:eastAsia="Times New Roman" w:cs="Times New Roman"/>
          <w:color w:val="000000"/>
          <w:szCs w:val="28"/>
          <w:shd w:val="clear" w:color="auto" w:fill="FFFFFF"/>
        </w:rPr>
        <w:t>(</w:t>
      </w:r>
      <w:r w:rsidRPr="00FA30C1">
        <w:rPr>
          <w:rFonts w:eastAsia="Times New Roman" w:cs="Times New Roman"/>
          <w:color w:val="000000"/>
          <w:szCs w:val="28"/>
          <w:shd w:val="clear" w:color="auto" w:fill="FFFFFF"/>
        </w:rPr>
        <w:t>1979</w:t>
      </w:r>
      <w:r w:rsidR="008024FC" w:rsidRPr="00FA30C1">
        <w:rPr>
          <w:rFonts w:eastAsia="Times New Roman" w:cs="Times New Roman"/>
          <w:color w:val="000000"/>
          <w:szCs w:val="28"/>
          <w:shd w:val="clear" w:color="auto" w:fill="FFFFFF"/>
        </w:rPr>
        <w:t>)</w:t>
      </w:r>
      <w:r w:rsidR="00D36006">
        <w:rPr>
          <w:rFonts w:eastAsia="Times New Roman" w:cs="Times New Roman"/>
          <w:color w:val="000000"/>
          <w:szCs w:val="28"/>
          <w:shd w:val="clear" w:color="auto" w:fill="FFFFFF"/>
        </w:rPr>
        <w:fldChar w:fldCharType="begin"/>
      </w:r>
      <w:r w:rsidR="00D36006">
        <w:instrText xml:space="preserve"> TA \l "</w:instrText>
      </w:r>
      <w:r w:rsidR="00D36006" w:rsidRPr="00540892">
        <w:rPr>
          <w:rFonts w:eastAsia="Times New Roman" w:cs="Times New Roman"/>
          <w:iCs/>
          <w:color w:val="000000"/>
          <w:szCs w:val="28"/>
          <w:u w:val="single"/>
          <w:shd w:val="clear" w:color="auto" w:fill="FFFFFF"/>
        </w:rPr>
        <w:instrText>Matter of Fay’s Estate</w:instrText>
      </w:r>
      <w:r w:rsidR="00D36006" w:rsidRPr="00540892">
        <w:rPr>
          <w:rFonts w:eastAsia="Times New Roman" w:cs="Times New Roman"/>
          <w:iCs/>
          <w:color w:val="000000"/>
          <w:szCs w:val="28"/>
          <w:shd w:val="clear" w:color="auto" w:fill="FFFFFF"/>
        </w:rPr>
        <w:instrText>,</w:instrText>
      </w:r>
      <w:r w:rsidR="00D36006" w:rsidRPr="00540892">
        <w:rPr>
          <w:rFonts w:eastAsia="Times New Roman" w:cs="Times New Roman"/>
          <w:color w:val="000000"/>
          <w:szCs w:val="28"/>
          <w:shd w:val="clear" w:color="auto" w:fill="FFFFFF"/>
        </w:rPr>
        <w:instrText xml:space="preserve"> </w:instrText>
      </w:r>
      <w:r w:rsidR="00D36006" w:rsidRPr="00540892">
        <w:rPr>
          <w:rFonts w:eastAsia="Times New Roman" w:cs="Times New Roman"/>
          <w:color w:val="000000"/>
          <w:szCs w:val="28"/>
          <w:shd w:val="clear" w:color="auto" w:fill="FFFFFF"/>
        </w:rPr>
        <w:br/>
        <w:instrText>439 U.S. 1059, 99 S. Ct. 820, 59 L.Ed. 2d 25 (1979)</w:instrText>
      </w:r>
      <w:r w:rsidR="00D36006">
        <w:instrText xml:space="preserve">" \s "Matter of Fay’s Estate, 439" \c 1 </w:instrText>
      </w:r>
      <w:r w:rsidR="00D36006">
        <w:rPr>
          <w:rFonts w:eastAsia="Times New Roman" w:cs="Times New Roman"/>
          <w:color w:val="000000"/>
          <w:szCs w:val="28"/>
          <w:shd w:val="clear" w:color="auto" w:fill="FFFFFF"/>
        </w:rPr>
        <w:fldChar w:fldCharType="end"/>
      </w:r>
      <w:r w:rsidRPr="00FA30C1">
        <w:rPr>
          <w:rFonts w:eastAsia="Times New Roman" w:cs="Times New Roman"/>
          <w:color w:val="000000"/>
          <w:szCs w:val="28"/>
          <w:shd w:val="clear" w:color="auto" w:fill="FFFFFF"/>
        </w:rPr>
        <w:t xml:space="preserve">). </w:t>
      </w:r>
      <w:r w:rsidR="00414679" w:rsidRPr="00FA30C1">
        <w:rPr>
          <w:rFonts w:eastAsia="Times New Roman" w:cs="Times New Roman"/>
          <w:color w:val="000000"/>
          <w:szCs w:val="28"/>
          <w:shd w:val="clear" w:color="auto" w:fill="FFFFFF"/>
        </w:rPr>
        <w:t xml:space="preserve"> This presumption, which </w:t>
      </w:r>
      <w:r w:rsidRPr="00FA30C1">
        <w:rPr>
          <w:rFonts w:eastAsia="Times New Roman" w:cs="Times New Roman"/>
          <w:color w:val="000000"/>
          <w:szCs w:val="28"/>
          <w:shd w:val="clear" w:color="auto" w:fill="FFFFFF"/>
        </w:rPr>
        <w:t>is “</w:t>
      </w:r>
      <w:r w:rsidR="0051550E" w:rsidRPr="00FA30C1">
        <w:rPr>
          <w:rFonts w:eastAsia="Times New Roman" w:cs="Times New Roman"/>
          <w:color w:val="000000"/>
          <w:szCs w:val="28"/>
        </w:rPr>
        <w:t xml:space="preserve">one of the strongest and most persuasive (presumptions) known to the law,” </w:t>
      </w:r>
      <w:r w:rsidR="00D36006">
        <w:rPr>
          <w:rFonts w:eastAsia="Times New Roman" w:cs="Times New Roman"/>
          <w:color w:val="000000"/>
          <w:szCs w:val="28"/>
        </w:rPr>
        <w:fldChar w:fldCharType="begin"/>
      </w:r>
      <w:r w:rsidR="00D36006">
        <w:instrText xml:space="preserve"> TA \s "Matter of Fay’s Estate, 44" </w:instrText>
      </w:r>
      <w:r w:rsidR="00D36006">
        <w:rPr>
          <w:rFonts w:eastAsia="Times New Roman" w:cs="Times New Roman"/>
          <w:color w:val="000000"/>
          <w:szCs w:val="28"/>
        </w:rPr>
        <w:fldChar w:fldCharType="end"/>
      </w:r>
      <w:r w:rsidR="0051550E" w:rsidRPr="00FA30C1">
        <w:rPr>
          <w:rFonts w:eastAsia="Times New Roman" w:cs="Times New Roman"/>
          <w:color w:val="000000"/>
          <w:szCs w:val="28"/>
          <w:u w:val="single"/>
        </w:rPr>
        <w:t>Matter of Fay’s Estate</w:t>
      </w:r>
      <w:r w:rsidR="0051550E" w:rsidRPr="00FA30C1">
        <w:rPr>
          <w:rFonts w:eastAsia="Times New Roman" w:cs="Times New Roman"/>
          <w:color w:val="000000"/>
          <w:szCs w:val="28"/>
        </w:rPr>
        <w:t>, 44 N.Y.2d at 142</w:t>
      </w:r>
      <w:r w:rsidR="000A18FD" w:rsidRPr="00FA30C1">
        <w:rPr>
          <w:rFonts w:eastAsia="Times New Roman" w:cs="Times New Roman"/>
          <w:color w:val="000000"/>
          <w:szCs w:val="28"/>
        </w:rPr>
        <w:t>,</w:t>
      </w:r>
      <w:r w:rsidR="002C3BBE" w:rsidRPr="00FA30C1">
        <w:rPr>
          <w:rFonts w:eastAsia="Times New Roman" w:cs="Times New Roman"/>
          <w:color w:val="000000"/>
          <w:szCs w:val="28"/>
        </w:rPr>
        <w:t xml:space="preserve"> has been codified by Section 417 of the New York Family Court Act: </w:t>
      </w:r>
      <w:r w:rsidR="00D36006">
        <w:rPr>
          <w:rFonts w:eastAsia="Times New Roman" w:cs="Times New Roman"/>
          <w:color w:val="000000"/>
          <w:szCs w:val="28"/>
        </w:rPr>
        <w:t xml:space="preserve"> </w:t>
      </w:r>
      <w:r w:rsidR="002C3BBE" w:rsidRPr="00FA30C1">
        <w:rPr>
          <w:rFonts w:eastAsia="Times New Roman" w:cs="Times New Roman"/>
          <w:color w:val="000000"/>
          <w:szCs w:val="28"/>
        </w:rPr>
        <w:t>“A child born of parents who at any time prior or subsequent to the birth of said child shall have entered into a ceremonial marriage shall be deemed the legitimate child of both parents for all purposes of this article regardless of the validity of such marriage.”  N.Y. Fam. Ct. Act § 417</w:t>
      </w:r>
      <w:r w:rsidR="009D5DFD">
        <w:rPr>
          <w:rFonts w:eastAsia="Times New Roman" w:cs="Times New Roman"/>
          <w:color w:val="000000"/>
          <w:szCs w:val="28"/>
        </w:rPr>
        <w:t xml:space="preserve">; </w:t>
      </w:r>
      <w:r w:rsidR="00D36006" w:rsidRPr="009D5DFD">
        <w:rPr>
          <w:rFonts w:eastAsia="Times New Roman" w:cs="Times New Roman"/>
          <w:color w:val="000000"/>
          <w:szCs w:val="28"/>
          <w:u w:val="single"/>
        </w:rPr>
        <w:fldChar w:fldCharType="begin"/>
      </w:r>
      <w:r w:rsidR="00D36006" w:rsidRPr="009D5DFD">
        <w:rPr>
          <w:u w:val="single"/>
        </w:rPr>
        <w:instrText xml:space="preserve"> TA \l "</w:instrText>
      </w:r>
      <w:r w:rsidR="00D36006" w:rsidRPr="009D5DFD">
        <w:rPr>
          <w:rFonts w:eastAsia="Times New Roman" w:cs="Times New Roman"/>
          <w:color w:val="000000"/>
          <w:szCs w:val="28"/>
          <w:u w:val="single"/>
        </w:rPr>
        <w:instrText>N.Y. Fam. Ct. Act § 417</w:instrText>
      </w:r>
      <w:r w:rsidR="00D36006" w:rsidRPr="009D5DFD">
        <w:rPr>
          <w:u w:val="single"/>
        </w:rPr>
        <w:instrText xml:space="preserve">" \s "N.Y. Fam. Ct. Act § 417" \c 2 </w:instrText>
      </w:r>
      <w:r w:rsidR="00D36006" w:rsidRPr="009D5DFD">
        <w:rPr>
          <w:rFonts w:eastAsia="Times New Roman" w:cs="Times New Roman"/>
          <w:color w:val="000000"/>
          <w:szCs w:val="28"/>
          <w:u w:val="single"/>
        </w:rPr>
        <w:fldChar w:fldCharType="end"/>
      </w:r>
      <w:r w:rsidR="009D5DFD" w:rsidRPr="009D5DFD">
        <w:rPr>
          <w:rFonts w:eastAsia="Times New Roman" w:cs="Times New Roman"/>
          <w:color w:val="000000"/>
          <w:szCs w:val="28"/>
          <w:u w:val="single"/>
        </w:rPr>
        <w:t>s</w:t>
      </w:r>
      <w:r w:rsidR="001D2651" w:rsidRPr="009D5DFD">
        <w:rPr>
          <w:rFonts w:eastAsia="Times New Roman" w:cs="Times New Roman"/>
          <w:color w:val="000000"/>
          <w:szCs w:val="28"/>
          <w:u w:val="single"/>
        </w:rPr>
        <w:t>ee</w:t>
      </w:r>
      <w:r w:rsidR="001D2651" w:rsidRPr="001D2651">
        <w:rPr>
          <w:rFonts w:eastAsia="Times New Roman" w:cs="Times New Roman"/>
          <w:color w:val="000000"/>
          <w:szCs w:val="28"/>
        </w:rPr>
        <w:t xml:space="preserve"> </w:t>
      </w:r>
      <w:r w:rsidR="001D2651" w:rsidRPr="009D5DFD">
        <w:rPr>
          <w:rFonts w:eastAsia="Times New Roman" w:cs="Times New Roman"/>
          <w:color w:val="000000"/>
          <w:szCs w:val="28"/>
          <w:u w:val="single"/>
        </w:rPr>
        <w:t>also</w:t>
      </w:r>
      <w:r w:rsidR="001D2651" w:rsidRPr="001D2651">
        <w:rPr>
          <w:rFonts w:eastAsia="Times New Roman" w:cs="Times New Roman"/>
          <w:color w:val="000000"/>
          <w:szCs w:val="28"/>
        </w:rPr>
        <w:t xml:space="preserve"> </w:t>
      </w:r>
      <w:r w:rsidR="001D2651" w:rsidRPr="001D2651">
        <w:rPr>
          <w:rFonts w:eastAsia="Times New Roman" w:cs="Times New Roman"/>
          <w:color w:val="000000"/>
          <w:szCs w:val="28"/>
          <w:u w:val="single"/>
        </w:rPr>
        <w:t>In re Maria-Irene D.</w:t>
      </w:r>
      <w:r w:rsidR="001D2651" w:rsidRPr="001D2651">
        <w:rPr>
          <w:rFonts w:eastAsia="Times New Roman" w:cs="Times New Roman"/>
          <w:color w:val="000000"/>
          <w:szCs w:val="28"/>
        </w:rPr>
        <w:t>, 153 A.D.3d 1203, 1205 (1st Dep’t 2017)</w:t>
      </w:r>
      <w:r w:rsidR="00C47A25">
        <w:rPr>
          <w:rFonts w:eastAsia="Times New Roman" w:cs="Times New Roman"/>
          <w:color w:val="000000"/>
          <w:szCs w:val="28"/>
        </w:rPr>
        <w:fldChar w:fldCharType="begin"/>
      </w:r>
      <w:r w:rsidR="00C47A25">
        <w:instrText xml:space="preserve"> TA \l "</w:instrText>
      </w:r>
      <w:r w:rsidR="00C47A25" w:rsidRPr="000D58B8">
        <w:rPr>
          <w:rFonts w:eastAsia="Times New Roman" w:cs="Times New Roman"/>
          <w:color w:val="000000"/>
          <w:szCs w:val="28"/>
          <w:u w:val="single"/>
        </w:rPr>
        <w:instrText>In re Maria-Irene D.</w:instrText>
      </w:r>
      <w:r w:rsidR="00C47A25" w:rsidRPr="000D58B8">
        <w:rPr>
          <w:rFonts w:eastAsia="Times New Roman" w:cs="Times New Roman"/>
          <w:color w:val="000000"/>
          <w:szCs w:val="28"/>
        </w:rPr>
        <w:instrText xml:space="preserve">, </w:instrText>
      </w:r>
      <w:r w:rsidR="00C47A25" w:rsidRPr="000D58B8">
        <w:rPr>
          <w:rFonts w:eastAsia="Times New Roman" w:cs="Times New Roman"/>
          <w:color w:val="000000"/>
          <w:szCs w:val="28"/>
        </w:rPr>
        <w:br/>
        <w:instrText>153 A.D.3d 1203 (1st Dep’t 2017)</w:instrText>
      </w:r>
      <w:r w:rsidR="00C47A25">
        <w:instrText xml:space="preserve">" \s "In re Maria-Irene D., 153" \c 1 </w:instrText>
      </w:r>
      <w:r w:rsidR="00C47A25">
        <w:rPr>
          <w:rFonts w:eastAsia="Times New Roman" w:cs="Times New Roman"/>
          <w:color w:val="000000"/>
          <w:szCs w:val="28"/>
        </w:rPr>
        <w:fldChar w:fldCharType="end"/>
      </w:r>
      <w:r w:rsidR="001D2651" w:rsidRPr="001D2651">
        <w:rPr>
          <w:rFonts w:eastAsia="Times New Roman" w:cs="Times New Roman"/>
          <w:color w:val="000000"/>
          <w:szCs w:val="28"/>
        </w:rPr>
        <w:t xml:space="preserve">, </w:t>
      </w:r>
      <w:r w:rsidR="001D2651" w:rsidRPr="009D5DFD">
        <w:rPr>
          <w:rFonts w:eastAsia="Times New Roman" w:cs="Times New Roman"/>
          <w:color w:val="000000"/>
          <w:szCs w:val="28"/>
          <w:u w:val="single"/>
        </w:rPr>
        <w:t>leave to appeal denied sub nom.</w:t>
      </w:r>
      <w:r w:rsidR="001D2651" w:rsidRPr="009D5DFD">
        <w:rPr>
          <w:rFonts w:eastAsia="Times New Roman" w:cs="Times New Roman"/>
          <w:color w:val="000000"/>
          <w:szCs w:val="28"/>
        </w:rPr>
        <w:t xml:space="preserve"> </w:t>
      </w:r>
      <w:r w:rsidR="009D5DFD">
        <w:rPr>
          <w:rFonts w:eastAsia="Times New Roman" w:cs="Times New Roman"/>
          <w:color w:val="000000"/>
          <w:szCs w:val="28"/>
          <w:u w:val="single"/>
        </w:rPr>
        <w:t>In re</w:t>
      </w:r>
      <w:r w:rsidR="001D2651" w:rsidRPr="001D2651">
        <w:rPr>
          <w:rFonts w:eastAsia="Times New Roman" w:cs="Times New Roman"/>
          <w:color w:val="000000"/>
          <w:szCs w:val="28"/>
          <w:u w:val="single"/>
        </w:rPr>
        <w:t xml:space="preserve"> Maria-Irene D.</w:t>
      </w:r>
      <w:r w:rsidR="001D2651" w:rsidRPr="001D2651">
        <w:rPr>
          <w:rFonts w:eastAsia="Times New Roman" w:cs="Times New Roman"/>
          <w:color w:val="000000"/>
          <w:szCs w:val="28"/>
        </w:rPr>
        <w:t>, No. 2017-1088, 2018 WL 894193 (N.Y. Feb. 15, 2018)</w:t>
      </w:r>
      <w:r w:rsidR="00C47A25">
        <w:rPr>
          <w:rFonts w:eastAsia="Times New Roman" w:cs="Times New Roman"/>
          <w:color w:val="000000"/>
          <w:szCs w:val="28"/>
        </w:rPr>
        <w:fldChar w:fldCharType="begin"/>
      </w:r>
      <w:r w:rsidR="00C47A25">
        <w:instrText xml:space="preserve"> TA \l "</w:instrText>
      </w:r>
      <w:r w:rsidR="00C47A25" w:rsidRPr="000D58B8">
        <w:rPr>
          <w:rFonts w:eastAsia="Times New Roman" w:cs="Times New Roman"/>
          <w:color w:val="000000"/>
          <w:szCs w:val="28"/>
          <w:u w:val="single"/>
        </w:rPr>
        <w:instrText>Matter of Maria-Irene D.</w:instrText>
      </w:r>
      <w:r w:rsidR="00C47A25" w:rsidRPr="000D58B8">
        <w:rPr>
          <w:rFonts w:eastAsia="Times New Roman" w:cs="Times New Roman"/>
          <w:color w:val="000000"/>
          <w:szCs w:val="28"/>
        </w:rPr>
        <w:instrText xml:space="preserve">, </w:instrText>
      </w:r>
      <w:r w:rsidR="00C47A25" w:rsidRPr="000D58B8">
        <w:rPr>
          <w:rFonts w:eastAsia="Times New Roman" w:cs="Times New Roman"/>
          <w:color w:val="000000"/>
          <w:szCs w:val="28"/>
        </w:rPr>
        <w:br/>
        <w:instrText>No. 2017-1088, 2018 WL 894193 (N.Y. Feb. 15, 2018)</w:instrText>
      </w:r>
      <w:r w:rsidR="00C47A25">
        <w:instrText xml:space="preserve">" \s "Matter of Maria-Irene D., 2017-1088" \c 1 </w:instrText>
      </w:r>
      <w:r w:rsidR="00C47A25">
        <w:rPr>
          <w:rFonts w:eastAsia="Times New Roman" w:cs="Times New Roman"/>
          <w:color w:val="000000"/>
          <w:szCs w:val="28"/>
        </w:rPr>
        <w:fldChar w:fldCharType="end"/>
      </w:r>
      <w:r w:rsidR="001D2651" w:rsidRPr="001D2651">
        <w:rPr>
          <w:rFonts w:eastAsia="Times New Roman" w:cs="Times New Roman"/>
          <w:color w:val="000000"/>
          <w:szCs w:val="28"/>
        </w:rPr>
        <w:t xml:space="preserve"> (recognizing application of presumption of legitimacy in case involving same-sex married couple, because being born at time when parties were married “giv[es] rise to the presumption that the child is the legitimate child of both” parents); </w:t>
      </w:r>
      <w:r w:rsidR="001D2651" w:rsidRPr="001D2651">
        <w:rPr>
          <w:rFonts w:eastAsia="Times New Roman" w:cs="Times New Roman"/>
          <w:color w:val="000000"/>
          <w:szCs w:val="28"/>
          <w:u w:val="single"/>
        </w:rPr>
        <w:t>Christopher YY. v. Jessica ZZ.</w:t>
      </w:r>
      <w:r w:rsidR="001D2651" w:rsidRPr="001D2651">
        <w:rPr>
          <w:rFonts w:eastAsia="Times New Roman" w:cs="Times New Roman"/>
          <w:color w:val="000000"/>
          <w:szCs w:val="28"/>
        </w:rPr>
        <w:t>, No. 522068, 2018 WL 541768, at *4 (3d Dep’t Jan. 25, 2018)</w:t>
      </w:r>
      <w:r w:rsidR="00C47A25">
        <w:rPr>
          <w:rFonts w:eastAsia="Times New Roman" w:cs="Times New Roman"/>
          <w:color w:val="000000"/>
          <w:szCs w:val="28"/>
        </w:rPr>
        <w:fldChar w:fldCharType="begin"/>
      </w:r>
      <w:r w:rsidR="00C47A25">
        <w:instrText xml:space="preserve"> TA \l "</w:instrText>
      </w:r>
      <w:r w:rsidR="00C47A25" w:rsidRPr="000D58B8">
        <w:rPr>
          <w:rFonts w:eastAsia="Times New Roman" w:cs="Times New Roman"/>
          <w:color w:val="000000"/>
          <w:szCs w:val="28"/>
          <w:u w:val="single"/>
        </w:rPr>
        <w:instrText>Christopher YY. v. Jessica ZZ.</w:instrText>
      </w:r>
      <w:r w:rsidR="00C47A25" w:rsidRPr="000D58B8">
        <w:rPr>
          <w:rFonts w:eastAsia="Times New Roman" w:cs="Times New Roman"/>
          <w:color w:val="000000"/>
          <w:szCs w:val="28"/>
        </w:rPr>
        <w:instrText xml:space="preserve">, </w:instrText>
      </w:r>
      <w:r w:rsidR="00C47A25" w:rsidRPr="000D58B8">
        <w:rPr>
          <w:rFonts w:eastAsia="Times New Roman" w:cs="Times New Roman"/>
          <w:color w:val="000000"/>
          <w:szCs w:val="28"/>
        </w:rPr>
        <w:br/>
        <w:instrText>No. 522068, 2018 WL 541768 (3d Dep’t Jan. 25, 2018)</w:instrText>
      </w:r>
      <w:r w:rsidR="00C47A25">
        <w:instrText xml:space="preserve">" \s "Christopher YY. v. Jessica ZZ." \c 1 </w:instrText>
      </w:r>
      <w:r w:rsidR="00C47A25">
        <w:rPr>
          <w:rFonts w:eastAsia="Times New Roman" w:cs="Times New Roman"/>
          <w:color w:val="000000"/>
          <w:szCs w:val="28"/>
        </w:rPr>
        <w:fldChar w:fldCharType="end"/>
      </w:r>
      <w:r w:rsidR="001D2651" w:rsidRPr="001D2651">
        <w:rPr>
          <w:rFonts w:eastAsia="Times New Roman" w:cs="Times New Roman"/>
          <w:color w:val="000000"/>
          <w:szCs w:val="28"/>
        </w:rPr>
        <w:t xml:space="preserve"> (presumption of legitimacy extends to child as “product of the marriage,” rather than biology).</w:t>
      </w:r>
    </w:p>
    <w:p w:rsidR="006E4FE8" w:rsidRDefault="0013068D" w:rsidP="0033444E">
      <w:pPr>
        <w:pStyle w:val="CGBody5DS"/>
      </w:pPr>
      <w:r w:rsidRPr="00FA30C1">
        <w:rPr>
          <w:rFonts w:eastAsia="Times New Roman" w:cs="Times New Roman"/>
          <w:color w:val="000000"/>
          <w:szCs w:val="28"/>
        </w:rPr>
        <w:lastRenderedPageBreak/>
        <w:t xml:space="preserve">Here, there was </w:t>
      </w:r>
      <w:r w:rsidR="00AB65B4">
        <w:rPr>
          <w:rFonts w:eastAsia="Times New Roman" w:cs="Times New Roman"/>
          <w:color w:val="000000"/>
          <w:szCs w:val="28"/>
        </w:rPr>
        <w:t xml:space="preserve">and is </w:t>
      </w:r>
      <w:r w:rsidRPr="00FA30C1">
        <w:rPr>
          <w:rFonts w:eastAsia="Times New Roman" w:cs="Times New Roman"/>
          <w:color w:val="000000"/>
          <w:szCs w:val="28"/>
        </w:rPr>
        <w:t xml:space="preserve">no dispute that </w:t>
      </w:r>
      <w:r w:rsidR="001F533C" w:rsidRPr="00FA30C1">
        <w:rPr>
          <w:rFonts w:eastAsia="Times New Roman" w:cs="Times New Roman"/>
          <w:color w:val="000000"/>
          <w:szCs w:val="28"/>
        </w:rPr>
        <w:t xml:space="preserve">the Mother and Father </w:t>
      </w:r>
      <w:r w:rsidR="00D67F04" w:rsidRPr="00FA30C1">
        <w:rPr>
          <w:rFonts w:eastAsia="Times New Roman" w:cs="Times New Roman"/>
          <w:color w:val="000000"/>
          <w:szCs w:val="28"/>
        </w:rPr>
        <w:t>were married at the time the Child</w:t>
      </w:r>
      <w:r w:rsidRPr="00FA30C1">
        <w:rPr>
          <w:rFonts w:eastAsia="Times New Roman" w:cs="Times New Roman"/>
          <w:color w:val="000000"/>
          <w:szCs w:val="28"/>
        </w:rPr>
        <w:t xml:space="preserve"> was born.  </w:t>
      </w:r>
      <w:r w:rsidRPr="00FA30C1">
        <w:rPr>
          <w:rFonts w:cs="Times New Roman"/>
          <w:color w:val="1B1B1B"/>
          <w:szCs w:val="28"/>
        </w:rPr>
        <w:t>(</w:t>
      </w:r>
      <w:r w:rsidR="00D86860">
        <w:rPr>
          <w:rFonts w:cs="Times New Roman"/>
          <w:color w:val="1B1B1B"/>
          <w:szCs w:val="28"/>
        </w:rPr>
        <w:t>L</w:t>
      </w:r>
      <w:r w:rsidRPr="00FA30C1">
        <w:rPr>
          <w:rFonts w:cs="Times New Roman"/>
          <w:color w:val="1B1B1B"/>
          <w:szCs w:val="28"/>
        </w:rPr>
        <w:t xml:space="preserve"> at 15</w:t>
      </w:r>
      <w:r w:rsidR="006B0091">
        <w:rPr>
          <w:rFonts w:cs="Times New Roman"/>
          <w:color w:val="1B1B1B"/>
          <w:szCs w:val="28"/>
        </w:rPr>
        <w:t>:9</w:t>
      </w:r>
      <w:r w:rsidRPr="00FA30C1">
        <w:rPr>
          <w:rFonts w:cs="Times New Roman"/>
          <w:color w:val="1B1B1B"/>
          <w:szCs w:val="28"/>
        </w:rPr>
        <w:t>-16</w:t>
      </w:r>
      <w:r w:rsidR="006B0091">
        <w:rPr>
          <w:rFonts w:cs="Times New Roman"/>
          <w:color w:val="1B1B1B"/>
          <w:szCs w:val="28"/>
        </w:rPr>
        <w:t>:13</w:t>
      </w:r>
      <w:r w:rsidRPr="00FA30C1">
        <w:rPr>
          <w:rFonts w:cs="Times New Roman"/>
          <w:color w:val="1B1B1B"/>
          <w:szCs w:val="28"/>
        </w:rPr>
        <w:t>, 24</w:t>
      </w:r>
      <w:r w:rsidR="006B0091">
        <w:rPr>
          <w:rFonts w:cs="Times New Roman"/>
          <w:color w:val="1B1B1B"/>
          <w:szCs w:val="28"/>
        </w:rPr>
        <w:t>:17-20</w:t>
      </w:r>
      <w:r w:rsidRPr="00FA30C1">
        <w:rPr>
          <w:rFonts w:cs="Times New Roman"/>
          <w:color w:val="1B1B1B"/>
          <w:szCs w:val="28"/>
        </w:rPr>
        <w:t>, 35</w:t>
      </w:r>
      <w:r w:rsidR="006B0091">
        <w:rPr>
          <w:rFonts w:cs="Times New Roman"/>
          <w:color w:val="1B1B1B"/>
          <w:szCs w:val="28"/>
        </w:rPr>
        <w:t>:3-17</w:t>
      </w:r>
      <w:r w:rsidRPr="00FA30C1">
        <w:rPr>
          <w:rFonts w:cs="Times New Roman"/>
          <w:color w:val="1B1B1B"/>
          <w:szCs w:val="28"/>
        </w:rPr>
        <w:t xml:space="preserve">). As such, the </w:t>
      </w:r>
      <w:r w:rsidR="00D950AE">
        <w:rPr>
          <w:rFonts w:cs="Times New Roman"/>
          <w:color w:val="1B1B1B"/>
          <w:szCs w:val="28"/>
        </w:rPr>
        <w:t xml:space="preserve">Child was properly entitled to the presumption of legitimacy.  </w:t>
      </w:r>
      <w:r w:rsidRPr="00FA30C1">
        <w:rPr>
          <w:rFonts w:eastAsia="Times New Roman" w:cs="Times New Roman"/>
          <w:color w:val="000000"/>
          <w:szCs w:val="28"/>
        </w:rPr>
        <w:t>N.Y. Fam. Ct. Act § 417</w:t>
      </w:r>
      <w:r w:rsidR="00D36006">
        <w:rPr>
          <w:rFonts w:eastAsia="Times New Roman" w:cs="Times New Roman"/>
          <w:color w:val="000000"/>
          <w:szCs w:val="28"/>
        </w:rPr>
        <w:fldChar w:fldCharType="begin"/>
      </w:r>
      <w:r w:rsidR="00D36006">
        <w:instrText xml:space="preserve"> TA \s "N.Y. Fam. Ct. Act § 417" </w:instrText>
      </w:r>
      <w:r w:rsidR="00D36006">
        <w:rPr>
          <w:rFonts w:eastAsia="Times New Roman" w:cs="Times New Roman"/>
          <w:color w:val="000000"/>
          <w:szCs w:val="28"/>
        </w:rPr>
        <w:fldChar w:fldCharType="end"/>
      </w:r>
      <w:r w:rsidRPr="00FA30C1">
        <w:rPr>
          <w:rFonts w:eastAsia="Times New Roman" w:cs="Times New Roman"/>
          <w:color w:val="000000"/>
          <w:szCs w:val="28"/>
        </w:rPr>
        <w:t xml:space="preserve">.  </w:t>
      </w:r>
      <w:r w:rsidR="00D950AE">
        <w:rPr>
          <w:rFonts w:eastAsia="Times New Roman" w:cs="Times New Roman"/>
          <w:color w:val="000000"/>
          <w:szCs w:val="28"/>
        </w:rPr>
        <w:t xml:space="preserve">Indeed, the IDV Court recognized this fact at an earlier hearing.  </w:t>
      </w:r>
      <w:r w:rsidR="00C93752" w:rsidRPr="00C93752">
        <w:rPr>
          <w:rFonts w:eastAsia="Times New Roman" w:cs="Times New Roman"/>
          <w:color w:val="000000"/>
          <w:szCs w:val="28"/>
        </w:rPr>
        <w:t>(</w:t>
      </w:r>
      <w:r w:rsidR="005E071B">
        <w:rPr>
          <w:rFonts w:eastAsia="Times New Roman" w:cs="Times New Roman"/>
          <w:color w:val="000000"/>
          <w:szCs w:val="28"/>
        </w:rPr>
        <w:t>B at</w:t>
      </w:r>
      <w:r w:rsidR="00C93752" w:rsidRPr="00C93752">
        <w:rPr>
          <w:rFonts w:eastAsia="Times New Roman" w:cs="Times New Roman"/>
          <w:color w:val="000000"/>
          <w:szCs w:val="28"/>
        </w:rPr>
        <w:t xml:space="preserve"> 25</w:t>
      </w:r>
      <w:r w:rsidR="006B0091">
        <w:rPr>
          <w:rFonts w:eastAsia="Times New Roman" w:cs="Times New Roman"/>
          <w:color w:val="000000"/>
          <w:szCs w:val="28"/>
        </w:rPr>
        <w:t>:16</w:t>
      </w:r>
      <w:r w:rsidR="00C93752" w:rsidRPr="00C93752">
        <w:rPr>
          <w:rFonts w:eastAsia="Times New Roman" w:cs="Times New Roman"/>
          <w:color w:val="000000"/>
          <w:szCs w:val="28"/>
        </w:rPr>
        <w:t>-26</w:t>
      </w:r>
      <w:r w:rsidR="006B0091">
        <w:rPr>
          <w:rFonts w:eastAsia="Times New Roman" w:cs="Times New Roman"/>
          <w:color w:val="000000"/>
          <w:szCs w:val="28"/>
        </w:rPr>
        <w:t>:11</w:t>
      </w:r>
      <w:r w:rsidR="00C93752" w:rsidRPr="00C93752">
        <w:rPr>
          <w:rFonts w:eastAsia="Times New Roman" w:cs="Times New Roman"/>
          <w:color w:val="000000"/>
          <w:szCs w:val="28"/>
        </w:rPr>
        <w:t>)</w:t>
      </w:r>
      <w:r w:rsidR="00C93752">
        <w:rPr>
          <w:rFonts w:eastAsia="Times New Roman" w:cs="Times New Roman"/>
          <w:color w:val="000000"/>
          <w:szCs w:val="28"/>
        </w:rPr>
        <w:t>.</w:t>
      </w:r>
      <w:r w:rsidR="00D91B51">
        <w:rPr>
          <w:rFonts w:cs="Times New Roman"/>
          <w:color w:val="1B1B1B"/>
          <w:szCs w:val="28"/>
        </w:rPr>
        <w:t xml:space="preserve">  </w:t>
      </w:r>
      <w:r w:rsidR="00B45C41">
        <w:rPr>
          <w:rFonts w:cs="Times New Roman"/>
          <w:color w:val="1B1B1B"/>
          <w:szCs w:val="28"/>
        </w:rPr>
        <w:t>However, t</w:t>
      </w:r>
      <w:r w:rsidR="001E3FAF" w:rsidRPr="00FA30C1">
        <w:rPr>
          <w:rFonts w:cs="Times New Roman"/>
          <w:color w:val="1B1B1B"/>
          <w:szCs w:val="28"/>
        </w:rPr>
        <w:t>he IDV Court</w:t>
      </w:r>
      <w:r w:rsidR="00B45C41">
        <w:rPr>
          <w:rFonts w:cs="Times New Roman"/>
          <w:color w:val="1B1B1B"/>
          <w:szCs w:val="28"/>
        </w:rPr>
        <w:t xml:space="preserve"> ultimately</w:t>
      </w:r>
      <w:r w:rsidR="001E3FAF" w:rsidRPr="00FA30C1">
        <w:rPr>
          <w:rFonts w:cs="Times New Roman"/>
          <w:color w:val="1B1B1B"/>
          <w:szCs w:val="28"/>
        </w:rPr>
        <w:t xml:space="preserve"> held that the presumption of legitimacy </w:t>
      </w:r>
      <w:r w:rsidR="00B45C41">
        <w:rPr>
          <w:rFonts w:cs="Times New Roman"/>
          <w:color w:val="1B1B1B"/>
          <w:szCs w:val="28"/>
        </w:rPr>
        <w:t>had been</w:t>
      </w:r>
      <w:r w:rsidR="00B45C41" w:rsidRPr="00FA30C1">
        <w:rPr>
          <w:rFonts w:cs="Times New Roman"/>
          <w:color w:val="1B1B1B"/>
          <w:szCs w:val="28"/>
        </w:rPr>
        <w:t xml:space="preserve"> </w:t>
      </w:r>
      <w:r w:rsidR="001E3FAF" w:rsidRPr="00FA30C1">
        <w:rPr>
          <w:rFonts w:cs="Times New Roman"/>
          <w:color w:val="1B1B1B"/>
          <w:szCs w:val="28"/>
        </w:rPr>
        <w:t xml:space="preserve">rebutted </w:t>
      </w:r>
      <w:r w:rsidR="004E2B56">
        <w:rPr>
          <w:rFonts w:cs="Times New Roman"/>
          <w:color w:val="1B1B1B"/>
          <w:szCs w:val="28"/>
        </w:rPr>
        <w:t xml:space="preserve">solely </w:t>
      </w:r>
      <w:r w:rsidR="001E3FAF" w:rsidRPr="00FA30C1">
        <w:rPr>
          <w:rFonts w:cs="Times New Roman"/>
          <w:color w:val="1B1B1B"/>
          <w:szCs w:val="28"/>
        </w:rPr>
        <w:t xml:space="preserve">by the </w:t>
      </w:r>
      <w:r w:rsidR="004451AB">
        <w:rPr>
          <w:rFonts w:cs="Times New Roman"/>
          <w:color w:val="1B1B1B"/>
          <w:szCs w:val="28"/>
        </w:rPr>
        <w:t>M</w:t>
      </w:r>
      <w:r w:rsidR="001E3FAF" w:rsidRPr="00FA30C1">
        <w:rPr>
          <w:rFonts w:cs="Times New Roman"/>
          <w:color w:val="1B1B1B"/>
          <w:szCs w:val="28"/>
        </w:rPr>
        <w:t>other’s testimony.</w:t>
      </w:r>
    </w:p>
    <w:p w:rsidR="001E3FAF" w:rsidRPr="00FA30C1" w:rsidRDefault="001E3FAF" w:rsidP="0033444E">
      <w:pPr>
        <w:pStyle w:val="CGBody5DS"/>
      </w:pPr>
      <w:r w:rsidRPr="00FA30C1">
        <w:rPr>
          <w:rFonts w:cs="Times New Roman"/>
          <w:color w:val="1B1B1B"/>
          <w:szCs w:val="28"/>
        </w:rPr>
        <w:t xml:space="preserve">Testimony on the topic of paternity, however, is not sufficient to overcome the presumption of legitimacy.  </w:t>
      </w:r>
      <w:r w:rsidRPr="00FA30C1">
        <w:rPr>
          <w:rFonts w:eastAsia="Times New Roman" w:cs="Times New Roman"/>
          <w:color w:val="000000"/>
          <w:szCs w:val="28"/>
        </w:rPr>
        <w:t>For example,</w:t>
      </w:r>
      <w:r w:rsidRPr="00FA30C1">
        <w:rPr>
          <w:rFonts w:cs="Times New Roman"/>
          <w:color w:val="000000"/>
          <w:szCs w:val="28"/>
        </w:rPr>
        <w:t xml:space="preserve"> in </w:t>
      </w:r>
      <w:r w:rsidRPr="00FA30C1">
        <w:rPr>
          <w:rFonts w:cs="Times New Roman"/>
          <w:iCs/>
          <w:color w:val="000000"/>
          <w:szCs w:val="28"/>
          <w:u w:val="single"/>
        </w:rPr>
        <w:t>Anthony S. v. Kimberly S.</w:t>
      </w:r>
      <w:r w:rsidRPr="00FA30C1">
        <w:rPr>
          <w:rFonts w:cs="Times New Roman"/>
          <w:color w:val="000000"/>
          <w:szCs w:val="28"/>
        </w:rPr>
        <w:t>, No. V-1276-97, 1998 WL 425464 (N.Y. Fam. Ct. June 19, 1998)</w:t>
      </w:r>
      <w:r w:rsidR="00D36006">
        <w:rPr>
          <w:rFonts w:cs="Times New Roman"/>
          <w:color w:val="000000"/>
          <w:szCs w:val="28"/>
        </w:rPr>
        <w:fldChar w:fldCharType="begin"/>
      </w:r>
      <w:r w:rsidR="00D36006">
        <w:instrText xml:space="preserve"> TA \l "</w:instrText>
      </w:r>
      <w:r w:rsidR="00D36006" w:rsidRPr="00540892">
        <w:rPr>
          <w:rFonts w:cs="Times New Roman"/>
          <w:iCs/>
          <w:color w:val="000000"/>
          <w:szCs w:val="28"/>
          <w:u w:val="single"/>
        </w:rPr>
        <w:instrText>Anthony S. v. Kimberly S.</w:instrText>
      </w:r>
      <w:r w:rsidR="00D36006" w:rsidRPr="00540892">
        <w:rPr>
          <w:rFonts w:cs="Times New Roman"/>
          <w:color w:val="000000"/>
          <w:szCs w:val="28"/>
        </w:rPr>
        <w:instrText xml:space="preserve">, </w:instrText>
      </w:r>
      <w:r w:rsidR="00D36006" w:rsidRPr="00540892">
        <w:rPr>
          <w:rFonts w:cs="Times New Roman"/>
          <w:color w:val="000000"/>
          <w:szCs w:val="28"/>
        </w:rPr>
        <w:br/>
        <w:instrText>No. V-1276-97, 1998 WL 425464 (N.Y. Fam. Ct. June 19, 1998)</w:instrText>
      </w:r>
      <w:r w:rsidR="00D36006">
        <w:instrText xml:space="preserve">" \s "Anthony S. v. Kimberly S., V-1276-97" \c 1 </w:instrText>
      </w:r>
      <w:r w:rsidR="00D36006">
        <w:rPr>
          <w:rFonts w:cs="Times New Roman"/>
          <w:color w:val="000000"/>
          <w:szCs w:val="28"/>
        </w:rPr>
        <w:fldChar w:fldCharType="end"/>
      </w:r>
      <w:r w:rsidRPr="00FA30C1">
        <w:rPr>
          <w:rFonts w:cs="Times New Roman"/>
          <w:color w:val="000000"/>
          <w:szCs w:val="28"/>
        </w:rPr>
        <w:t>, the trial court rejected the mother’s assertion that the man with whom she was having an affair at the time of marriage was the father, based on a record similar to the one here.</w:t>
      </w:r>
      <w:r w:rsidR="0037400C">
        <w:rPr>
          <w:rFonts w:cs="Times New Roman"/>
          <w:color w:val="000000"/>
          <w:szCs w:val="28"/>
        </w:rPr>
        <w:t xml:space="preserve"> </w:t>
      </w:r>
      <w:r w:rsidRPr="00FA30C1">
        <w:rPr>
          <w:rFonts w:cs="Times New Roman"/>
          <w:color w:val="000000"/>
          <w:szCs w:val="28"/>
        </w:rPr>
        <w:t xml:space="preserve"> </w:t>
      </w:r>
      <w:r w:rsidR="00D36006">
        <w:rPr>
          <w:rFonts w:cs="Times New Roman"/>
          <w:color w:val="000000"/>
          <w:szCs w:val="28"/>
        </w:rPr>
        <w:fldChar w:fldCharType="begin"/>
      </w:r>
      <w:r w:rsidR="00D36006">
        <w:instrText xml:space="preserve"> TA \s "Anthony S. v. Kimberly S., V-1276-97" </w:instrText>
      </w:r>
      <w:r w:rsidR="00D36006">
        <w:rPr>
          <w:rFonts w:cs="Times New Roman"/>
          <w:color w:val="000000"/>
          <w:szCs w:val="28"/>
        </w:rPr>
        <w:fldChar w:fldCharType="end"/>
      </w:r>
      <w:r w:rsidRPr="00FA30C1">
        <w:rPr>
          <w:rFonts w:cs="Times New Roman"/>
          <w:color w:val="000000"/>
          <w:szCs w:val="28"/>
        </w:rPr>
        <w:t xml:space="preserve">1998 WL 425464, *7-8 (“The Court rejects the mother’s assertion that Anthony S. is not the father of Abegayl. </w:t>
      </w:r>
      <w:r w:rsidR="004E2B56">
        <w:rPr>
          <w:rFonts w:cs="Times New Roman"/>
          <w:color w:val="000000"/>
          <w:szCs w:val="28"/>
        </w:rPr>
        <w:t xml:space="preserve"> </w:t>
      </w:r>
      <w:r w:rsidRPr="00FA30C1">
        <w:rPr>
          <w:rFonts w:cs="Times New Roman"/>
          <w:color w:val="000000"/>
          <w:szCs w:val="28"/>
        </w:rPr>
        <w:t>She testified to an adulterous relationship with another man and claims her former paramour is the father.  However, the facts are that she was living with the father during her time of infidelity a</w:t>
      </w:r>
      <w:r w:rsidR="004E2B56">
        <w:rPr>
          <w:rFonts w:cs="Times New Roman"/>
          <w:color w:val="000000"/>
          <w:szCs w:val="28"/>
        </w:rPr>
        <w:t>nd when the child was conceived</w:t>
      </w:r>
      <w:r w:rsidR="00D36006">
        <w:rPr>
          <w:rFonts w:cs="Times New Roman"/>
          <w:color w:val="000000"/>
          <w:szCs w:val="28"/>
        </w:rPr>
        <w:t> </w:t>
      </w:r>
      <w:r w:rsidRPr="00FA30C1">
        <w:rPr>
          <w:rFonts w:cs="Times New Roman"/>
          <w:color w:val="000000"/>
          <w:szCs w:val="28"/>
        </w:rPr>
        <w:t>.</w:t>
      </w:r>
      <w:r w:rsidR="00D36006">
        <w:rPr>
          <w:rFonts w:cs="Times New Roman"/>
          <w:color w:val="000000"/>
          <w:szCs w:val="28"/>
        </w:rPr>
        <w:t> </w:t>
      </w:r>
      <w:r w:rsidRPr="00FA30C1">
        <w:rPr>
          <w:rFonts w:cs="Times New Roman"/>
          <w:color w:val="000000"/>
          <w:szCs w:val="28"/>
        </w:rPr>
        <w:t>.</w:t>
      </w:r>
      <w:r w:rsidR="00D36006">
        <w:rPr>
          <w:rFonts w:cs="Times New Roman"/>
          <w:color w:val="000000"/>
          <w:szCs w:val="28"/>
        </w:rPr>
        <w:t> </w:t>
      </w:r>
      <w:r w:rsidRPr="00FA30C1">
        <w:rPr>
          <w:rFonts w:cs="Times New Roman"/>
          <w:color w:val="000000"/>
          <w:szCs w:val="28"/>
        </w:rPr>
        <w:t>. The mother’s testimony was devoid of sufficient facts to overcome the presumption as outlined above</w:t>
      </w:r>
      <w:r w:rsidR="00D36006">
        <w:rPr>
          <w:rFonts w:cs="Times New Roman"/>
          <w:color w:val="000000"/>
          <w:szCs w:val="28"/>
        </w:rPr>
        <w:t> </w:t>
      </w:r>
      <w:r w:rsidRPr="00FA30C1">
        <w:rPr>
          <w:rFonts w:cs="Times New Roman"/>
          <w:color w:val="000000"/>
          <w:szCs w:val="28"/>
        </w:rPr>
        <w:t>.</w:t>
      </w:r>
      <w:r w:rsidR="00D36006">
        <w:rPr>
          <w:rFonts w:cs="Times New Roman"/>
          <w:color w:val="000000"/>
          <w:szCs w:val="28"/>
        </w:rPr>
        <w:t> </w:t>
      </w:r>
      <w:r w:rsidRPr="00FA30C1">
        <w:rPr>
          <w:rFonts w:cs="Times New Roman"/>
          <w:color w:val="000000"/>
          <w:szCs w:val="28"/>
        </w:rPr>
        <w:t>.</w:t>
      </w:r>
      <w:r w:rsidR="00D36006">
        <w:rPr>
          <w:rFonts w:cs="Times New Roman"/>
          <w:color w:val="000000"/>
          <w:szCs w:val="28"/>
        </w:rPr>
        <w:t> </w:t>
      </w:r>
      <w:r w:rsidRPr="00FA30C1">
        <w:rPr>
          <w:rFonts w:cs="Times New Roman"/>
          <w:color w:val="000000"/>
          <w:szCs w:val="28"/>
        </w:rPr>
        <w:t>.</w:t>
      </w:r>
      <w:r w:rsidR="00D36006">
        <w:rPr>
          <w:rFonts w:cs="Times New Roman"/>
          <w:color w:val="000000"/>
          <w:szCs w:val="28"/>
        </w:rPr>
        <w:t> </w:t>
      </w:r>
      <w:r w:rsidRPr="00FA30C1">
        <w:rPr>
          <w:rFonts w:cs="Times New Roman"/>
          <w:color w:val="000000"/>
          <w:szCs w:val="28"/>
        </w:rPr>
        <w:t>.”)</w:t>
      </w:r>
      <w:r w:rsidR="000F48D2">
        <w:rPr>
          <w:rFonts w:cs="Times New Roman"/>
          <w:color w:val="000000"/>
          <w:szCs w:val="28"/>
        </w:rPr>
        <w:t>.</w:t>
      </w:r>
      <w:r w:rsidRPr="00FA30C1">
        <w:rPr>
          <w:rFonts w:cs="Times New Roman"/>
          <w:color w:val="000000"/>
          <w:szCs w:val="28"/>
        </w:rPr>
        <w:t xml:space="preserve">  </w:t>
      </w:r>
      <w:r w:rsidRPr="00FA30C1">
        <w:rPr>
          <w:rFonts w:eastAsia="Times New Roman" w:cs="Times New Roman"/>
          <w:color w:val="000000"/>
          <w:szCs w:val="28"/>
        </w:rPr>
        <w:t>Thus, the IDV Court</w:t>
      </w:r>
      <w:r w:rsidR="00CE64FC" w:rsidRPr="00FA30C1">
        <w:rPr>
          <w:rFonts w:eastAsia="Times New Roman" w:cs="Times New Roman"/>
          <w:color w:val="000000"/>
          <w:szCs w:val="28"/>
        </w:rPr>
        <w:t xml:space="preserve"> erred when it found that the presumption had been rebutted, based on the Mother’s testimony alone.</w:t>
      </w:r>
      <w:bookmarkStart w:id="18" w:name="_GoBack"/>
      <w:bookmarkEnd w:id="18"/>
    </w:p>
    <w:p w:rsidR="006E4FE8" w:rsidRDefault="00FA7830" w:rsidP="00A92222">
      <w:pPr>
        <w:pStyle w:val="Heading2"/>
        <w:rPr>
          <w:rFonts w:eastAsia="Times New Roman"/>
        </w:rPr>
      </w:pPr>
      <w:bookmarkStart w:id="19" w:name="_Toc507508150"/>
      <w:r w:rsidRPr="00EF3175">
        <w:rPr>
          <w:rFonts w:eastAsia="Times New Roman"/>
        </w:rPr>
        <w:t xml:space="preserve">The </w:t>
      </w:r>
      <w:r w:rsidR="00A071D6" w:rsidRPr="00EF3175">
        <w:rPr>
          <w:rFonts w:eastAsia="Times New Roman"/>
        </w:rPr>
        <w:t>Record</w:t>
      </w:r>
      <w:r w:rsidRPr="00EF3175">
        <w:rPr>
          <w:rFonts w:eastAsia="Times New Roman"/>
        </w:rPr>
        <w:t xml:space="preserve"> Contained No Evidence of Non-Access</w:t>
      </w:r>
      <w:bookmarkEnd w:id="19"/>
    </w:p>
    <w:p w:rsidR="006E4FE8" w:rsidRDefault="001E3FAF" w:rsidP="0033444E">
      <w:pPr>
        <w:pStyle w:val="CGBody5DS"/>
      </w:pPr>
      <w:r w:rsidRPr="00FA30C1">
        <w:rPr>
          <w:rFonts w:eastAsia="Times New Roman" w:cs="Times New Roman"/>
          <w:color w:val="000000"/>
          <w:szCs w:val="28"/>
        </w:rPr>
        <w:lastRenderedPageBreak/>
        <w:t>“</w:t>
      </w:r>
      <w:r w:rsidR="00FF1240" w:rsidRPr="00FA30C1">
        <w:rPr>
          <w:rFonts w:eastAsia="Times New Roman" w:cs="Times New Roman"/>
          <w:color w:val="000000"/>
          <w:szCs w:val="28"/>
        </w:rPr>
        <w:t xml:space="preserve">To rebut the </w:t>
      </w:r>
      <w:r w:rsidR="00FF1240" w:rsidRPr="00FA30C1">
        <w:rPr>
          <w:rFonts w:eastAsia="Times New Roman" w:cs="Times New Roman"/>
          <w:color w:val="000000"/>
          <w:szCs w:val="28"/>
          <w:shd w:val="clear" w:color="auto" w:fill="FFFFFF"/>
        </w:rPr>
        <w:t>presumption</w:t>
      </w:r>
      <w:r w:rsidR="00FF1240" w:rsidRPr="00FA30C1">
        <w:rPr>
          <w:rFonts w:eastAsia="Times New Roman" w:cs="Times New Roman"/>
          <w:color w:val="000000"/>
          <w:szCs w:val="28"/>
        </w:rPr>
        <w:t xml:space="preserve"> of </w:t>
      </w:r>
      <w:r w:rsidR="00FF1240" w:rsidRPr="00FA30C1">
        <w:rPr>
          <w:rFonts w:eastAsia="Times New Roman" w:cs="Times New Roman"/>
          <w:color w:val="000000"/>
          <w:szCs w:val="28"/>
          <w:shd w:val="clear" w:color="auto" w:fill="FFFFFF"/>
        </w:rPr>
        <w:t>legitimacy</w:t>
      </w:r>
      <w:r w:rsidR="00FF1240" w:rsidRPr="00FA30C1">
        <w:rPr>
          <w:rFonts w:eastAsia="Times New Roman" w:cs="Times New Roman"/>
          <w:color w:val="000000"/>
          <w:szCs w:val="28"/>
        </w:rPr>
        <w:t xml:space="preserve">, access </w:t>
      </w:r>
      <w:r w:rsidR="00FD631A" w:rsidRPr="00FA30C1">
        <w:rPr>
          <w:rFonts w:eastAsia="Times New Roman" w:cs="Times New Roman"/>
          <w:color w:val="000000"/>
          <w:szCs w:val="28"/>
        </w:rPr>
        <w:t xml:space="preserve">[to the mother at the time of conception] </w:t>
      </w:r>
      <w:r w:rsidR="00FF1240" w:rsidRPr="00FA30C1">
        <w:rPr>
          <w:rFonts w:eastAsia="Times New Roman" w:cs="Times New Roman"/>
          <w:color w:val="000000"/>
          <w:szCs w:val="28"/>
        </w:rPr>
        <w:t xml:space="preserve">must be disproved by </w:t>
      </w:r>
      <w:r w:rsidR="00FF1240" w:rsidRPr="00FA30C1">
        <w:rPr>
          <w:rFonts w:eastAsia="Times New Roman" w:cs="Times New Roman"/>
          <w:color w:val="000000"/>
          <w:szCs w:val="28"/>
          <w:shd w:val="clear" w:color="auto" w:fill="FFFFFF"/>
        </w:rPr>
        <w:t>clear</w:t>
      </w:r>
      <w:r w:rsidR="00FF1240" w:rsidRPr="00FA30C1">
        <w:rPr>
          <w:rFonts w:eastAsia="Times New Roman" w:cs="Times New Roman"/>
          <w:color w:val="000000"/>
          <w:szCs w:val="28"/>
        </w:rPr>
        <w:t xml:space="preserve"> and </w:t>
      </w:r>
      <w:r w:rsidR="00FF1240" w:rsidRPr="00FA30C1">
        <w:rPr>
          <w:rFonts w:eastAsia="Times New Roman" w:cs="Times New Roman"/>
          <w:color w:val="000000"/>
          <w:szCs w:val="28"/>
          <w:shd w:val="clear" w:color="auto" w:fill="FFFFFF"/>
        </w:rPr>
        <w:t>convincing</w:t>
      </w:r>
      <w:r w:rsidR="00FF1240" w:rsidRPr="00FA30C1">
        <w:rPr>
          <w:rFonts w:eastAsia="Times New Roman" w:cs="Times New Roman"/>
          <w:color w:val="000000"/>
          <w:szCs w:val="28"/>
        </w:rPr>
        <w:t xml:space="preserve"> </w:t>
      </w:r>
      <w:r w:rsidR="00FF1240" w:rsidRPr="00FA30C1">
        <w:rPr>
          <w:rFonts w:eastAsia="Times New Roman" w:cs="Times New Roman"/>
          <w:color w:val="000000"/>
          <w:szCs w:val="28"/>
          <w:shd w:val="clear" w:color="auto" w:fill="FFFFFF"/>
        </w:rPr>
        <w:t>evidence</w:t>
      </w:r>
      <w:r w:rsidR="00FF1240" w:rsidRPr="00FA30C1">
        <w:rPr>
          <w:rFonts w:eastAsia="Times New Roman" w:cs="Times New Roman"/>
          <w:color w:val="000000"/>
          <w:szCs w:val="28"/>
        </w:rPr>
        <w:t>.</w:t>
      </w:r>
      <w:r w:rsidR="00FD631A" w:rsidRPr="00FA30C1">
        <w:rPr>
          <w:rFonts w:eastAsia="Times New Roman" w:cs="Times New Roman"/>
          <w:color w:val="000000"/>
          <w:szCs w:val="28"/>
        </w:rPr>
        <w:t>”</w:t>
      </w:r>
      <w:r w:rsidR="00DC2B39" w:rsidRPr="00FA30C1">
        <w:rPr>
          <w:rFonts w:eastAsia="Times New Roman" w:cs="Times New Roman"/>
          <w:color w:val="000000"/>
          <w:szCs w:val="28"/>
        </w:rPr>
        <w:t xml:space="preserve"> </w:t>
      </w:r>
      <w:r w:rsidR="00FF1240" w:rsidRPr="00FA30C1">
        <w:rPr>
          <w:rFonts w:eastAsia="Times New Roman" w:cs="Times New Roman"/>
          <w:color w:val="000000"/>
          <w:szCs w:val="28"/>
        </w:rPr>
        <w:t xml:space="preserve"> </w:t>
      </w:r>
      <w:r w:rsidR="00FD631A" w:rsidRPr="00FA30C1">
        <w:rPr>
          <w:rFonts w:eastAsia="Times New Roman" w:cs="Times New Roman"/>
          <w:color w:val="000000"/>
          <w:szCs w:val="28"/>
          <w:u w:val="single"/>
        </w:rPr>
        <w:t>Ghaznavi v. Gordon</w:t>
      </w:r>
      <w:r w:rsidR="00FD631A" w:rsidRPr="00FA30C1">
        <w:rPr>
          <w:rFonts w:eastAsia="Times New Roman" w:cs="Times New Roman"/>
          <w:color w:val="000000"/>
          <w:szCs w:val="28"/>
        </w:rPr>
        <w:t>, 163 A.D.2d 194, 195 (1st Dep’t 1990)</w:t>
      </w:r>
      <w:r w:rsidR="00D36006">
        <w:rPr>
          <w:rFonts w:eastAsia="Times New Roman" w:cs="Times New Roman"/>
          <w:color w:val="000000"/>
          <w:szCs w:val="28"/>
        </w:rPr>
        <w:fldChar w:fldCharType="begin"/>
      </w:r>
      <w:r w:rsidR="00D36006">
        <w:instrText xml:space="preserve"> TA \l "</w:instrText>
      </w:r>
      <w:r w:rsidR="00D36006" w:rsidRPr="00540892">
        <w:rPr>
          <w:rFonts w:eastAsia="Times New Roman" w:cs="Times New Roman"/>
          <w:color w:val="000000"/>
          <w:szCs w:val="28"/>
          <w:u w:val="single"/>
        </w:rPr>
        <w:instrText>Ghaznavi v. Gordon</w:instrText>
      </w:r>
      <w:r w:rsidR="00D36006" w:rsidRPr="00540892">
        <w:rPr>
          <w:rFonts w:eastAsia="Times New Roman" w:cs="Times New Roman"/>
          <w:color w:val="000000"/>
          <w:szCs w:val="28"/>
        </w:rPr>
        <w:instrText xml:space="preserve">, </w:instrText>
      </w:r>
      <w:r w:rsidR="00D36006" w:rsidRPr="00540892">
        <w:rPr>
          <w:rFonts w:eastAsia="Times New Roman" w:cs="Times New Roman"/>
          <w:color w:val="000000"/>
          <w:szCs w:val="28"/>
        </w:rPr>
        <w:br/>
        <w:instrText>163 A.D.2d 194 (1st Dep’t 1990)</w:instrText>
      </w:r>
      <w:r w:rsidR="00D36006">
        <w:instrText xml:space="preserve">" \s "Ghaznavi v. Gordon" \c 1 </w:instrText>
      </w:r>
      <w:r w:rsidR="00D36006">
        <w:rPr>
          <w:rFonts w:eastAsia="Times New Roman" w:cs="Times New Roman"/>
          <w:color w:val="000000"/>
          <w:szCs w:val="28"/>
        </w:rPr>
        <w:fldChar w:fldCharType="end"/>
      </w:r>
      <w:r w:rsidR="00FD631A" w:rsidRPr="00FA30C1">
        <w:rPr>
          <w:rFonts w:eastAsia="Times New Roman" w:cs="Times New Roman"/>
          <w:color w:val="000000"/>
          <w:szCs w:val="28"/>
        </w:rPr>
        <w:t xml:space="preserve">; </w:t>
      </w:r>
      <w:r w:rsidR="00E446DE" w:rsidRPr="00FA30C1">
        <w:rPr>
          <w:rFonts w:eastAsia="Times New Roman" w:cs="Times New Roman"/>
          <w:color w:val="000000"/>
          <w:szCs w:val="28"/>
          <w:u w:val="single"/>
        </w:rPr>
        <w:t>see</w:t>
      </w:r>
      <w:r w:rsidR="00E446DE" w:rsidRPr="00FA30C1">
        <w:rPr>
          <w:rFonts w:eastAsia="Times New Roman" w:cs="Times New Roman"/>
          <w:color w:val="000000"/>
          <w:szCs w:val="28"/>
        </w:rPr>
        <w:t xml:space="preserve"> </w:t>
      </w:r>
      <w:r w:rsidR="00E446DE" w:rsidRPr="00FA30C1">
        <w:rPr>
          <w:rFonts w:eastAsia="Times New Roman" w:cs="Times New Roman"/>
          <w:color w:val="000000"/>
          <w:szCs w:val="28"/>
          <w:u w:val="single"/>
        </w:rPr>
        <w:t>also</w:t>
      </w:r>
      <w:r w:rsidR="00E446DE" w:rsidRPr="00FA30C1">
        <w:rPr>
          <w:rFonts w:eastAsia="Times New Roman" w:cs="Times New Roman"/>
          <w:color w:val="000000"/>
          <w:szCs w:val="28"/>
        </w:rPr>
        <w:t xml:space="preserve"> </w:t>
      </w:r>
      <w:r w:rsidR="00FF269E" w:rsidRPr="00FA30C1">
        <w:rPr>
          <w:rFonts w:eastAsia="Times New Roman" w:cs="Times New Roman"/>
          <w:color w:val="000000"/>
          <w:szCs w:val="28"/>
          <w:u w:val="single"/>
        </w:rPr>
        <w:t>Ariel G. v. Greysy C.</w:t>
      </w:r>
      <w:r w:rsidR="00FF269E" w:rsidRPr="00FA30C1">
        <w:rPr>
          <w:rFonts w:eastAsia="Times New Roman" w:cs="Times New Roman"/>
          <w:color w:val="000000"/>
          <w:szCs w:val="28"/>
        </w:rPr>
        <w:t>, 133 A.D.3d 749, 751 (2d Dep’t 2015)</w:t>
      </w:r>
      <w:r w:rsidR="00D36006">
        <w:rPr>
          <w:rFonts w:eastAsia="Times New Roman" w:cs="Times New Roman"/>
          <w:color w:val="000000"/>
          <w:szCs w:val="28"/>
        </w:rPr>
        <w:fldChar w:fldCharType="begin"/>
      </w:r>
      <w:r w:rsidR="00D36006">
        <w:instrText xml:space="preserve"> TA \l "</w:instrText>
      </w:r>
      <w:r w:rsidR="00D36006" w:rsidRPr="00540892">
        <w:rPr>
          <w:rFonts w:eastAsia="Times New Roman" w:cs="Times New Roman"/>
          <w:color w:val="000000"/>
          <w:szCs w:val="28"/>
          <w:u w:val="single"/>
        </w:rPr>
        <w:instrText>Ariel G. v. Greysy C.</w:instrText>
      </w:r>
      <w:r w:rsidR="00D36006" w:rsidRPr="00540892">
        <w:rPr>
          <w:rFonts w:eastAsia="Times New Roman" w:cs="Times New Roman"/>
          <w:color w:val="000000"/>
          <w:szCs w:val="28"/>
        </w:rPr>
        <w:instrText xml:space="preserve">, </w:instrText>
      </w:r>
      <w:r w:rsidR="00D36006" w:rsidRPr="00540892">
        <w:rPr>
          <w:rFonts w:eastAsia="Times New Roman" w:cs="Times New Roman"/>
          <w:color w:val="000000"/>
          <w:szCs w:val="28"/>
        </w:rPr>
        <w:br/>
        <w:instrText>133 A.D.3d 749 (2d Dep’t 2015)</w:instrText>
      </w:r>
      <w:r w:rsidR="00D36006">
        <w:instrText xml:space="preserve">" \s "Ariel G. v. Greysy C." \c 1 </w:instrText>
      </w:r>
      <w:r w:rsidR="00D36006">
        <w:rPr>
          <w:rFonts w:eastAsia="Times New Roman" w:cs="Times New Roman"/>
          <w:color w:val="000000"/>
          <w:szCs w:val="28"/>
        </w:rPr>
        <w:fldChar w:fldCharType="end"/>
      </w:r>
      <w:r w:rsidR="00FF269E" w:rsidRPr="00FA30C1">
        <w:rPr>
          <w:rFonts w:eastAsia="Times New Roman" w:cs="Times New Roman"/>
          <w:color w:val="000000"/>
          <w:szCs w:val="28"/>
        </w:rPr>
        <w:t xml:space="preserve"> (“</w:t>
      </w:r>
      <w:r w:rsidR="00B60E14" w:rsidRPr="00FA30C1">
        <w:rPr>
          <w:rFonts w:eastAsia="Times New Roman" w:cs="Times New Roman"/>
          <w:color w:val="000000"/>
          <w:szCs w:val="28"/>
        </w:rPr>
        <w:t>[T]</w:t>
      </w:r>
      <w:r w:rsidR="00FF269E" w:rsidRPr="00FA30C1">
        <w:rPr>
          <w:rFonts w:eastAsia="Times New Roman" w:cs="Times New Roman"/>
          <w:color w:val="000000"/>
          <w:szCs w:val="28"/>
        </w:rPr>
        <w:t xml:space="preserve">he Support Magistrate properly denied the petition and dismissed the proceeding on the ground that the petitioner failed to present evidence that the husband lacked access to the mother during the time of the child’s conception, and thus failed to overcome the presumption of legitimacy by clear and convincing evidence.”); </w:t>
      </w:r>
      <w:r w:rsidR="00E446DE" w:rsidRPr="00FA30C1">
        <w:rPr>
          <w:rFonts w:eastAsia="Times New Roman" w:cs="Times New Roman"/>
          <w:color w:val="000000"/>
          <w:szCs w:val="28"/>
          <w:u w:val="single"/>
        </w:rPr>
        <w:t>Jean P. v. Roger Warren J.</w:t>
      </w:r>
      <w:r w:rsidR="00E446DE" w:rsidRPr="00FA30C1">
        <w:rPr>
          <w:rFonts w:eastAsia="Times New Roman" w:cs="Times New Roman"/>
          <w:color w:val="000000"/>
          <w:szCs w:val="28"/>
        </w:rPr>
        <w:t>, 184 A.D.2d 1072, 1072 (4th Dep’t 1992)</w:t>
      </w:r>
      <w:r w:rsidR="006470A8">
        <w:rPr>
          <w:rFonts w:eastAsia="Times New Roman" w:cs="Times New Roman"/>
          <w:color w:val="000000"/>
          <w:szCs w:val="28"/>
        </w:rPr>
        <w:fldChar w:fldCharType="begin"/>
      </w:r>
      <w:r w:rsidR="006470A8">
        <w:instrText xml:space="preserve"> TA \l "</w:instrText>
      </w:r>
      <w:r w:rsidR="006470A8" w:rsidRPr="00540892">
        <w:rPr>
          <w:rFonts w:eastAsia="Times New Roman" w:cs="Times New Roman"/>
          <w:color w:val="000000"/>
          <w:szCs w:val="28"/>
          <w:u w:val="single"/>
        </w:rPr>
        <w:instrText>Jean P. v. Roger Warren J.</w:instrText>
      </w:r>
      <w:r w:rsidR="006470A8" w:rsidRPr="00540892">
        <w:rPr>
          <w:rFonts w:eastAsia="Times New Roman" w:cs="Times New Roman"/>
          <w:color w:val="000000"/>
          <w:szCs w:val="28"/>
        </w:rPr>
        <w:instrText xml:space="preserve">, </w:instrText>
      </w:r>
      <w:r w:rsidR="006470A8" w:rsidRPr="00540892">
        <w:rPr>
          <w:rFonts w:eastAsia="Times New Roman" w:cs="Times New Roman"/>
          <w:color w:val="000000"/>
          <w:szCs w:val="28"/>
        </w:rPr>
        <w:br/>
        <w:instrText>184 A.D.2d 1072 (4th Dep’t 1992)</w:instrText>
      </w:r>
      <w:r w:rsidR="006470A8">
        <w:instrText xml:space="preserve">" \s "Jean P. v. Roger Warren J." \c 1 </w:instrText>
      </w:r>
      <w:r w:rsidR="006470A8">
        <w:rPr>
          <w:rFonts w:eastAsia="Times New Roman" w:cs="Times New Roman"/>
          <w:color w:val="000000"/>
          <w:szCs w:val="28"/>
        </w:rPr>
        <w:fldChar w:fldCharType="end"/>
      </w:r>
      <w:r w:rsidR="00E446DE" w:rsidRPr="00FA30C1">
        <w:rPr>
          <w:rFonts w:eastAsia="Times New Roman" w:cs="Times New Roman"/>
          <w:color w:val="000000"/>
          <w:szCs w:val="28"/>
        </w:rPr>
        <w:t xml:space="preserve"> (“</w:t>
      </w:r>
      <w:r w:rsidR="00320DD6" w:rsidRPr="00FA30C1">
        <w:rPr>
          <w:rFonts w:eastAsia="Times New Roman" w:cs="Times New Roman"/>
          <w:color w:val="000000"/>
          <w:szCs w:val="28"/>
        </w:rPr>
        <w:t>access by the husband must be disproved by clear and convincing evidence</w:t>
      </w:r>
      <w:r w:rsidR="00E446DE" w:rsidRPr="00FA30C1">
        <w:rPr>
          <w:rFonts w:eastAsia="Times New Roman" w:cs="Times New Roman"/>
          <w:color w:val="000000"/>
          <w:szCs w:val="28"/>
        </w:rPr>
        <w:t>”).</w:t>
      </w:r>
      <w:r w:rsidR="00FF269E" w:rsidRPr="00FA30C1">
        <w:rPr>
          <w:rStyle w:val="FootnoteReference"/>
          <w:rFonts w:eastAsia="Times New Roman" w:cs="Times New Roman"/>
          <w:color w:val="000000"/>
          <w:szCs w:val="28"/>
        </w:rPr>
        <w:footnoteReference w:id="5"/>
      </w:r>
    </w:p>
    <w:p w:rsidR="006E4FE8" w:rsidRDefault="00B35E13" w:rsidP="0033444E">
      <w:pPr>
        <w:pStyle w:val="CGBody5DS"/>
      </w:pPr>
      <w:r w:rsidRPr="00FA30C1">
        <w:rPr>
          <w:rFonts w:eastAsia="Times New Roman" w:cs="Times New Roman"/>
          <w:color w:val="000000"/>
          <w:szCs w:val="28"/>
        </w:rPr>
        <w:t xml:space="preserve">In the </w:t>
      </w:r>
      <w:r w:rsidR="002E57AE">
        <w:rPr>
          <w:rFonts w:eastAsia="Times New Roman" w:cs="Times New Roman"/>
          <w:color w:val="000000"/>
          <w:szCs w:val="28"/>
        </w:rPr>
        <w:t xml:space="preserve">instant </w:t>
      </w:r>
      <w:r w:rsidRPr="00FA30C1">
        <w:rPr>
          <w:rFonts w:eastAsia="Times New Roman" w:cs="Times New Roman"/>
          <w:color w:val="000000"/>
          <w:szCs w:val="28"/>
        </w:rPr>
        <w:t>case, there was no</w:t>
      </w:r>
      <w:r w:rsidR="00B57CF0">
        <w:rPr>
          <w:rFonts w:eastAsia="Times New Roman" w:cs="Times New Roman"/>
          <w:color w:val="000000"/>
          <w:szCs w:val="28"/>
        </w:rPr>
        <w:t>t a shred of</w:t>
      </w:r>
      <w:r w:rsidRPr="00FA30C1">
        <w:rPr>
          <w:rFonts w:eastAsia="Times New Roman" w:cs="Times New Roman"/>
          <w:color w:val="000000"/>
          <w:szCs w:val="28"/>
        </w:rPr>
        <w:t xml:space="preserve"> evidence of non-access</w:t>
      </w:r>
      <w:r w:rsidR="00B57CF0">
        <w:rPr>
          <w:rFonts w:eastAsia="Times New Roman" w:cs="Times New Roman"/>
          <w:color w:val="000000"/>
          <w:szCs w:val="28"/>
        </w:rPr>
        <w:t>.</w:t>
      </w:r>
      <w:r w:rsidR="0085642B" w:rsidRPr="00FA30C1">
        <w:rPr>
          <w:rFonts w:eastAsia="Times New Roman" w:cs="Times New Roman"/>
          <w:color w:val="000000"/>
          <w:szCs w:val="28"/>
        </w:rPr>
        <w:t xml:space="preserve">  </w:t>
      </w:r>
      <w:r w:rsidR="004451AB">
        <w:rPr>
          <w:rFonts w:eastAsia="Times New Roman" w:cs="Times New Roman"/>
          <w:color w:val="000000"/>
          <w:szCs w:val="28"/>
        </w:rPr>
        <w:t xml:space="preserve">While the Child was born less than nine months after the Parties were married, there was no evidence that their relationship did not begin prior to the date of their </w:t>
      </w:r>
      <w:r w:rsidR="00FD69C3">
        <w:rPr>
          <w:rFonts w:eastAsia="Times New Roman" w:cs="Times New Roman"/>
          <w:color w:val="000000"/>
          <w:szCs w:val="28"/>
        </w:rPr>
        <w:t>marriage</w:t>
      </w:r>
      <w:r w:rsidR="004451AB">
        <w:rPr>
          <w:rFonts w:eastAsia="Times New Roman" w:cs="Times New Roman"/>
          <w:color w:val="000000"/>
          <w:szCs w:val="28"/>
        </w:rPr>
        <w:t>.  T</w:t>
      </w:r>
      <w:r w:rsidR="0040409F" w:rsidRPr="00FA30C1">
        <w:rPr>
          <w:rFonts w:eastAsia="Times New Roman" w:cs="Times New Roman"/>
          <w:color w:val="000000"/>
          <w:szCs w:val="28"/>
        </w:rPr>
        <w:t xml:space="preserve">he Mother </w:t>
      </w:r>
      <w:r w:rsidR="000F4912" w:rsidRPr="00FA30C1">
        <w:rPr>
          <w:rFonts w:eastAsia="Times New Roman" w:cs="Times New Roman"/>
          <w:color w:val="000000"/>
          <w:szCs w:val="28"/>
        </w:rPr>
        <w:t>testified that she was living with the Father when the Child was born, and did not suggest any physical incapability or other reason for non-access.</w:t>
      </w:r>
      <w:r w:rsidR="00901505">
        <w:rPr>
          <w:rFonts w:eastAsia="Times New Roman" w:cs="Times New Roman"/>
          <w:color w:val="000000"/>
          <w:szCs w:val="28"/>
        </w:rPr>
        <w:t xml:space="preserve">  </w:t>
      </w:r>
      <w:r w:rsidR="000F4912" w:rsidRPr="00FA30C1">
        <w:rPr>
          <w:rFonts w:eastAsia="Times New Roman" w:cs="Times New Roman"/>
          <w:color w:val="000000"/>
          <w:szCs w:val="28"/>
        </w:rPr>
        <w:t xml:space="preserve">Thus, </w:t>
      </w:r>
      <w:r w:rsidR="000F4912" w:rsidRPr="00FA30C1">
        <w:rPr>
          <w:rFonts w:eastAsia="Times New Roman" w:cs="Times New Roman"/>
          <w:color w:val="000000"/>
          <w:szCs w:val="28"/>
        </w:rPr>
        <w:lastRenderedPageBreak/>
        <w:t xml:space="preserve">the record did not contain clear and convincing evidence of a lack of access, so as to rebut the presumption.  </w:t>
      </w:r>
      <w:r w:rsidR="00FD69C3">
        <w:rPr>
          <w:rFonts w:cs="Times New Roman"/>
          <w:color w:val="000000"/>
          <w:szCs w:val="28"/>
          <w:u w:val="single"/>
        </w:rPr>
        <w:t>S</w:t>
      </w:r>
      <w:r w:rsidR="000F48D2" w:rsidRPr="00FA30C1">
        <w:rPr>
          <w:rFonts w:cs="Times New Roman"/>
          <w:color w:val="000000"/>
          <w:szCs w:val="28"/>
          <w:u w:val="single"/>
        </w:rPr>
        <w:t>ee</w:t>
      </w:r>
      <w:r w:rsidR="000F48D2" w:rsidRPr="004E2B56">
        <w:rPr>
          <w:rFonts w:cs="Times New Roman"/>
          <w:color w:val="000000"/>
          <w:szCs w:val="28"/>
        </w:rPr>
        <w:t xml:space="preserve"> </w:t>
      </w:r>
      <w:r w:rsidR="000F48D2" w:rsidRPr="00FA30C1">
        <w:rPr>
          <w:rFonts w:eastAsia="Times New Roman" w:cs="Times New Roman"/>
          <w:iCs/>
          <w:color w:val="000000"/>
          <w:szCs w:val="28"/>
          <w:u w:val="single"/>
        </w:rPr>
        <w:t>Mannain v. Lay</w:t>
      </w:r>
      <w:r w:rsidR="000F48D2" w:rsidRPr="00FA30C1">
        <w:rPr>
          <w:rFonts w:eastAsia="Times New Roman" w:cs="Times New Roman"/>
          <w:color w:val="000000"/>
          <w:szCs w:val="28"/>
        </w:rPr>
        <w:t>, 33 A.D.2d 1024, (2d Dep’t</w:t>
      </w:r>
      <w:r w:rsidR="0050306A">
        <w:rPr>
          <w:rFonts w:eastAsia="Times New Roman" w:cs="Times New Roman"/>
          <w:color w:val="000000"/>
          <w:szCs w:val="28"/>
        </w:rPr>
        <w:t xml:space="preserve"> 1970</w:t>
      </w:r>
      <w:r w:rsidR="000F48D2" w:rsidRPr="00FA30C1">
        <w:rPr>
          <w:rFonts w:eastAsia="Times New Roman" w:cs="Times New Roman"/>
          <w:color w:val="000000"/>
          <w:szCs w:val="28"/>
        </w:rPr>
        <w:t>)</w:t>
      </w:r>
      <w:r w:rsidR="006470A8">
        <w:rPr>
          <w:rFonts w:eastAsia="Times New Roman" w:cs="Times New Roman"/>
          <w:color w:val="000000"/>
          <w:szCs w:val="28"/>
        </w:rPr>
        <w:fldChar w:fldCharType="begin"/>
      </w:r>
      <w:r w:rsidR="006470A8">
        <w:instrText xml:space="preserve"> TA \l "</w:instrText>
      </w:r>
      <w:r w:rsidR="006470A8" w:rsidRPr="00540892">
        <w:rPr>
          <w:rFonts w:eastAsia="Times New Roman" w:cs="Times New Roman"/>
          <w:iCs/>
          <w:color w:val="000000"/>
          <w:szCs w:val="28"/>
          <w:u w:val="single"/>
        </w:rPr>
        <w:instrText>Mannain v. Lay</w:instrText>
      </w:r>
      <w:r w:rsidR="006470A8" w:rsidRPr="00540892">
        <w:rPr>
          <w:rFonts w:eastAsia="Times New Roman" w:cs="Times New Roman"/>
          <w:color w:val="000000"/>
          <w:szCs w:val="28"/>
        </w:rPr>
        <w:instrText xml:space="preserve">, </w:instrText>
      </w:r>
      <w:r w:rsidR="006470A8" w:rsidRPr="00540892">
        <w:rPr>
          <w:rFonts w:eastAsia="Times New Roman" w:cs="Times New Roman"/>
          <w:color w:val="000000"/>
          <w:szCs w:val="28"/>
        </w:rPr>
        <w:br/>
        <w:instrText>3 A.D.2d 1024 (2d Dep’t 1970)</w:instrText>
      </w:r>
      <w:r w:rsidR="006470A8">
        <w:instrText xml:space="preserve">" \s "Mannain v. Lay, 33" \c 1 </w:instrText>
      </w:r>
      <w:r w:rsidR="006470A8">
        <w:rPr>
          <w:rFonts w:eastAsia="Times New Roman" w:cs="Times New Roman"/>
          <w:color w:val="000000"/>
          <w:szCs w:val="28"/>
        </w:rPr>
        <w:fldChar w:fldCharType="end"/>
      </w:r>
      <w:r w:rsidR="000F48D2" w:rsidRPr="00FA30C1">
        <w:rPr>
          <w:rFonts w:eastAsia="Times New Roman" w:cs="Times New Roman"/>
          <w:color w:val="000000"/>
          <w:szCs w:val="28"/>
        </w:rPr>
        <w:t>,</w:t>
      </w:r>
      <w:r w:rsidR="0037400C">
        <w:rPr>
          <w:rFonts w:eastAsia="Times New Roman" w:cs="Times New Roman"/>
          <w:color w:val="000000"/>
          <w:szCs w:val="28"/>
        </w:rPr>
        <w:t xml:space="preserve"> </w:t>
      </w:r>
      <w:r w:rsidR="000F48D2" w:rsidRPr="00FA30C1">
        <w:rPr>
          <w:rFonts w:eastAsia="Times New Roman" w:cs="Times New Roman"/>
          <w:iCs/>
          <w:color w:val="000000"/>
          <w:szCs w:val="28"/>
          <w:u w:val="single"/>
        </w:rPr>
        <w:t>aff’d</w:t>
      </w:r>
      <w:r w:rsidR="000F48D2" w:rsidRPr="00FA30C1">
        <w:rPr>
          <w:rFonts w:eastAsia="Times New Roman" w:cs="Times New Roman"/>
          <w:iCs/>
          <w:color w:val="000000"/>
          <w:szCs w:val="28"/>
        </w:rPr>
        <w:t>,</w:t>
      </w:r>
      <w:r w:rsidR="0037400C">
        <w:rPr>
          <w:rFonts w:eastAsia="Times New Roman" w:cs="Times New Roman"/>
          <w:color w:val="000000"/>
          <w:szCs w:val="28"/>
        </w:rPr>
        <w:t xml:space="preserve"> </w:t>
      </w:r>
      <w:r w:rsidR="000F48D2" w:rsidRPr="00FA30C1">
        <w:rPr>
          <w:rFonts w:eastAsia="Times New Roman" w:cs="Times New Roman"/>
          <w:color w:val="000000"/>
          <w:szCs w:val="28"/>
        </w:rPr>
        <w:t>27 N.Y.2d 690 (1970)</w:t>
      </w:r>
      <w:r w:rsidR="006470A8">
        <w:rPr>
          <w:rFonts w:eastAsia="Times New Roman" w:cs="Times New Roman"/>
          <w:color w:val="000000"/>
          <w:szCs w:val="28"/>
        </w:rPr>
        <w:fldChar w:fldCharType="begin"/>
      </w:r>
      <w:r w:rsidR="006470A8">
        <w:instrText xml:space="preserve"> TA \l "</w:instrText>
      </w:r>
      <w:r w:rsidR="006470A8" w:rsidRPr="00540892">
        <w:rPr>
          <w:rFonts w:eastAsia="Times New Roman" w:cs="Times New Roman"/>
          <w:iCs/>
          <w:color w:val="000000"/>
          <w:szCs w:val="28"/>
          <w:u w:val="single"/>
        </w:rPr>
        <w:instrText>Mannain v. Lay</w:instrText>
      </w:r>
      <w:r w:rsidR="006470A8" w:rsidRPr="00540892">
        <w:rPr>
          <w:rFonts w:eastAsia="Times New Roman" w:cs="Times New Roman"/>
          <w:color w:val="000000"/>
          <w:szCs w:val="28"/>
        </w:rPr>
        <w:instrText xml:space="preserve">, </w:instrText>
      </w:r>
      <w:r w:rsidR="006470A8" w:rsidRPr="00540892">
        <w:rPr>
          <w:rFonts w:eastAsia="Times New Roman" w:cs="Times New Roman"/>
          <w:color w:val="000000"/>
          <w:szCs w:val="28"/>
        </w:rPr>
        <w:br/>
        <w:instrText>27 N.Y.2d 690 (1970)</w:instrText>
      </w:r>
      <w:r w:rsidR="006470A8">
        <w:instrText xml:space="preserve">" \s "Mannain v. Lay, 27" \c 1 </w:instrText>
      </w:r>
      <w:r w:rsidR="006470A8">
        <w:rPr>
          <w:rFonts w:eastAsia="Times New Roman" w:cs="Times New Roman"/>
          <w:color w:val="000000"/>
          <w:szCs w:val="28"/>
        </w:rPr>
        <w:fldChar w:fldCharType="end"/>
      </w:r>
      <w:r w:rsidR="000F48D2" w:rsidRPr="00FA30C1">
        <w:rPr>
          <w:rFonts w:eastAsia="Times New Roman" w:cs="Times New Roman"/>
          <w:color w:val="000000"/>
          <w:szCs w:val="28"/>
        </w:rPr>
        <w:t xml:space="preserve"> (mother’s testimony as to infidelity did not establish non-access by husband and therefore did not rebut presumption).</w:t>
      </w:r>
    </w:p>
    <w:p w:rsidR="0040374E" w:rsidRPr="00A53F1E" w:rsidRDefault="0040374E" w:rsidP="00A92222">
      <w:pPr>
        <w:pStyle w:val="Heading2"/>
      </w:pPr>
      <w:bookmarkStart w:id="20" w:name="_Toc507508151"/>
      <w:r w:rsidRPr="00A53F1E">
        <w:rPr>
          <w:rStyle w:val="Heading2Char"/>
          <w:b/>
          <w:bCs/>
        </w:rPr>
        <w:t xml:space="preserve">The Evidence </w:t>
      </w:r>
      <w:r w:rsidR="00E27DBB" w:rsidRPr="00A53F1E">
        <w:rPr>
          <w:rStyle w:val="Heading2Char"/>
          <w:b/>
          <w:bCs/>
        </w:rPr>
        <w:t>o</w:t>
      </w:r>
      <w:r w:rsidR="00FA7830" w:rsidRPr="00A53F1E">
        <w:rPr>
          <w:rStyle w:val="Heading2Char"/>
          <w:b/>
          <w:bCs/>
        </w:rPr>
        <w:t xml:space="preserve">n </w:t>
      </w:r>
      <w:r w:rsidR="004010E1">
        <w:rPr>
          <w:rStyle w:val="Heading2Char"/>
          <w:b/>
          <w:bCs/>
        </w:rPr>
        <w:t>w</w:t>
      </w:r>
      <w:r w:rsidR="00FA7830" w:rsidRPr="00A53F1E">
        <w:rPr>
          <w:rStyle w:val="Heading2Char"/>
          <w:b/>
          <w:bCs/>
        </w:rPr>
        <w:t xml:space="preserve">hich the IDV Court </w:t>
      </w:r>
      <w:r w:rsidR="004010E1">
        <w:rPr>
          <w:rStyle w:val="Heading2Char"/>
          <w:b/>
          <w:bCs/>
        </w:rPr>
        <w:t>r</w:t>
      </w:r>
      <w:r w:rsidR="00FA7830" w:rsidRPr="00A53F1E">
        <w:rPr>
          <w:rStyle w:val="Heading2Char"/>
          <w:b/>
          <w:bCs/>
        </w:rPr>
        <w:t xml:space="preserve">elied </w:t>
      </w:r>
      <w:r w:rsidR="004010E1">
        <w:rPr>
          <w:rStyle w:val="Heading2Char"/>
          <w:b/>
          <w:bCs/>
        </w:rPr>
        <w:t>c</w:t>
      </w:r>
      <w:r w:rsidRPr="00A53F1E">
        <w:rPr>
          <w:rStyle w:val="Heading2Char"/>
          <w:b/>
          <w:bCs/>
        </w:rPr>
        <w:t>on</w:t>
      </w:r>
      <w:r w:rsidR="00FA7830" w:rsidRPr="00A53F1E">
        <w:rPr>
          <w:rStyle w:val="Heading2Char"/>
          <w:b/>
          <w:bCs/>
        </w:rPr>
        <w:t xml:space="preserve">sisted </w:t>
      </w:r>
      <w:r w:rsidR="004010E1">
        <w:rPr>
          <w:rStyle w:val="Heading2Char"/>
          <w:b/>
          <w:bCs/>
        </w:rPr>
        <w:t>o</w:t>
      </w:r>
      <w:r w:rsidR="00FA7830" w:rsidRPr="00A53F1E">
        <w:rPr>
          <w:rStyle w:val="Heading2Char"/>
          <w:b/>
          <w:bCs/>
        </w:rPr>
        <w:t>nly of</w:t>
      </w:r>
      <w:r w:rsidR="0005789F" w:rsidRPr="00A53F1E">
        <w:rPr>
          <w:rStyle w:val="Heading2Char"/>
          <w:b/>
          <w:bCs/>
        </w:rPr>
        <w:t xml:space="preserve"> </w:t>
      </w:r>
      <w:r w:rsidRPr="00A53F1E">
        <w:rPr>
          <w:rStyle w:val="Heading2Char"/>
          <w:b/>
          <w:bCs/>
        </w:rPr>
        <w:t xml:space="preserve">Speculation by a Lay Witness and </w:t>
      </w:r>
      <w:r w:rsidR="00656E32" w:rsidRPr="00A53F1E">
        <w:rPr>
          <w:rStyle w:val="Heading2Char"/>
          <w:b/>
          <w:bCs/>
        </w:rPr>
        <w:t>H</w:t>
      </w:r>
      <w:r w:rsidR="00B57CF0" w:rsidRPr="00A53F1E">
        <w:rPr>
          <w:rStyle w:val="Heading2Char"/>
          <w:b/>
          <w:bCs/>
        </w:rPr>
        <w:t xml:space="preserve">earsay </w:t>
      </w:r>
      <w:r w:rsidR="00F70956">
        <w:rPr>
          <w:rStyle w:val="Heading2Char"/>
          <w:b/>
          <w:bCs/>
        </w:rPr>
        <w:t>Statements a</w:t>
      </w:r>
      <w:r w:rsidRPr="00A53F1E">
        <w:rPr>
          <w:rStyle w:val="Heading2Char"/>
          <w:b/>
          <w:bCs/>
        </w:rPr>
        <w:t xml:space="preserve">bout a </w:t>
      </w:r>
      <w:r w:rsidR="00656E32" w:rsidRPr="00A53F1E">
        <w:rPr>
          <w:rStyle w:val="Heading2Char"/>
          <w:b/>
          <w:bCs/>
        </w:rPr>
        <w:t>P</w:t>
      </w:r>
      <w:r w:rsidR="004B60BC" w:rsidRPr="00A53F1E">
        <w:rPr>
          <w:rStyle w:val="Heading2Char"/>
          <w:b/>
          <w:bCs/>
        </w:rPr>
        <w:t>urported</w:t>
      </w:r>
      <w:r w:rsidR="00656E32" w:rsidRPr="00A53F1E">
        <w:rPr>
          <w:rStyle w:val="Heading2Char"/>
          <w:b/>
          <w:bCs/>
        </w:rPr>
        <w:t xml:space="preserve"> </w:t>
      </w:r>
      <w:r w:rsidRPr="00A53F1E">
        <w:rPr>
          <w:rStyle w:val="Heading2Char"/>
          <w:b/>
          <w:bCs/>
        </w:rPr>
        <w:t xml:space="preserve">DNA Test </w:t>
      </w:r>
      <w:r w:rsidR="004010E1">
        <w:rPr>
          <w:rStyle w:val="Heading2Char"/>
          <w:b/>
          <w:bCs/>
        </w:rPr>
        <w:t>b</w:t>
      </w:r>
      <w:r w:rsidR="0040409F" w:rsidRPr="00A53F1E">
        <w:rPr>
          <w:rStyle w:val="Heading2Char"/>
          <w:b/>
          <w:bCs/>
        </w:rPr>
        <w:t xml:space="preserve">y a Witness the Court </w:t>
      </w:r>
      <w:r w:rsidR="004010E1">
        <w:rPr>
          <w:rStyle w:val="Heading2Char"/>
          <w:b/>
          <w:bCs/>
        </w:rPr>
        <w:t>d</w:t>
      </w:r>
      <w:r w:rsidR="0040409F" w:rsidRPr="00A53F1E">
        <w:rPr>
          <w:rStyle w:val="Heading2Char"/>
          <w:b/>
          <w:bCs/>
        </w:rPr>
        <w:t xml:space="preserve">eemed </w:t>
      </w:r>
      <w:r w:rsidR="004010E1">
        <w:rPr>
          <w:rStyle w:val="Heading2Char"/>
          <w:b/>
          <w:bCs/>
        </w:rPr>
        <w:t>n</w:t>
      </w:r>
      <w:r w:rsidR="0040409F" w:rsidRPr="00A53F1E">
        <w:rPr>
          <w:rStyle w:val="Heading2Char"/>
          <w:b/>
          <w:bCs/>
        </w:rPr>
        <w:t xml:space="preserve">ot </w:t>
      </w:r>
      <w:r w:rsidR="004010E1">
        <w:rPr>
          <w:rStyle w:val="Heading2Char"/>
          <w:b/>
          <w:bCs/>
        </w:rPr>
        <w:t>c</w:t>
      </w:r>
      <w:r w:rsidR="0040409F" w:rsidRPr="00A53F1E">
        <w:rPr>
          <w:rStyle w:val="Heading2Char"/>
          <w:b/>
          <w:bCs/>
        </w:rPr>
        <w:t>redible</w:t>
      </w:r>
      <w:bookmarkEnd w:id="20"/>
    </w:p>
    <w:p w:rsidR="006E4FE8" w:rsidRDefault="0040374E" w:rsidP="0033444E">
      <w:pPr>
        <w:pStyle w:val="CGBody5DS"/>
      </w:pPr>
      <w:r w:rsidRPr="00FA30C1">
        <w:rPr>
          <w:rFonts w:eastAsia="Times New Roman" w:cs="Times New Roman"/>
          <w:color w:val="000000"/>
          <w:szCs w:val="28"/>
        </w:rPr>
        <w:t>The pr</w:t>
      </w:r>
      <w:r w:rsidR="005E43DE" w:rsidRPr="00FA30C1">
        <w:rPr>
          <w:rFonts w:eastAsia="Times New Roman" w:cs="Times New Roman"/>
          <w:color w:val="000000"/>
          <w:szCs w:val="28"/>
        </w:rPr>
        <w:t>esumption of legitimacy</w:t>
      </w:r>
      <w:r w:rsidRPr="00FA30C1">
        <w:rPr>
          <w:rFonts w:eastAsia="Times New Roman" w:cs="Times New Roman"/>
          <w:color w:val="000000"/>
          <w:szCs w:val="28"/>
        </w:rPr>
        <w:t xml:space="preserve"> will not be overcome in the absence of </w:t>
      </w:r>
      <w:r w:rsidR="005E43DE" w:rsidRPr="00FA30C1">
        <w:rPr>
          <w:rFonts w:eastAsia="Times New Roman" w:cs="Times New Roman"/>
          <w:color w:val="000000"/>
          <w:szCs w:val="28"/>
        </w:rPr>
        <w:t xml:space="preserve">proof that would render </w:t>
      </w:r>
      <w:r w:rsidR="00DC4056" w:rsidRPr="00FA30C1">
        <w:rPr>
          <w:rFonts w:eastAsia="Times New Roman" w:cs="Times New Roman"/>
          <w:color w:val="000000"/>
          <w:szCs w:val="28"/>
        </w:rPr>
        <w:t xml:space="preserve">the presumption </w:t>
      </w:r>
      <w:r w:rsidR="005013F7">
        <w:rPr>
          <w:rFonts w:eastAsia="Times New Roman" w:cs="Times New Roman"/>
          <w:color w:val="000000"/>
          <w:szCs w:val="28"/>
        </w:rPr>
        <w:t xml:space="preserve">of legitimacy </w:t>
      </w:r>
      <w:r w:rsidR="00DC4056" w:rsidRPr="00FA30C1">
        <w:rPr>
          <w:rFonts w:cs="Times New Roman"/>
          <w:szCs w:val="28"/>
        </w:rPr>
        <w:t>“wholly incompatible</w:t>
      </w:r>
      <w:r w:rsidR="0037400C">
        <w:rPr>
          <w:rFonts w:cs="Times New Roman"/>
          <w:szCs w:val="28"/>
        </w:rPr>
        <w:t xml:space="preserve"> with reason and common sense.”  </w:t>
      </w:r>
      <w:r w:rsidR="0060611F">
        <w:rPr>
          <w:rFonts w:cs="Times New Roman"/>
          <w:iCs/>
          <w:color w:val="000000"/>
          <w:szCs w:val="28"/>
          <w:u w:val="single"/>
        </w:rPr>
        <w:t xml:space="preserve">Matter </w:t>
      </w:r>
      <w:r w:rsidR="00DC4056" w:rsidRPr="00FA30C1">
        <w:rPr>
          <w:rFonts w:cs="Times New Roman"/>
          <w:iCs/>
          <w:color w:val="000000"/>
          <w:szCs w:val="28"/>
          <w:u w:val="single"/>
        </w:rPr>
        <w:t>of Wilkins</w:t>
      </w:r>
      <w:r w:rsidR="00DC4056" w:rsidRPr="00FA30C1">
        <w:rPr>
          <w:rFonts w:cs="Times New Roman"/>
          <w:color w:val="000000"/>
          <w:szCs w:val="28"/>
        </w:rPr>
        <w:t>, 180 Misc. 2d 568, 571</w:t>
      </w:r>
      <w:r w:rsidR="009B7C77" w:rsidRPr="00FA30C1">
        <w:rPr>
          <w:rFonts w:cs="Times New Roman"/>
          <w:color w:val="000000"/>
          <w:szCs w:val="28"/>
        </w:rPr>
        <w:t xml:space="preserve"> (</w:t>
      </w:r>
      <w:r w:rsidR="00C622FC">
        <w:rPr>
          <w:rFonts w:cs="Times New Roman"/>
          <w:color w:val="000000"/>
          <w:szCs w:val="28"/>
        </w:rPr>
        <w:t xml:space="preserve">N.Y. </w:t>
      </w:r>
      <w:r w:rsidR="009B7C77" w:rsidRPr="00FA30C1">
        <w:rPr>
          <w:rFonts w:cs="Times New Roman"/>
          <w:color w:val="000000"/>
          <w:szCs w:val="28"/>
        </w:rPr>
        <w:t>Sur.</w:t>
      </w:r>
      <w:r w:rsidR="00C622FC">
        <w:rPr>
          <w:rFonts w:cs="Times New Roman"/>
          <w:color w:val="000000"/>
          <w:szCs w:val="28"/>
        </w:rPr>
        <w:t xml:space="preserve"> Ct. </w:t>
      </w:r>
      <w:r w:rsidR="009B7C77" w:rsidRPr="00FA30C1">
        <w:rPr>
          <w:rFonts w:cs="Times New Roman"/>
          <w:color w:val="000000"/>
          <w:szCs w:val="28"/>
        </w:rPr>
        <w:t xml:space="preserve"> 1999)</w:t>
      </w:r>
      <w:r w:rsidR="006470A8">
        <w:rPr>
          <w:rFonts w:cs="Times New Roman"/>
          <w:color w:val="000000"/>
          <w:szCs w:val="28"/>
        </w:rPr>
        <w:fldChar w:fldCharType="begin"/>
      </w:r>
      <w:r w:rsidR="006470A8">
        <w:instrText xml:space="preserve"> TA \l "</w:instrText>
      </w:r>
      <w:r w:rsidR="006470A8" w:rsidRPr="00540892">
        <w:rPr>
          <w:rFonts w:cs="Times New Roman"/>
          <w:iCs/>
          <w:color w:val="000000"/>
          <w:szCs w:val="28"/>
          <w:u w:val="single"/>
        </w:rPr>
        <w:instrText>Matter of Wilkins</w:instrText>
      </w:r>
      <w:r w:rsidR="006470A8" w:rsidRPr="00540892">
        <w:rPr>
          <w:rFonts w:cs="Times New Roman"/>
          <w:color w:val="000000"/>
          <w:szCs w:val="28"/>
        </w:rPr>
        <w:instrText xml:space="preserve">, </w:instrText>
      </w:r>
      <w:r w:rsidR="006470A8" w:rsidRPr="00540892">
        <w:rPr>
          <w:rFonts w:cs="Times New Roman"/>
          <w:color w:val="000000"/>
          <w:szCs w:val="28"/>
        </w:rPr>
        <w:br/>
        <w:instrText>180 Misc. 2d 568 (N.Y. Sur. Ct.  1999)</w:instrText>
      </w:r>
      <w:r w:rsidR="006470A8">
        <w:instrText xml:space="preserve">" \s "Matter of Wilkins" \c 1 </w:instrText>
      </w:r>
      <w:r w:rsidR="006470A8">
        <w:rPr>
          <w:rFonts w:cs="Times New Roman"/>
          <w:color w:val="000000"/>
          <w:szCs w:val="28"/>
        </w:rPr>
        <w:fldChar w:fldCharType="end"/>
      </w:r>
      <w:r w:rsidR="009B7C77" w:rsidRPr="00FA30C1">
        <w:rPr>
          <w:rFonts w:cs="Times New Roman"/>
          <w:color w:val="000000"/>
          <w:szCs w:val="28"/>
        </w:rPr>
        <w:t>.</w:t>
      </w:r>
      <w:r w:rsidR="0037400C">
        <w:rPr>
          <w:rFonts w:cs="Times New Roman"/>
          <w:color w:val="000000"/>
          <w:szCs w:val="28"/>
        </w:rPr>
        <w:t xml:space="preserve"> </w:t>
      </w:r>
      <w:r w:rsidR="009B7C77" w:rsidRPr="00FA30C1">
        <w:rPr>
          <w:rFonts w:cs="Times New Roman"/>
          <w:color w:val="000000"/>
          <w:szCs w:val="28"/>
        </w:rPr>
        <w:t xml:space="preserve"> No</w:t>
      </w:r>
      <w:r w:rsidR="00DC4056" w:rsidRPr="00FA30C1">
        <w:rPr>
          <w:rFonts w:cs="Times New Roman"/>
          <w:color w:val="000000"/>
          <w:szCs w:val="28"/>
        </w:rPr>
        <w:t xml:space="preserve"> such evidence existed here.</w:t>
      </w:r>
    </w:p>
    <w:p w:rsidR="005A16AF" w:rsidRPr="00FA30C1" w:rsidRDefault="005A16AF" w:rsidP="0033444E">
      <w:pPr>
        <w:pStyle w:val="CGBody5DS"/>
      </w:pPr>
      <w:r w:rsidRPr="00FA30C1">
        <w:rPr>
          <w:rFonts w:eastAsia="Times New Roman" w:cs="Times New Roman"/>
          <w:color w:val="000000"/>
          <w:szCs w:val="28"/>
        </w:rPr>
        <w:t>T</w:t>
      </w:r>
      <w:r w:rsidR="0040409F" w:rsidRPr="00FA30C1">
        <w:rPr>
          <w:rFonts w:eastAsia="Times New Roman" w:cs="Times New Roman"/>
          <w:color w:val="000000"/>
          <w:szCs w:val="28"/>
        </w:rPr>
        <w:t>he Mother</w:t>
      </w:r>
      <w:r w:rsidR="009B7C77" w:rsidRPr="00FA30C1">
        <w:rPr>
          <w:rFonts w:eastAsia="Times New Roman" w:cs="Times New Roman"/>
          <w:color w:val="000000"/>
          <w:szCs w:val="28"/>
        </w:rPr>
        <w:t>, a lay witness,</w:t>
      </w:r>
      <w:r w:rsidR="0040409F" w:rsidRPr="00FA30C1">
        <w:rPr>
          <w:rFonts w:eastAsia="Times New Roman" w:cs="Times New Roman"/>
          <w:color w:val="000000"/>
          <w:szCs w:val="28"/>
        </w:rPr>
        <w:t xml:space="preserve"> </w:t>
      </w:r>
      <w:r w:rsidR="00113791" w:rsidRPr="00FA30C1">
        <w:rPr>
          <w:rFonts w:eastAsia="Times New Roman" w:cs="Times New Roman"/>
          <w:color w:val="000000"/>
          <w:szCs w:val="28"/>
        </w:rPr>
        <w:t>offered</w:t>
      </w:r>
      <w:r w:rsidR="009B7C77" w:rsidRPr="00FA30C1">
        <w:rPr>
          <w:rFonts w:eastAsia="Times New Roman" w:cs="Times New Roman"/>
          <w:color w:val="000000"/>
          <w:szCs w:val="28"/>
        </w:rPr>
        <w:t xml:space="preserve"> what could</w:t>
      </w:r>
      <w:r w:rsidR="00113791" w:rsidRPr="00FA30C1">
        <w:rPr>
          <w:rFonts w:eastAsia="Times New Roman" w:cs="Times New Roman"/>
          <w:color w:val="000000"/>
          <w:szCs w:val="28"/>
        </w:rPr>
        <w:t xml:space="preserve"> </w:t>
      </w:r>
      <w:r w:rsidR="0072361A" w:rsidRPr="00FA30C1">
        <w:rPr>
          <w:rFonts w:eastAsia="Times New Roman" w:cs="Times New Roman"/>
          <w:color w:val="000000"/>
          <w:szCs w:val="28"/>
        </w:rPr>
        <w:t>o</w:t>
      </w:r>
      <w:r w:rsidR="00BE3036" w:rsidRPr="00FA30C1">
        <w:rPr>
          <w:rFonts w:eastAsia="Times New Roman" w:cs="Times New Roman"/>
          <w:color w:val="000000"/>
          <w:szCs w:val="28"/>
        </w:rPr>
        <w:t>nly</w:t>
      </w:r>
      <w:r w:rsidR="0072361A" w:rsidRPr="00FA30C1">
        <w:rPr>
          <w:rFonts w:eastAsia="Times New Roman" w:cs="Times New Roman"/>
          <w:color w:val="000000"/>
          <w:szCs w:val="28"/>
        </w:rPr>
        <w:t xml:space="preserve"> </w:t>
      </w:r>
      <w:r w:rsidR="009B7C77" w:rsidRPr="00FA30C1">
        <w:rPr>
          <w:rFonts w:eastAsia="Times New Roman" w:cs="Times New Roman"/>
          <w:color w:val="000000"/>
          <w:szCs w:val="28"/>
        </w:rPr>
        <w:t xml:space="preserve">be her own </w:t>
      </w:r>
      <w:r w:rsidR="0072361A" w:rsidRPr="00FA30C1">
        <w:rPr>
          <w:rFonts w:eastAsia="Times New Roman" w:cs="Times New Roman"/>
          <w:color w:val="000000"/>
          <w:szCs w:val="28"/>
        </w:rPr>
        <w:t xml:space="preserve">speculative opinion </w:t>
      </w:r>
      <w:r w:rsidR="00113791" w:rsidRPr="00FA30C1">
        <w:rPr>
          <w:rFonts w:eastAsia="Times New Roman" w:cs="Times New Roman"/>
          <w:color w:val="000000"/>
          <w:szCs w:val="28"/>
        </w:rPr>
        <w:t xml:space="preserve">that </w:t>
      </w:r>
      <w:r w:rsidRPr="00FA30C1">
        <w:rPr>
          <w:rFonts w:eastAsia="Times New Roman" w:cs="Times New Roman"/>
          <w:color w:val="000000"/>
          <w:szCs w:val="28"/>
        </w:rPr>
        <w:t xml:space="preserve">the Father </w:t>
      </w:r>
      <w:r w:rsidR="00113791" w:rsidRPr="00FA30C1">
        <w:rPr>
          <w:rFonts w:eastAsia="Times New Roman" w:cs="Times New Roman"/>
          <w:color w:val="000000"/>
          <w:szCs w:val="28"/>
        </w:rPr>
        <w:t xml:space="preserve">was not </w:t>
      </w:r>
      <w:r w:rsidR="000D3300">
        <w:rPr>
          <w:rFonts w:eastAsia="Times New Roman" w:cs="Times New Roman"/>
          <w:color w:val="000000"/>
          <w:szCs w:val="28"/>
        </w:rPr>
        <w:t>the Child</w:t>
      </w:r>
      <w:r w:rsidR="00113791" w:rsidRPr="00FA30C1">
        <w:rPr>
          <w:rFonts w:eastAsia="Times New Roman" w:cs="Times New Roman"/>
          <w:color w:val="000000"/>
          <w:szCs w:val="28"/>
        </w:rPr>
        <w:t xml:space="preserve">’s </w:t>
      </w:r>
      <w:r w:rsidRPr="00FA30C1">
        <w:rPr>
          <w:rFonts w:eastAsia="Times New Roman" w:cs="Times New Roman"/>
          <w:color w:val="000000"/>
          <w:szCs w:val="28"/>
        </w:rPr>
        <w:t xml:space="preserve">biological </w:t>
      </w:r>
      <w:r w:rsidR="00113791" w:rsidRPr="00FA30C1">
        <w:rPr>
          <w:rFonts w:eastAsia="Times New Roman" w:cs="Times New Roman"/>
          <w:color w:val="000000"/>
          <w:szCs w:val="28"/>
        </w:rPr>
        <w:t xml:space="preserve">father.  </w:t>
      </w:r>
      <w:r w:rsidRPr="00FA30C1">
        <w:rPr>
          <w:rFonts w:eastAsia="Times New Roman" w:cs="Times New Roman"/>
          <w:color w:val="000000"/>
          <w:szCs w:val="28"/>
        </w:rPr>
        <w:t>The mother did not testify that she had ever taken a DNA test.</w:t>
      </w:r>
      <w:r w:rsidR="00F0087C">
        <w:rPr>
          <w:rStyle w:val="FootnoteReference"/>
          <w:rFonts w:eastAsia="Times New Roman" w:cs="Times New Roman"/>
          <w:color w:val="000000"/>
          <w:szCs w:val="28"/>
        </w:rPr>
        <w:footnoteReference w:id="6"/>
      </w:r>
      <w:r w:rsidRPr="00FA30C1">
        <w:rPr>
          <w:rFonts w:eastAsia="Times New Roman" w:cs="Times New Roman"/>
          <w:color w:val="000000"/>
          <w:szCs w:val="28"/>
        </w:rPr>
        <w:t xml:space="preserve">  </w:t>
      </w:r>
      <w:r w:rsidR="009B7C77" w:rsidRPr="00FA30C1">
        <w:rPr>
          <w:rFonts w:eastAsia="Times New Roman" w:cs="Times New Roman"/>
          <w:color w:val="000000"/>
          <w:szCs w:val="28"/>
        </w:rPr>
        <w:t xml:space="preserve">The allusion to </w:t>
      </w:r>
      <w:r w:rsidR="00A43278">
        <w:rPr>
          <w:rFonts w:eastAsia="Times New Roman" w:cs="Times New Roman"/>
          <w:color w:val="000000"/>
          <w:szCs w:val="28"/>
        </w:rPr>
        <w:t xml:space="preserve">the existence of </w:t>
      </w:r>
      <w:r w:rsidR="009B7C77" w:rsidRPr="00FA30C1">
        <w:rPr>
          <w:rFonts w:eastAsia="Times New Roman" w:cs="Times New Roman"/>
          <w:color w:val="000000"/>
          <w:szCs w:val="28"/>
        </w:rPr>
        <w:t xml:space="preserve">such a test came from the </w:t>
      </w:r>
      <w:r w:rsidRPr="00FA30C1">
        <w:rPr>
          <w:rFonts w:eastAsia="Times New Roman" w:cs="Times New Roman"/>
          <w:color w:val="000000"/>
          <w:szCs w:val="28"/>
        </w:rPr>
        <w:t xml:space="preserve">Father </w:t>
      </w:r>
      <w:r w:rsidR="00725019" w:rsidRPr="00FA30C1">
        <w:rPr>
          <w:rFonts w:eastAsia="Times New Roman" w:cs="Times New Roman"/>
          <w:color w:val="000000"/>
          <w:szCs w:val="28"/>
        </w:rPr>
        <w:t>– a witness whom the IDV Court deemed not credible</w:t>
      </w:r>
      <w:r w:rsidR="00892665">
        <w:rPr>
          <w:rFonts w:eastAsia="Times New Roman" w:cs="Times New Roman"/>
          <w:color w:val="000000"/>
          <w:szCs w:val="28"/>
        </w:rPr>
        <w:t>.  The Father</w:t>
      </w:r>
      <w:r w:rsidR="00725019" w:rsidRPr="00FA30C1">
        <w:rPr>
          <w:rFonts w:eastAsia="Times New Roman" w:cs="Times New Roman"/>
          <w:color w:val="000000"/>
          <w:szCs w:val="28"/>
        </w:rPr>
        <w:t xml:space="preserve"> </w:t>
      </w:r>
      <w:r w:rsidR="009B7C77" w:rsidRPr="00FA30C1">
        <w:rPr>
          <w:rFonts w:eastAsia="Times New Roman" w:cs="Times New Roman"/>
          <w:color w:val="000000"/>
          <w:szCs w:val="28"/>
        </w:rPr>
        <w:t xml:space="preserve">did not claim that he had </w:t>
      </w:r>
      <w:r w:rsidR="00DC6AF3">
        <w:rPr>
          <w:rFonts w:eastAsia="Times New Roman" w:cs="Times New Roman"/>
          <w:color w:val="000000"/>
          <w:szCs w:val="28"/>
        </w:rPr>
        <w:t xml:space="preserve">even </w:t>
      </w:r>
      <w:r w:rsidR="009B7C77" w:rsidRPr="00FA30C1">
        <w:rPr>
          <w:rFonts w:eastAsia="Times New Roman" w:cs="Times New Roman"/>
          <w:color w:val="000000"/>
          <w:szCs w:val="28"/>
        </w:rPr>
        <w:t>ever seen the test.  Instead, he stated</w:t>
      </w:r>
      <w:r w:rsidR="00305E64">
        <w:rPr>
          <w:rFonts w:eastAsia="Times New Roman" w:cs="Times New Roman"/>
          <w:color w:val="000000"/>
          <w:szCs w:val="28"/>
        </w:rPr>
        <w:t xml:space="preserve"> </w:t>
      </w:r>
      <w:r w:rsidR="008E617D">
        <w:rPr>
          <w:rFonts w:eastAsia="Times New Roman" w:cs="Times New Roman"/>
          <w:color w:val="000000"/>
          <w:szCs w:val="28"/>
        </w:rPr>
        <w:t>t</w:t>
      </w:r>
      <w:r w:rsidR="00DC6AF3">
        <w:rPr>
          <w:rFonts w:eastAsia="Times New Roman" w:cs="Times New Roman"/>
          <w:color w:val="000000"/>
          <w:szCs w:val="28"/>
        </w:rPr>
        <w:t>hat in the midst of a heated</w:t>
      </w:r>
      <w:r w:rsidR="00305E64">
        <w:rPr>
          <w:rFonts w:eastAsia="Times New Roman" w:cs="Times New Roman"/>
          <w:color w:val="000000"/>
          <w:szCs w:val="28"/>
        </w:rPr>
        <w:t xml:space="preserve"> argument </w:t>
      </w:r>
      <w:r w:rsidR="009B7C77" w:rsidRPr="00FA30C1">
        <w:rPr>
          <w:rFonts w:eastAsia="Times New Roman" w:cs="Times New Roman"/>
          <w:color w:val="000000"/>
          <w:szCs w:val="28"/>
        </w:rPr>
        <w:t xml:space="preserve">he had been told </w:t>
      </w:r>
      <w:r w:rsidR="00305E64">
        <w:rPr>
          <w:rFonts w:eastAsia="Times New Roman" w:cs="Times New Roman"/>
          <w:color w:val="000000"/>
          <w:szCs w:val="28"/>
        </w:rPr>
        <w:t xml:space="preserve">a DNA test </w:t>
      </w:r>
      <w:r w:rsidR="00B96FBE" w:rsidRPr="00FA30C1">
        <w:rPr>
          <w:rFonts w:eastAsia="Times New Roman" w:cs="Times New Roman"/>
          <w:color w:val="000000"/>
          <w:szCs w:val="28"/>
        </w:rPr>
        <w:t xml:space="preserve">that </w:t>
      </w:r>
      <w:r w:rsidR="009B7C77" w:rsidRPr="00FA30C1">
        <w:rPr>
          <w:rFonts w:eastAsia="Times New Roman" w:cs="Times New Roman"/>
          <w:color w:val="000000"/>
          <w:szCs w:val="28"/>
        </w:rPr>
        <w:t>was on a “phone</w:t>
      </w:r>
      <w:r w:rsidR="00C05892">
        <w:rPr>
          <w:rFonts w:eastAsia="Times New Roman" w:cs="Times New Roman"/>
          <w:color w:val="000000"/>
          <w:szCs w:val="28"/>
        </w:rPr>
        <w:t>.</w:t>
      </w:r>
      <w:r w:rsidR="00975350">
        <w:rPr>
          <w:rFonts w:eastAsia="Times New Roman" w:cs="Times New Roman"/>
          <w:color w:val="000000"/>
          <w:szCs w:val="28"/>
        </w:rPr>
        <w:t>”</w:t>
      </w:r>
      <w:r w:rsidR="00C05892">
        <w:rPr>
          <w:rFonts w:eastAsia="Times New Roman" w:cs="Times New Roman"/>
          <w:color w:val="000000"/>
          <w:szCs w:val="28"/>
        </w:rPr>
        <w:t xml:space="preserve"> </w:t>
      </w:r>
      <w:r w:rsidR="009B7C77" w:rsidRPr="00FA30C1">
        <w:rPr>
          <w:rFonts w:eastAsia="Times New Roman" w:cs="Times New Roman"/>
          <w:color w:val="000000"/>
          <w:szCs w:val="28"/>
        </w:rPr>
        <w:t xml:space="preserve"> </w:t>
      </w:r>
      <w:r w:rsidR="00975350">
        <w:rPr>
          <w:rFonts w:eastAsia="Times New Roman" w:cs="Times New Roman"/>
          <w:color w:val="000000"/>
          <w:szCs w:val="28"/>
        </w:rPr>
        <w:t xml:space="preserve">In the same argument, </w:t>
      </w:r>
      <w:r w:rsidR="000B5074">
        <w:rPr>
          <w:rFonts w:eastAsia="Times New Roman" w:cs="Times New Roman"/>
          <w:color w:val="000000"/>
          <w:szCs w:val="28"/>
        </w:rPr>
        <w:t xml:space="preserve">he </w:t>
      </w:r>
      <w:r w:rsidR="00C44551">
        <w:rPr>
          <w:rFonts w:eastAsia="Times New Roman" w:cs="Times New Roman"/>
          <w:color w:val="000000"/>
          <w:szCs w:val="28"/>
        </w:rPr>
        <w:t>claimed</w:t>
      </w:r>
      <w:r w:rsidR="00975350">
        <w:rPr>
          <w:rFonts w:eastAsia="Times New Roman" w:cs="Times New Roman"/>
          <w:color w:val="000000"/>
          <w:szCs w:val="28"/>
        </w:rPr>
        <w:t>,</w:t>
      </w:r>
      <w:r w:rsidR="00C44551">
        <w:rPr>
          <w:rFonts w:eastAsia="Times New Roman" w:cs="Times New Roman"/>
          <w:color w:val="000000"/>
          <w:szCs w:val="28"/>
        </w:rPr>
        <w:t xml:space="preserve"> </w:t>
      </w:r>
      <w:r w:rsidRPr="00FA30C1">
        <w:rPr>
          <w:rFonts w:eastAsia="Times New Roman" w:cs="Times New Roman"/>
          <w:color w:val="000000"/>
          <w:szCs w:val="28"/>
        </w:rPr>
        <w:t>the Mother taunted him about his sexual performance</w:t>
      </w:r>
      <w:r w:rsidR="00385D20" w:rsidRPr="00FA30C1">
        <w:rPr>
          <w:rFonts w:eastAsia="Times New Roman" w:cs="Times New Roman"/>
          <w:color w:val="000000"/>
          <w:szCs w:val="28"/>
        </w:rPr>
        <w:t xml:space="preserve">.  </w:t>
      </w:r>
      <w:r w:rsidRPr="00FA30C1">
        <w:rPr>
          <w:rFonts w:eastAsia="Times New Roman" w:cs="Times New Roman"/>
          <w:color w:val="000000"/>
          <w:szCs w:val="28"/>
        </w:rPr>
        <w:t>(</w:t>
      </w:r>
      <w:r w:rsidR="002B2949">
        <w:rPr>
          <w:rFonts w:eastAsia="Times New Roman" w:cs="Times New Roman"/>
          <w:color w:val="000000"/>
          <w:szCs w:val="28"/>
        </w:rPr>
        <w:t>M</w:t>
      </w:r>
      <w:r w:rsidRPr="00FA30C1">
        <w:rPr>
          <w:rFonts w:eastAsia="Times New Roman" w:cs="Times New Roman"/>
          <w:color w:val="000000"/>
          <w:szCs w:val="28"/>
        </w:rPr>
        <w:t xml:space="preserve"> at 45</w:t>
      </w:r>
      <w:r w:rsidR="005E4F20">
        <w:rPr>
          <w:rFonts w:eastAsia="Times New Roman" w:cs="Times New Roman"/>
          <w:color w:val="000000"/>
          <w:szCs w:val="28"/>
        </w:rPr>
        <w:t>:1-25</w:t>
      </w:r>
      <w:r w:rsidRPr="00FA30C1">
        <w:rPr>
          <w:rFonts w:eastAsia="Times New Roman" w:cs="Times New Roman"/>
          <w:color w:val="000000"/>
          <w:szCs w:val="28"/>
        </w:rPr>
        <w:t>).</w:t>
      </w:r>
    </w:p>
    <w:p w:rsidR="006E4FE8" w:rsidRDefault="005A16AF" w:rsidP="0033444E">
      <w:pPr>
        <w:pStyle w:val="CGBody5DS"/>
        <w:rPr>
          <w:shd w:val="clear" w:color="auto" w:fill="FFFFFF"/>
        </w:rPr>
      </w:pPr>
      <w:r w:rsidRPr="00FA30C1">
        <w:rPr>
          <w:rFonts w:eastAsia="Times New Roman" w:cs="Times New Roman"/>
          <w:color w:val="000000"/>
          <w:szCs w:val="28"/>
        </w:rPr>
        <w:lastRenderedPageBreak/>
        <w:t>Critically, n</w:t>
      </w:r>
      <w:r w:rsidR="00346AAE" w:rsidRPr="00FA30C1">
        <w:rPr>
          <w:rFonts w:eastAsia="Times New Roman" w:cs="Times New Roman"/>
          <w:color w:val="000000"/>
          <w:szCs w:val="28"/>
        </w:rPr>
        <w:t xml:space="preserve">either </w:t>
      </w:r>
      <w:r w:rsidR="0040409F" w:rsidRPr="00FA30C1">
        <w:rPr>
          <w:rFonts w:eastAsia="Times New Roman" w:cs="Times New Roman"/>
          <w:color w:val="000000"/>
          <w:szCs w:val="28"/>
        </w:rPr>
        <w:t xml:space="preserve">the Mother </w:t>
      </w:r>
      <w:r w:rsidR="00346AAE" w:rsidRPr="00FA30C1">
        <w:rPr>
          <w:rFonts w:eastAsia="Times New Roman" w:cs="Times New Roman"/>
          <w:color w:val="000000"/>
          <w:szCs w:val="28"/>
        </w:rPr>
        <w:t>nor anyone els</w:t>
      </w:r>
      <w:r w:rsidR="001A0308" w:rsidRPr="00FA30C1">
        <w:rPr>
          <w:rFonts w:eastAsia="Times New Roman" w:cs="Times New Roman"/>
          <w:color w:val="000000"/>
          <w:szCs w:val="28"/>
        </w:rPr>
        <w:t>e sought to enter the result of any DNA test</w:t>
      </w:r>
      <w:r w:rsidR="0026531A" w:rsidRPr="00FA30C1">
        <w:rPr>
          <w:rFonts w:eastAsia="Times New Roman" w:cs="Times New Roman"/>
          <w:color w:val="000000"/>
          <w:szCs w:val="28"/>
        </w:rPr>
        <w:t xml:space="preserve"> into evidence</w:t>
      </w:r>
      <w:r w:rsidR="00314FD3" w:rsidRPr="00FA30C1">
        <w:rPr>
          <w:rFonts w:eastAsia="Times New Roman" w:cs="Times New Roman"/>
          <w:color w:val="000000"/>
          <w:szCs w:val="28"/>
        </w:rPr>
        <w:t xml:space="preserve">.  Nor, given the absence of any such test, was </w:t>
      </w:r>
      <w:r w:rsidR="00B96FBE" w:rsidRPr="00FA30C1">
        <w:rPr>
          <w:rFonts w:eastAsia="Times New Roman" w:cs="Times New Roman"/>
          <w:color w:val="000000"/>
          <w:szCs w:val="28"/>
        </w:rPr>
        <w:t xml:space="preserve">there </w:t>
      </w:r>
      <w:r w:rsidR="00314FD3" w:rsidRPr="00FA30C1">
        <w:rPr>
          <w:rFonts w:eastAsia="Times New Roman" w:cs="Times New Roman"/>
          <w:color w:val="000000"/>
          <w:szCs w:val="28"/>
        </w:rPr>
        <w:t xml:space="preserve">any effort made to establish </w:t>
      </w:r>
      <w:r w:rsidR="0087238D" w:rsidRPr="00FA30C1">
        <w:rPr>
          <w:rFonts w:eastAsia="Times New Roman" w:cs="Times New Roman"/>
          <w:color w:val="000000"/>
          <w:szCs w:val="28"/>
        </w:rPr>
        <w:t xml:space="preserve">the </w:t>
      </w:r>
      <w:r w:rsidR="00346AAE" w:rsidRPr="00FA30C1">
        <w:rPr>
          <w:rFonts w:eastAsia="Times New Roman" w:cs="Times New Roman"/>
          <w:color w:val="000000"/>
          <w:szCs w:val="28"/>
        </w:rPr>
        <w:t>reliability</w:t>
      </w:r>
      <w:r w:rsidR="0026531A" w:rsidRPr="00FA30C1">
        <w:rPr>
          <w:rFonts w:eastAsia="Times New Roman" w:cs="Times New Roman"/>
          <w:color w:val="000000"/>
          <w:szCs w:val="28"/>
        </w:rPr>
        <w:t xml:space="preserve"> of such evidence</w:t>
      </w:r>
      <w:r w:rsidR="00346AAE" w:rsidRPr="00FA30C1">
        <w:rPr>
          <w:rFonts w:eastAsia="Times New Roman" w:cs="Times New Roman"/>
          <w:color w:val="000000"/>
          <w:szCs w:val="28"/>
        </w:rPr>
        <w:t>.</w:t>
      </w:r>
      <w:r w:rsidR="0040747E" w:rsidRPr="00FA30C1">
        <w:rPr>
          <w:rFonts w:eastAsia="Times New Roman" w:cs="Times New Roman"/>
          <w:color w:val="000000"/>
          <w:szCs w:val="28"/>
        </w:rPr>
        <w:t xml:space="preserve"> </w:t>
      </w:r>
      <w:r w:rsidR="000956D1" w:rsidRPr="00FA30C1">
        <w:rPr>
          <w:rFonts w:eastAsia="Times New Roman" w:cs="Times New Roman"/>
          <w:color w:val="000000"/>
          <w:szCs w:val="28"/>
        </w:rPr>
        <w:t xml:space="preserve"> </w:t>
      </w:r>
      <w:r w:rsidR="00314FD3" w:rsidRPr="00FA30C1">
        <w:rPr>
          <w:rFonts w:eastAsia="Times New Roman" w:cs="Times New Roman"/>
          <w:color w:val="000000"/>
          <w:szCs w:val="28"/>
        </w:rPr>
        <w:t xml:space="preserve">Absent such testimony, the record was insufficient to find that the presumption of legitimacy had been rebutted.  </w:t>
      </w:r>
      <w:r w:rsidR="00F82AAE" w:rsidRPr="00FA30C1">
        <w:rPr>
          <w:rFonts w:eastAsia="Times New Roman" w:cs="Times New Roman"/>
          <w:color w:val="000000"/>
          <w:szCs w:val="28"/>
          <w:u w:val="single"/>
        </w:rPr>
        <w:t>Cf.</w:t>
      </w:r>
      <w:r w:rsidR="00F62D2E" w:rsidRPr="00FA30C1">
        <w:rPr>
          <w:rFonts w:eastAsia="Times New Roman" w:cs="Times New Roman"/>
          <w:color w:val="000000"/>
          <w:szCs w:val="28"/>
        </w:rPr>
        <w:t xml:space="preserve"> </w:t>
      </w:r>
      <w:r w:rsidR="00F62D2E" w:rsidRPr="00FA30C1">
        <w:rPr>
          <w:rFonts w:eastAsia="Times New Roman" w:cs="Times New Roman"/>
          <w:iCs/>
          <w:color w:val="000000"/>
          <w:szCs w:val="28"/>
          <w:u w:val="single"/>
        </w:rPr>
        <w:t>Jackson v. Ricks</w:t>
      </w:r>
      <w:r w:rsidR="00F62D2E" w:rsidRPr="00FA30C1">
        <w:rPr>
          <w:rFonts w:eastAsia="Times New Roman" w:cs="Times New Roman"/>
          <w:color w:val="000000"/>
          <w:szCs w:val="28"/>
        </w:rPr>
        <w:t xml:space="preserve">, 186 A.D.2d 1032, 1032 </w:t>
      </w:r>
      <w:r w:rsidR="00E52E7B" w:rsidRPr="00FA30C1">
        <w:rPr>
          <w:rFonts w:eastAsia="Times New Roman" w:cs="Times New Roman"/>
          <w:color w:val="000000"/>
          <w:szCs w:val="28"/>
        </w:rPr>
        <w:t>(</w:t>
      </w:r>
      <w:r w:rsidR="00F62D2E" w:rsidRPr="00FA30C1">
        <w:rPr>
          <w:rFonts w:eastAsia="Times New Roman" w:cs="Times New Roman"/>
          <w:color w:val="000000"/>
          <w:szCs w:val="28"/>
        </w:rPr>
        <w:t>4th Dep’t 1992)</w:t>
      </w:r>
      <w:r w:rsidR="006470A8">
        <w:rPr>
          <w:rFonts w:eastAsia="Times New Roman" w:cs="Times New Roman"/>
          <w:color w:val="000000"/>
          <w:szCs w:val="28"/>
        </w:rPr>
        <w:fldChar w:fldCharType="begin"/>
      </w:r>
      <w:r w:rsidR="006470A8">
        <w:instrText xml:space="preserve"> TA \l "</w:instrText>
      </w:r>
      <w:r w:rsidR="006470A8" w:rsidRPr="00540892">
        <w:rPr>
          <w:rFonts w:eastAsia="Times New Roman" w:cs="Times New Roman"/>
          <w:iCs/>
          <w:color w:val="000000"/>
          <w:szCs w:val="28"/>
          <w:u w:val="single"/>
        </w:rPr>
        <w:instrText>Jackson v. Ricks</w:instrText>
      </w:r>
      <w:r w:rsidR="006470A8" w:rsidRPr="00540892">
        <w:rPr>
          <w:rFonts w:eastAsia="Times New Roman" w:cs="Times New Roman"/>
          <w:color w:val="000000"/>
          <w:szCs w:val="28"/>
        </w:rPr>
        <w:instrText xml:space="preserve">, </w:instrText>
      </w:r>
      <w:r w:rsidR="006470A8" w:rsidRPr="00540892">
        <w:rPr>
          <w:rFonts w:eastAsia="Times New Roman" w:cs="Times New Roman"/>
          <w:color w:val="000000"/>
          <w:szCs w:val="28"/>
        </w:rPr>
        <w:br/>
        <w:instrText>186 A.D.2d 1032 (4th Dep’t 1992)</w:instrText>
      </w:r>
      <w:r w:rsidR="006470A8">
        <w:instrText xml:space="preserve">" \s "Jackson v. Ricks" \c 1 </w:instrText>
      </w:r>
      <w:r w:rsidR="006470A8">
        <w:rPr>
          <w:rFonts w:eastAsia="Times New Roman" w:cs="Times New Roman"/>
          <w:color w:val="000000"/>
          <w:szCs w:val="28"/>
        </w:rPr>
        <w:fldChar w:fldCharType="end"/>
      </w:r>
      <w:r w:rsidR="00F62D2E" w:rsidRPr="00FA30C1">
        <w:rPr>
          <w:rFonts w:eastAsia="Times New Roman" w:cs="Times New Roman"/>
          <w:color w:val="000000"/>
          <w:szCs w:val="28"/>
        </w:rPr>
        <w:t xml:space="preserve"> (presumption was not overcome</w:t>
      </w:r>
      <w:r w:rsidR="00346AAE" w:rsidRPr="00FA30C1">
        <w:rPr>
          <w:rFonts w:eastAsia="Times New Roman" w:cs="Times New Roman"/>
          <w:color w:val="000000"/>
          <w:szCs w:val="28"/>
        </w:rPr>
        <w:t xml:space="preserve"> by combination of</w:t>
      </w:r>
      <w:r w:rsidR="00645AE8" w:rsidRPr="00FA30C1">
        <w:rPr>
          <w:rFonts w:eastAsia="Times New Roman" w:cs="Times New Roman"/>
          <w:color w:val="000000"/>
          <w:szCs w:val="28"/>
        </w:rPr>
        <w:t xml:space="preserve"> mother’s</w:t>
      </w:r>
      <w:r w:rsidR="0026531A" w:rsidRPr="00FA30C1">
        <w:rPr>
          <w:rFonts w:eastAsia="Times New Roman" w:cs="Times New Roman"/>
          <w:color w:val="000000"/>
          <w:szCs w:val="28"/>
        </w:rPr>
        <w:t xml:space="preserve"> testimony that she had committed</w:t>
      </w:r>
      <w:r w:rsidR="00346AAE" w:rsidRPr="00FA30C1">
        <w:rPr>
          <w:rFonts w:eastAsia="Times New Roman" w:cs="Times New Roman"/>
          <w:color w:val="000000"/>
          <w:szCs w:val="28"/>
        </w:rPr>
        <w:t xml:space="preserve"> infidelity and</w:t>
      </w:r>
      <w:r w:rsidR="0026531A" w:rsidRPr="00FA30C1">
        <w:rPr>
          <w:rFonts w:eastAsia="Times New Roman" w:cs="Times New Roman"/>
          <w:color w:val="000000"/>
          <w:szCs w:val="28"/>
        </w:rPr>
        <w:t xml:space="preserve"> results of </w:t>
      </w:r>
      <w:r w:rsidR="00346AAE" w:rsidRPr="00FA30C1">
        <w:rPr>
          <w:rFonts w:eastAsia="Times New Roman" w:cs="Times New Roman"/>
          <w:color w:val="000000"/>
          <w:szCs w:val="28"/>
        </w:rPr>
        <w:t>HLA b</w:t>
      </w:r>
      <w:r w:rsidR="00CB0E49" w:rsidRPr="00FA30C1">
        <w:rPr>
          <w:rFonts w:eastAsia="Times New Roman" w:cs="Times New Roman"/>
          <w:color w:val="000000"/>
          <w:szCs w:val="28"/>
        </w:rPr>
        <w:t>lood test</w:t>
      </w:r>
      <w:r w:rsidR="00314FD3" w:rsidRPr="00FA30C1">
        <w:rPr>
          <w:rFonts w:eastAsia="Times New Roman" w:cs="Times New Roman"/>
          <w:color w:val="000000"/>
          <w:szCs w:val="28"/>
        </w:rPr>
        <w:t xml:space="preserve">); </w:t>
      </w:r>
      <w:r w:rsidR="007D1F03" w:rsidRPr="00FA30C1">
        <w:rPr>
          <w:rFonts w:eastAsia="Times New Roman" w:cs="Times New Roman"/>
          <w:iCs/>
          <w:color w:val="000000"/>
          <w:szCs w:val="28"/>
          <w:u w:val="single"/>
        </w:rPr>
        <w:t>Will of Ludwig</w:t>
      </w:r>
      <w:r w:rsidR="007D1F03" w:rsidRPr="00FA30C1">
        <w:rPr>
          <w:rFonts w:eastAsia="Times New Roman" w:cs="Times New Roman"/>
          <w:color w:val="000000"/>
          <w:szCs w:val="28"/>
        </w:rPr>
        <w:t>, 239 A.D.2d 122, 123 (</w:t>
      </w:r>
      <w:r w:rsidR="002B2949">
        <w:rPr>
          <w:rFonts w:eastAsia="Times New Roman" w:cs="Times New Roman"/>
          <w:color w:val="000000"/>
          <w:szCs w:val="28"/>
        </w:rPr>
        <w:t xml:space="preserve">1st </w:t>
      </w:r>
      <w:r w:rsidR="00D05451">
        <w:rPr>
          <w:rFonts w:eastAsia="Times New Roman" w:cs="Times New Roman"/>
          <w:color w:val="000000"/>
          <w:szCs w:val="28"/>
        </w:rPr>
        <w:t>Dep</w:t>
      </w:r>
      <w:r w:rsidR="00B461BA">
        <w:rPr>
          <w:rFonts w:eastAsia="Times New Roman" w:cs="Times New Roman"/>
          <w:color w:val="000000"/>
          <w:szCs w:val="28"/>
        </w:rPr>
        <w:t>’t</w:t>
      </w:r>
      <w:r w:rsidR="002B2949">
        <w:rPr>
          <w:rFonts w:eastAsia="Times New Roman" w:cs="Times New Roman"/>
          <w:color w:val="000000"/>
          <w:szCs w:val="28"/>
        </w:rPr>
        <w:t xml:space="preserve"> </w:t>
      </w:r>
      <w:r w:rsidR="007D1F03" w:rsidRPr="00FA30C1">
        <w:rPr>
          <w:rFonts w:eastAsia="Times New Roman" w:cs="Times New Roman"/>
          <w:color w:val="000000"/>
          <w:szCs w:val="28"/>
        </w:rPr>
        <w:t>1997)</w:t>
      </w:r>
      <w:r w:rsidR="006470A8">
        <w:rPr>
          <w:rFonts w:eastAsia="Times New Roman" w:cs="Times New Roman"/>
          <w:color w:val="000000"/>
          <w:szCs w:val="28"/>
        </w:rPr>
        <w:fldChar w:fldCharType="begin"/>
      </w:r>
      <w:r w:rsidR="006470A8">
        <w:instrText xml:space="preserve"> TA \l "</w:instrText>
      </w:r>
      <w:r w:rsidR="006470A8" w:rsidRPr="00540892">
        <w:rPr>
          <w:rFonts w:eastAsia="Times New Roman" w:cs="Times New Roman"/>
          <w:iCs/>
          <w:color w:val="000000"/>
          <w:szCs w:val="28"/>
          <w:u w:val="single"/>
        </w:rPr>
        <w:instrText>Will of Ludwig</w:instrText>
      </w:r>
      <w:r w:rsidR="006470A8" w:rsidRPr="00540892">
        <w:rPr>
          <w:rFonts w:eastAsia="Times New Roman" w:cs="Times New Roman"/>
          <w:color w:val="000000"/>
          <w:szCs w:val="28"/>
        </w:rPr>
        <w:instrText xml:space="preserve">, </w:instrText>
      </w:r>
      <w:r w:rsidR="006470A8" w:rsidRPr="00540892">
        <w:rPr>
          <w:rFonts w:eastAsia="Times New Roman" w:cs="Times New Roman"/>
          <w:color w:val="000000"/>
          <w:szCs w:val="28"/>
        </w:rPr>
        <w:br/>
        <w:instrText>239 A.D.2d 122 (1st Dep’t 1997)</w:instrText>
      </w:r>
      <w:r w:rsidR="006470A8">
        <w:instrText xml:space="preserve">" \s "Will of Ludwig" \c 1 </w:instrText>
      </w:r>
      <w:r w:rsidR="006470A8">
        <w:rPr>
          <w:rFonts w:eastAsia="Times New Roman" w:cs="Times New Roman"/>
          <w:color w:val="000000"/>
          <w:szCs w:val="28"/>
        </w:rPr>
        <w:fldChar w:fldCharType="end"/>
      </w:r>
      <w:r w:rsidR="007D1F03" w:rsidRPr="00FA30C1">
        <w:rPr>
          <w:rFonts w:eastAsia="Times New Roman" w:cs="Times New Roman"/>
          <w:color w:val="000000"/>
          <w:szCs w:val="28"/>
        </w:rPr>
        <w:t xml:space="preserve"> (affirming finding that presumption was rebutted where “t</w:t>
      </w:r>
      <w:r w:rsidR="007D1F03" w:rsidRPr="00FA30C1">
        <w:rPr>
          <w:rFonts w:eastAsia="Times New Roman" w:cs="Times New Roman"/>
          <w:color w:val="000000"/>
          <w:szCs w:val="28"/>
          <w:shd w:val="clear" w:color="auto" w:fill="FFFFFF"/>
        </w:rPr>
        <w:t>he scientific tests clearly established his non-paternity</w:t>
      </w:r>
      <w:r w:rsidR="00D05451">
        <w:rPr>
          <w:rFonts w:eastAsia="Times New Roman" w:cs="Times New Roman"/>
          <w:color w:val="000000"/>
          <w:szCs w:val="28"/>
          <w:shd w:val="clear" w:color="auto" w:fill="FFFFFF"/>
        </w:rPr>
        <w:t>”).</w:t>
      </w:r>
    </w:p>
    <w:p w:rsidR="006E4FE8" w:rsidRDefault="0087238D" w:rsidP="0033444E">
      <w:pPr>
        <w:pStyle w:val="CGBody5DS"/>
      </w:pPr>
      <w:r w:rsidRPr="00FA30C1">
        <w:rPr>
          <w:rFonts w:eastAsia="Times New Roman" w:cs="Times New Roman"/>
          <w:color w:val="000000"/>
          <w:szCs w:val="28"/>
        </w:rPr>
        <w:t>In the case at bar</w:t>
      </w:r>
      <w:r w:rsidR="0040747E" w:rsidRPr="00FA30C1">
        <w:rPr>
          <w:rFonts w:eastAsia="Times New Roman" w:cs="Times New Roman"/>
          <w:color w:val="000000"/>
          <w:szCs w:val="28"/>
        </w:rPr>
        <w:t>, the evidence fell far short of the “borderline”</w:t>
      </w:r>
      <w:r w:rsidRPr="00FA30C1">
        <w:rPr>
          <w:rFonts w:eastAsia="Times New Roman" w:cs="Times New Roman"/>
          <w:color w:val="000000"/>
          <w:szCs w:val="28"/>
        </w:rPr>
        <w:t xml:space="preserve"> test results</w:t>
      </w:r>
      <w:r w:rsidR="0040747E" w:rsidRPr="00FA30C1">
        <w:rPr>
          <w:rFonts w:eastAsia="Times New Roman" w:cs="Times New Roman"/>
          <w:color w:val="000000"/>
          <w:szCs w:val="28"/>
        </w:rPr>
        <w:t xml:space="preserve"> that were held to be insufficient in </w:t>
      </w:r>
      <w:r w:rsidRPr="00FA30C1">
        <w:rPr>
          <w:rFonts w:eastAsia="Times New Roman" w:cs="Times New Roman"/>
          <w:color w:val="000000"/>
          <w:szCs w:val="28"/>
          <w:u w:val="single"/>
        </w:rPr>
        <w:t>Jackson v. Ricks</w:t>
      </w:r>
      <w:r w:rsidR="007D1F03" w:rsidRPr="00FA30C1">
        <w:rPr>
          <w:rFonts w:eastAsia="Times New Roman" w:cs="Times New Roman"/>
          <w:color w:val="000000"/>
          <w:szCs w:val="28"/>
        </w:rPr>
        <w:t>, where</w:t>
      </w:r>
      <w:r w:rsidRPr="00FA30C1">
        <w:rPr>
          <w:rFonts w:eastAsia="Times New Roman" w:cs="Times New Roman"/>
          <w:color w:val="000000"/>
          <w:szCs w:val="28"/>
        </w:rPr>
        <w:t xml:space="preserve"> </w:t>
      </w:r>
      <w:r w:rsidR="007D1F03" w:rsidRPr="00FA30C1">
        <w:rPr>
          <w:rFonts w:eastAsia="Times New Roman" w:cs="Times New Roman"/>
          <w:color w:val="000000"/>
          <w:szCs w:val="28"/>
        </w:rPr>
        <w:t xml:space="preserve">the court – unlike the IDV </w:t>
      </w:r>
      <w:r w:rsidR="003E7BC3">
        <w:rPr>
          <w:rFonts w:eastAsia="Times New Roman" w:cs="Times New Roman"/>
          <w:color w:val="000000"/>
          <w:szCs w:val="28"/>
        </w:rPr>
        <w:t>C</w:t>
      </w:r>
      <w:r w:rsidR="007D1F03" w:rsidRPr="00FA30C1">
        <w:rPr>
          <w:rFonts w:eastAsia="Times New Roman" w:cs="Times New Roman"/>
          <w:color w:val="000000"/>
          <w:szCs w:val="28"/>
        </w:rPr>
        <w:t>ourt here – had an opportunity to examine both the tests and testimony about the</w:t>
      </w:r>
      <w:r w:rsidR="00C74859">
        <w:rPr>
          <w:rFonts w:eastAsia="Times New Roman" w:cs="Times New Roman"/>
          <w:color w:val="000000"/>
          <w:szCs w:val="28"/>
        </w:rPr>
        <w:t xml:space="preserve"> test’s</w:t>
      </w:r>
      <w:r w:rsidR="007D1F03" w:rsidRPr="00FA30C1">
        <w:rPr>
          <w:rFonts w:eastAsia="Times New Roman" w:cs="Times New Roman"/>
          <w:color w:val="000000"/>
          <w:szCs w:val="28"/>
        </w:rPr>
        <w:t xml:space="preserve"> reliability.  </w:t>
      </w:r>
      <w:r w:rsidR="00C74859">
        <w:rPr>
          <w:rFonts w:eastAsia="Times New Roman" w:cs="Times New Roman"/>
          <w:color w:val="000000"/>
          <w:szCs w:val="28"/>
        </w:rPr>
        <w:t xml:space="preserve">Here, </w:t>
      </w:r>
      <w:r w:rsidR="00EF7443" w:rsidRPr="00FA30C1">
        <w:rPr>
          <w:rFonts w:eastAsia="Times New Roman" w:cs="Times New Roman"/>
          <w:color w:val="000000"/>
          <w:szCs w:val="28"/>
        </w:rPr>
        <w:t xml:space="preserve">the evidence </w:t>
      </w:r>
      <w:r w:rsidR="0040747E" w:rsidRPr="00FA30C1">
        <w:rPr>
          <w:rFonts w:eastAsia="Times New Roman" w:cs="Times New Roman"/>
          <w:color w:val="000000"/>
          <w:szCs w:val="28"/>
        </w:rPr>
        <w:t xml:space="preserve">consisted of </w:t>
      </w:r>
      <w:r w:rsidR="002B06B5">
        <w:rPr>
          <w:rFonts w:eastAsia="Times New Roman" w:cs="Times New Roman"/>
          <w:color w:val="000000"/>
          <w:szCs w:val="28"/>
        </w:rPr>
        <w:t>(1)</w:t>
      </w:r>
      <w:r w:rsidR="00C74859">
        <w:rPr>
          <w:rFonts w:eastAsia="Times New Roman" w:cs="Times New Roman"/>
          <w:color w:val="000000"/>
          <w:szCs w:val="28"/>
        </w:rPr>
        <w:t xml:space="preserve"> </w:t>
      </w:r>
      <w:r w:rsidR="00B461BA">
        <w:rPr>
          <w:rFonts w:eastAsia="Times New Roman" w:cs="Times New Roman"/>
          <w:color w:val="000000"/>
          <w:szCs w:val="28"/>
        </w:rPr>
        <w:t xml:space="preserve">an </w:t>
      </w:r>
      <w:r w:rsidR="00C74859">
        <w:rPr>
          <w:rFonts w:eastAsia="Times New Roman" w:cs="Times New Roman"/>
          <w:color w:val="000000"/>
          <w:szCs w:val="28"/>
        </w:rPr>
        <w:t>unreliable party’s</w:t>
      </w:r>
      <w:r w:rsidR="0040747E" w:rsidRPr="00FA30C1">
        <w:rPr>
          <w:rFonts w:eastAsia="Times New Roman" w:cs="Times New Roman"/>
          <w:color w:val="000000"/>
          <w:szCs w:val="28"/>
        </w:rPr>
        <w:t xml:space="preserve"> </w:t>
      </w:r>
      <w:r w:rsidR="00C74859">
        <w:rPr>
          <w:rFonts w:eastAsia="Times New Roman" w:cs="Times New Roman"/>
          <w:color w:val="000000"/>
          <w:szCs w:val="28"/>
        </w:rPr>
        <w:t xml:space="preserve">hearsay </w:t>
      </w:r>
      <w:r w:rsidR="00CB0E49" w:rsidRPr="00FA30C1">
        <w:rPr>
          <w:rFonts w:eastAsia="Times New Roman" w:cs="Times New Roman"/>
          <w:color w:val="000000"/>
          <w:szCs w:val="28"/>
        </w:rPr>
        <w:t>testimony</w:t>
      </w:r>
      <w:r w:rsidR="00EF7443" w:rsidRPr="00FA30C1">
        <w:rPr>
          <w:rFonts w:eastAsia="Times New Roman" w:cs="Times New Roman"/>
          <w:color w:val="000000"/>
          <w:szCs w:val="28"/>
        </w:rPr>
        <w:t xml:space="preserve"> about </w:t>
      </w:r>
      <w:r w:rsidR="00C74859">
        <w:rPr>
          <w:rFonts w:eastAsia="Times New Roman" w:cs="Times New Roman"/>
          <w:color w:val="000000"/>
          <w:szCs w:val="28"/>
        </w:rPr>
        <w:t xml:space="preserve">a purported </w:t>
      </w:r>
      <w:r w:rsidR="00EF7443" w:rsidRPr="00FA30C1">
        <w:rPr>
          <w:rFonts w:eastAsia="Times New Roman" w:cs="Times New Roman"/>
          <w:color w:val="000000"/>
          <w:szCs w:val="28"/>
        </w:rPr>
        <w:t>test</w:t>
      </w:r>
      <w:r w:rsidR="002B06B5">
        <w:rPr>
          <w:rFonts w:eastAsia="Times New Roman" w:cs="Times New Roman"/>
          <w:color w:val="000000"/>
          <w:szCs w:val="28"/>
        </w:rPr>
        <w:t xml:space="preserve"> and (2) an opposing party’s subjective belief</w:t>
      </w:r>
      <w:r w:rsidR="009D4DC4">
        <w:rPr>
          <w:rFonts w:eastAsia="Times New Roman" w:cs="Times New Roman"/>
          <w:color w:val="000000"/>
          <w:szCs w:val="28"/>
        </w:rPr>
        <w:t>.</w:t>
      </w:r>
      <w:r w:rsidR="00B461BA">
        <w:rPr>
          <w:rFonts w:eastAsia="Times New Roman" w:cs="Times New Roman"/>
          <w:color w:val="000000"/>
          <w:szCs w:val="28"/>
        </w:rPr>
        <w:t xml:space="preserve">  </w:t>
      </w:r>
      <w:r w:rsidR="009D4DC4">
        <w:rPr>
          <w:rFonts w:eastAsia="Times New Roman" w:cs="Times New Roman"/>
          <w:color w:val="000000"/>
          <w:szCs w:val="28"/>
        </w:rPr>
        <w:t xml:space="preserve">There was no </w:t>
      </w:r>
      <w:r w:rsidR="0040747E" w:rsidRPr="00FA30C1">
        <w:rPr>
          <w:rFonts w:eastAsia="Times New Roman" w:cs="Times New Roman"/>
          <w:color w:val="000000"/>
          <w:szCs w:val="28"/>
        </w:rPr>
        <w:t xml:space="preserve">verification or expert vetting.  This </w:t>
      </w:r>
      <w:r w:rsidR="003E7BC3">
        <w:rPr>
          <w:rFonts w:eastAsia="Times New Roman" w:cs="Times New Roman"/>
          <w:color w:val="000000"/>
          <w:szCs w:val="28"/>
        </w:rPr>
        <w:t xml:space="preserve">limited evidence </w:t>
      </w:r>
      <w:r w:rsidR="0040747E" w:rsidRPr="00FA30C1">
        <w:rPr>
          <w:rFonts w:eastAsia="Times New Roman" w:cs="Times New Roman"/>
          <w:color w:val="000000"/>
          <w:szCs w:val="28"/>
        </w:rPr>
        <w:t>d</w:t>
      </w:r>
      <w:r w:rsidR="009D4DC4">
        <w:rPr>
          <w:rFonts w:eastAsia="Times New Roman" w:cs="Times New Roman"/>
          <w:color w:val="000000"/>
          <w:szCs w:val="28"/>
        </w:rPr>
        <w:t xml:space="preserve">id </w:t>
      </w:r>
      <w:r w:rsidR="0040747E" w:rsidRPr="00FA30C1">
        <w:rPr>
          <w:rFonts w:eastAsia="Times New Roman" w:cs="Times New Roman"/>
          <w:color w:val="000000"/>
          <w:szCs w:val="28"/>
        </w:rPr>
        <w:t>not meet the “clear and convincing” standard</w:t>
      </w:r>
      <w:r w:rsidR="00350099" w:rsidRPr="00FA30C1">
        <w:rPr>
          <w:rFonts w:eastAsia="Times New Roman" w:cs="Times New Roman"/>
          <w:color w:val="000000"/>
          <w:szCs w:val="28"/>
        </w:rPr>
        <w:t>.</w:t>
      </w:r>
    </w:p>
    <w:p w:rsidR="006E4FE8" w:rsidRDefault="007D1F03" w:rsidP="0033444E">
      <w:pPr>
        <w:pStyle w:val="CGBody5DS"/>
      </w:pPr>
      <w:r w:rsidRPr="00FA30C1">
        <w:rPr>
          <w:rFonts w:eastAsia="Times New Roman" w:cs="Times New Roman"/>
          <w:color w:val="000000"/>
          <w:szCs w:val="28"/>
        </w:rPr>
        <w:t xml:space="preserve">There are sound reasons why the statutory presumption of legitimacy should not be able to be overcome by </w:t>
      </w:r>
      <w:r w:rsidR="009D4DC4">
        <w:rPr>
          <w:rFonts w:eastAsia="Times New Roman" w:cs="Times New Roman"/>
          <w:color w:val="000000"/>
          <w:szCs w:val="28"/>
        </w:rPr>
        <w:t xml:space="preserve">such evidence, including </w:t>
      </w:r>
      <w:r w:rsidR="00D66A28">
        <w:rPr>
          <w:rFonts w:eastAsia="Times New Roman" w:cs="Times New Roman"/>
          <w:color w:val="000000"/>
          <w:szCs w:val="28"/>
        </w:rPr>
        <w:t>s</w:t>
      </w:r>
      <w:r w:rsidRPr="00FA30C1">
        <w:rPr>
          <w:rFonts w:eastAsia="Times New Roman" w:cs="Times New Roman"/>
          <w:color w:val="000000"/>
          <w:szCs w:val="28"/>
        </w:rPr>
        <w:t xml:space="preserve">tatements – even sworn statements – of subjective belief.  To do so would allow years of established </w:t>
      </w:r>
      <w:r w:rsidRPr="00FA30C1">
        <w:rPr>
          <w:rFonts w:eastAsia="Times New Roman" w:cs="Times New Roman"/>
          <w:color w:val="000000"/>
          <w:szCs w:val="28"/>
        </w:rPr>
        <w:lastRenderedPageBreak/>
        <w:t xml:space="preserve">paternity to be willfully upended at the whim of anyone who chooses to testify that someone else could be a child’s father.  This </w:t>
      </w:r>
      <w:r w:rsidR="00520B5E">
        <w:rPr>
          <w:rFonts w:eastAsia="Times New Roman" w:cs="Times New Roman"/>
          <w:color w:val="000000"/>
          <w:szCs w:val="28"/>
        </w:rPr>
        <w:t xml:space="preserve">was </w:t>
      </w:r>
      <w:r w:rsidRPr="00FA30C1">
        <w:rPr>
          <w:rFonts w:eastAsia="Times New Roman" w:cs="Times New Roman"/>
          <w:color w:val="000000"/>
          <w:szCs w:val="28"/>
        </w:rPr>
        <w:t>not the legislature’s intent.</w:t>
      </w:r>
    </w:p>
    <w:p w:rsidR="007D1F03" w:rsidRDefault="007D1F03" w:rsidP="0033444E">
      <w:pPr>
        <w:pStyle w:val="CGBody5DS"/>
        <w:rPr>
          <w:rFonts w:eastAsia="Times New Roman" w:cs="Times New Roman"/>
          <w:color w:val="000000"/>
          <w:szCs w:val="28"/>
        </w:rPr>
      </w:pPr>
      <w:r w:rsidRPr="00FA30C1">
        <w:rPr>
          <w:rFonts w:eastAsia="Times New Roman" w:cs="Times New Roman"/>
          <w:color w:val="000000"/>
          <w:szCs w:val="28"/>
        </w:rPr>
        <w:t xml:space="preserve">Because the evidence in the record does not establish, </w:t>
      </w:r>
      <w:r w:rsidR="00545DE9">
        <w:rPr>
          <w:rFonts w:eastAsia="Times New Roman" w:cs="Times New Roman"/>
          <w:color w:val="000000"/>
          <w:szCs w:val="28"/>
        </w:rPr>
        <w:t xml:space="preserve">by </w:t>
      </w:r>
      <w:r w:rsidR="00A90FAA" w:rsidRPr="00FA30C1">
        <w:rPr>
          <w:rFonts w:eastAsia="Times New Roman" w:cs="Times New Roman"/>
          <w:color w:val="000000"/>
          <w:szCs w:val="28"/>
        </w:rPr>
        <w:t>clear and convincing evidence</w:t>
      </w:r>
      <w:r w:rsidRPr="00FA30C1">
        <w:rPr>
          <w:rFonts w:eastAsia="Times New Roman" w:cs="Times New Roman"/>
          <w:color w:val="000000"/>
          <w:szCs w:val="28"/>
        </w:rPr>
        <w:t xml:space="preserve">, that </w:t>
      </w:r>
      <w:r w:rsidR="00B96FBE" w:rsidRPr="00FA30C1">
        <w:rPr>
          <w:rFonts w:eastAsia="Times New Roman" w:cs="Times New Roman"/>
          <w:color w:val="000000"/>
          <w:szCs w:val="28"/>
        </w:rPr>
        <w:t>the Father</w:t>
      </w:r>
      <w:r w:rsidRPr="00FA30C1">
        <w:rPr>
          <w:rFonts w:eastAsia="Times New Roman" w:cs="Times New Roman"/>
          <w:color w:val="000000"/>
          <w:szCs w:val="28"/>
        </w:rPr>
        <w:t xml:space="preserve"> either lacked access to the Mother at the time of conception or that he is not the biological father, the IDV Court erred when it concluded that the presumption of legitimacy had been overcome.</w:t>
      </w:r>
    </w:p>
    <w:p w:rsidR="00FB7B15" w:rsidRDefault="00FB7B15" w:rsidP="0033444E">
      <w:pPr>
        <w:pStyle w:val="CGBody5DS"/>
        <w:rPr>
          <w:rFonts w:eastAsia="Times New Roman" w:cs="Times New Roman"/>
          <w:color w:val="000000"/>
          <w:szCs w:val="28"/>
        </w:rPr>
      </w:pPr>
    </w:p>
    <w:p w:rsidR="00FB7B15" w:rsidRPr="00FA30C1" w:rsidRDefault="00FB7B15" w:rsidP="0033444E">
      <w:pPr>
        <w:pStyle w:val="CGBody5DS"/>
      </w:pPr>
    </w:p>
    <w:p w:rsidR="006E4FE8" w:rsidRDefault="00437FD0" w:rsidP="00A92222">
      <w:pPr>
        <w:pStyle w:val="Heading1"/>
      </w:pPr>
      <w:bookmarkStart w:id="21" w:name="_Toc507508152"/>
      <w:r w:rsidRPr="0070429E">
        <w:t xml:space="preserve">THE IDV </w:t>
      </w:r>
      <w:r w:rsidR="005B7D4F" w:rsidRPr="0070429E">
        <w:t xml:space="preserve">COURT’S </w:t>
      </w:r>
      <w:r w:rsidR="00634157" w:rsidRPr="0070429E">
        <w:t>DECISION</w:t>
      </w:r>
      <w:r w:rsidR="00D03C4E" w:rsidRPr="0070429E">
        <w:t xml:space="preserve"> NOT TO GRANT CUSTODY</w:t>
      </w:r>
      <w:r w:rsidR="00A53F1E">
        <w:br/>
      </w:r>
      <w:r w:rsidR="00634157" w:rsidRPr="0070429E">
        <w:t>LACKED A SOUND AND SUBSTANTIAL BASIS IN THE RECORD</w:t>
      </w:r>
      <w:bookmarkEnd w:id="21"/>
    </w:p>
    <w:p w:rsidR="006A386E" w:rsidRPr="00FA30C1" w:rsidRDefault="001974AD" w:rsidP="0033444E">
      <w:pPr>
        <w:pStyle w:val="CGBody5DS"/>
      </w:pPr>
      <w:r>
        <w:rPr>
          <w:rFonts w:eastAsia="Times New Roman" w:cs="Times New Roman"/>
          <w:color w:val="000000"/>
          <w:szCs w:val="28"/>
        </w:rPr>
        <w:t xml:space="preserve">An </w:t>
      </w:r>
      <w:r w:rsidR="00AF0FBC" w:rsidRPr="00FA30C1">
        <w:rPr>
          <w:rFonts w:eastAsia="Times New Roman" w:cs="Times New Roman"/>
          <w:color w:val="000000"/>
          <w:szCs w:val="28"/>
        </w:rPr>
        <w:t xml:space="preserve">IDV </w:t>
      </w:r>
      <w:r>
        <w:rPr>
          <w:rFonts w:eastAsia="Times New Roman" w:cs="Times New Roman"/>
          <w:color w:val="000000"/>
          <w:szCs w:val="28"/>
        </w:rPr>
        <w:t>c</w:t>
      </w:r>
      <w:r w:rsidR="00AF0FBC" w:rsidRPr="00FA30C1">
        <w:rPr>
          <w:rFonts w:eastAsia="Times New Roman" w:cs="Times New Roman"/>
          <w:color w:val="000000"/>
          <w:szCs w:val="28"/>
        </w:rPr>
        <w:t xml:space="preserve">ourt’s </w:t>
      </w:r>
      <w:r w:rsidR="00A553C3" w:rsidRPr="00FA30C1">
        <w:rPr>
          <w:rFonts w:eastAsia="Times New Roman" w:cs="Times New Roman"/>
          <w:color w:val="000000"/>
          <w:szCs w:val="28"/>
        </w:rPr>
        <w:t xml:space="preserve">custody </w:t>
      </w:r>
      <w:r w:rsidR="00AF0FBC" w:rsidRPr="00FA30C1">
        <w:rPr>
          <w:rFonts w:eastAsia="Times New Roman" w:cs="Times New Roman"/>
          <w:color w:val="000000"/>
          <w:szCs w:val="28"/>
        </w:rPr>
        <w:t xml:space="preserve">decision </w:t>
      </w:r>
      <w:r w:rsidR="00545DE9">
        <w:rPr>
          <w:rFonts w:eastAsia="Times New Roman" w:cs="Times New Roman"/>
          <w:color w:val="000000"/>
          <w:szCs w:val="28"/>
        </w:rPr>
        <w:t xml:space="preserve">is </w:t>
      </w:r>
      <w:r w:rsidR="000375F8" w:rsidRPr="00FA30C1">
        <w:rPr>
          <w:rFonts w:eastAsia="Times New Roman" w:cs="Times New Roman"/>
          <w:color w:val="000000"/>
          <w:szCs w:val="28"/>
        </w:rPr>
        <w:t xml:space="preserve">evaluated </w:t>
      </w:r>
      <w:r w:rsidR="00545DE9">
        <w:rPr>
          <w:rFonts w:eastAsia="Times New Roman" w:cs="Times New Roman"/>
          <w:color w:val="000000"/>
          <w:szCs w:val="28"/>
        </w:rPr>
        <w:t xml:space="preserve">based </w:t>
      </w:r>
      <w:r w:rsidR="000375F8" w:rsidRPr="00FA30C1">
        <w:rPr>
          <w:rFonts w:eastAsia="Times New Roman" w:cs="Times New Roman"/>
          <w:color w:val="000000"/>
          <w:szCs w:val="28"/>
        </w:rPr>
        <w:t>on whether the ruling was supported by</w:t>
      </w:r>
      <w:r w:rsidR="00AF0FBC" w:rsidRPr="00FA30C1">
        <w:rPr>
          <w:rFonts w:eastAsia="Times New Roman" w:cs="Times New Roman"/>
          <w:color w:val="000000"/>
          <w:szCs w:val="28"/>
        </w:rPr>
        <w:t xml:space="preserve"> a sound and substantial basis in the record.  </w:t>
      </w:r>
      <w:r w:rsidR="00A553C3" w:rsidRPr="009E6AED">
        <w:rPr>
          <w:rFonts w:eastAsia="Times New Roman" w:cs="Times New Roman"/>
          <w:color w:val="000000"/>
          <w:szCs w:val="28"/>
          <w:u w:val="single"/>
        </w:rPr>
        <w:t>In re China S.</w:t>
      </w:r>
      <w:r w:rsidR="00A553C3" w:rsidRPr="00FA30C1">
        <w:rPr>
          <w:rFonts w:eastAsia="Times New Roman" w:cs="Times New Roman"/>
          <w:color w:val="000000"/>
          <w:szCs w:val="28"/>
        </w:rPr>
        <w:t>, 77 A.D.3d 568 (1st Dep’t 2010)</w:t>
      </w:r>
      <w:r w:rsidR="005E3C9B">
        <w:rPr>
          <w:rFonts w:eastAsia="Times New Roman" w:cs="Times New Roman"/>
          <w:color w:val="000000"/>
          <w:szCs w:val="28"/>
        </w:rPr>
        <w:fldChar w:fldCharType="begin"/>
      </w:r>
      <w:r w:rsidR="005E3C9B">
        <w:instrText xml:space="preserve"> TA \l "</w:instrText>
      </w:r>
      <w:r w:rsidR="005E3C9B" w:rsidRPr="00540892">
        <w:rPr>
          <w:rFonts w:eastAsia="Times New Roman" w:cs="Times New Roman"/>
          <w:color w:val="000000"/>
          <w:szCs w:val="28"/>
          <w:u w:val="single"/>
        </w:rPr>
        <w:instrText>In re China S.</w:instrText>
      </w:r>
      <w:r w:rsidR="005E3C9B" w:rsidRPr="00540892">
        <w:rPr>
          <w:rFonts w:eastAsia="Times New Roman" w:cs="Times New Roman"/>
          <w:color w:val="000000"/>
          <w:szCs w:val="28"/>
        </w:rPr>
        <w:instrText xml:space="preserve">, </w:instrText>
      </w:r>
      <w:r w:rsidR="005E3C9B" w:rsidRPr="00540892">
        <w:rPr>
          <w:rFonts w:eastAsia="Times New Roman" w:cs="Times New Roman"/>
          <w:color w:val="000000"/>
          <w:szCs w:val="28"/>
        </w:rPr>
        <w:br/>
        <w:instrText>77 A.D.3d 568 (1st Dep’t 2010)</w:instrText>
      </w:r>
      <w:r w:rsidR="005E3C9B">
        <w:instrText xml:space="preserve">" \s "In re China S." \c 1 </w:instrText>
      </w:r>
      <w:r w:rsidR="005E3C9B">
        <w:rPr>
          <w:rFonts w:eastAsia="Times New Roman" w:cs="Times New Roman"/>
          <w:color w:val="000000"/>
          <w:szCs w:val="28"/>
        </w:rPr>
        <w:fldChar w:fldCharType="end"/>
      </w:r>
      <w:r w:rsidR="000375F8" w:rsidRPr="00FA30C1">
        <w:rPr>
          <w:rFonts w:eastAsia="Times New Roman" w:cs="Times New Roman"/>
          <w:color w:val="000000"/>
          <w:szCs w:val="28"/>
        </w:rPr>
        <w:t>.  W</w:t>
      </w:r>
      <w:r w:rsidR="00A90FAA" w:rsidRPr="00FA30C1">
        <w:rPr>
          <w:rFonts w:eastAsia="Times New Roman" w:cs="Times New Roman"/>
          <w:color w:val="000000"/>
          <w:szCs w:val="28"/>
        </w:rPr>
        <w:t>here the record indicates</w:t>
      </w:r>
      <w:r w:rsidR="000375F8" w:rsidRPr="00FA30C1">
        <w:rPr>
          <w:rFonts w:eastAsia="Times New Roman" w:cs="Times New Roman"/>
          <w:color w:val="000000"/>
          <w:szCs w:val="28"/>
        </w:rPr>
        <w:t xml:space="preserve"> that the custody decision </w:t>
      </w:r>
      <w:r w:rsidR="006A386E" w:rsidRPr="00FA30C1">
        <w:rPr>
          <w:rFonts w:eastAsia="Times New Roman" w:cs="Times New Roman"/>
          <w:color w:val="000000"/>
          <w:szCs w:val="28"/>
        </w:rPr>
        <w:t xml:space="preserve">failed to take relevant facts into account, deference to the IDV court is not warranted.  </w:t>
      </w:r>
      <w:r w:rsidR="006A386E" w:rsidRPr="009E6AED">
        <w:rPr>
          <w:rFonts w:eastAsia="Times New Roman" w:cs="Times New Roman"/>
          <w:color w:val="000000"/>
          <w:szCs w:val="28"/>
          <w:u w:val="single"/>
        </w:rPr>
        <w:t>See</w:t>
      </w:r>
      <w:r w:rsidR="006A386E" w:rsidRPr="00530DBB">
        <w:t xml:space="preserve"> </w:t>
      </w:r>
      <w:r w:rsidR="006A386E" w:rsidRPr="009E6AED">
        <w:rPr>
          <w:rFonts w:eastAsia="Times New Roman" w:cs="Times New Roman"/>
          <w:iCs/>
          <w:color w:val="000000"/>
          <w:szCs w:val="28"/>
          <w:u w:val="single"/>
        </w:rPr>
        <w:t>Yolanda R. v. Eugene I.G.</w:t>
      </w:r>
      <w:r w:rsidR="006A386E" w:rsidRPr="00FA30C1">
        <w:rPr>
          <w:rFonts w:eastAsia="Times New Roman" w:cs="Times New Roman"/>
          <w:color w:val="000000"/>
          <w:szCs w:val="28"/>
        </w:rPr>
        <w:t>, 38 A.D.3d 288, 290 (1</w:t>
      </w:r>
      <w:r w:rsidR="006A386E" w:rsidRPr="001A165B">
        <w:rPr>
          <w:rFonts w:eastAsia="Times New Roman" w:cs="Times New Roman"/>
          <w:color w:val="000000"/>
          <w:szCs w:val="28"/>
        </w:rPr>
        <w:t>st</w:t>
      </w:r>
      <w:r w:rsidR="006A386E" w:rsidRPr="00FA30C1">
        <w:rPr>
          <w:rFonts w:eastAsia="Times New Roman" w:cs="Times New Roman"/>
          <w:color w:val="000000"/>
          <w:szCs w:val="28"/>
        </w:rPr>
        <w:t xml:space="preserve"> Dep’t 2007)</w:t>
      </w:r>
      <w:r w:rsidR="005E3C9B">
        <w:rPr>
          <w:rFonts w:eastAsia="Times New Roman" w:cs="Times New Roman"/>
          <w:color w:val="000000"/>
          <w:szCs w:val="28"/>
        </w:rPr>
        <w:fldChar w:fldCharType="begin"/>
      </w:r>
      <w:r w:rsidR="005E3C9B">
        <w:instrText xml:space="preserve"> TA \l "</w:instrText>
      </w:r>
      <w:r w:rsidR="005E3C9B" w:rsidRPr="00540892">
        <w:rPr>
          <w:rFonts w:eastAsia="Times New Roman" w:cs="Times New Roman"/>
          <w:iCs/>
          <w:color w:val="000000"/>
          <w:szCs w:val="28"/>
          <w:u w:val="single"/>
        </w:rPr>
        <w:instrText>Yolanda R. v. Eugene I.G.</w:instrText>
      </w:r>
      <w:r w:rsidR="005E3C9B" w:rsidRPr="00540892">
        <w:rPr>
          <w:rFonts w:eastAsia="Times New Roman" w:cs="Times New Roman"/>
          <w:color w:val="000000"/>
          <w:szCs w:val="28"/>
        </w:rPr>
        <w:instrText xml:space="preserve">, </w:instrText>
      </w:r>
      <w:r w:rsidR="005E3C9B" w:rsidRPr="00540892">
        <w:rPr>
          <w:rFonts w:eastAsia="Times New Roman" w:cs="Times New Roman"/>
          <w:color w:val="000000"/>
          <w:szCs w:val="28"/>
        </w:rPr>
        <w:br/>
        <w:instrText>38 A.D.3d 288 (1st Dep’t 2007)</w:instrText>
      </w:r>
      <w:r w:rsidR="005E3C9B">
        <w:instrText xml:space="preserve">" \s "Yolanda R. v. Eugene I.G." \c 1 </w:instrText>
      </w:r>
      <w:r w:rsidR="005E3C9B">
        <w:rPr>
          <w:rFonts w:eastAsia="Times New Roman" w:cs="Times New Roman"/>
          <w:color w:val="000000"/>
          <w:szCs w:val="28"/>
        </w:rPr>
        <w:fldChar w:fldCharType="end"/>
      </w:r>
      <w:r w:rsidR="006A386E" w:rsidRPr="00FA30C1">
        <w:rPr>
          <w:rFonts w:eastAsia="Times New Roman" w:cs="Times New Roman"/>
          <w:color w:val="000000"/>
          <w:szCs w:val="28"/>
        </w:rPr>
        <w:t xml:space="preserve"> (custody decision based on record that did not contain essential facts to determine child’s best interests lacked sound and substantial basis in the record, and was not entitled to deference).</w:t>
      </w:r>
    </w:p>
    <w:p w:rsidR="006E4FE8" w:rsidRDefault="00665769" w:rsidP="0033444E">
      <w:pPr>
        <w:pStyle w:val="CGBody5DS"/>
      </w:pPr>
      <w:r w:rsidRPr="00FA30C1">
        <w:rPr>
          <w:rFonts w:eastAsia="Times New Roman" w:cs="Times New Roman"/>
          <w:color w:val="000000"/>
          <w:szCs w:val="28"/>
        </w:rPr>
        <w:t xml:space="preserve">In </w:t>
      </w:r>
      <w:r w:rsidR="005C5871" w:rsidRPr="00FA30C1">
        <w:rPr>
          <w:rFonts w:eastAsia="Times New Roman" w:cs="Times New Roman"/>
          <w:color w:val="000000"/>
          <w:szCs w:val="28"/>
        </w:rPr>
        <w:t xml:space="preserve">the present case, </w:t>
      </w:r>
      <w:r w:rsidR="001974AD">
        <w:rPr>
          <w:rFonts w:eastAsia="Times New Roman" w:cs="Times New Roman"/>
          <w:color w:val="000000"/>
          <w:szCs w:val="28"/>
        </w:rPr>
        <w:t>the IDV Court</w:t>
      </w:r>
      <w:r w:rsidR="005C5871" w:rsidRPr="00FA30C1">
        <w:rPr>
          <w:rFonts w:eastAsia="Times New Roman" w:cs="Times New Roman"/>
          <w:color w:val="000000"/>
          <w:szCs w:val="28"/>
        </w:rPr>
        <w:t xml:space="preserve"> decided,</w:t>
      </w:r>
      <w:r w:rsidRPr="00FA30C1">
        <w:rPr>
          <w:rFonts w:eastAsia="Times New Roman" w:cs="Times New Roman"/>
          <w:color w:val="000000"/>
          <w:szCs w:val="28"/>
        </w:rPr>
        <w:t xml:space="preserve"> based on the evidence, </w:t>
      </w:r>
      <w:r w:rsidR="005C5871" w:rsidRPr="00FA30C1">
        <w:rPr>
          <w:rFonts w:eastAsia="Times New Roman" w:cs="Times New Roman"/>
          <w:color w:val="000000"/>
          <w:szCs w:val="28"/>
        </w:rPr>
        <w:t xml:space="preserve">that </w:t>
      </w:r>
      <w:r w:rsidR="00783BBA">
        <w:rPr>
          <w:rFonts w:eastAsia="Times New Roman" w:cs="Times New Roman"/>
          <w:color w:val="000000"/>
          <w:szCs w:val="28"/>
        </w:rPr>
        <w:t>the Child</w:t>
      </w:r>
      <w:r w:rsidRPr="00FA30C1">
        <w:rPr>
          <w:rFonts w:eastAsia="Times New Roman" w:cs="Times New Roman"/>
          <w:color w:val="000000"/>
          <w:szCs w:val="28"/>
        </w:rPr>
        <w:t>’s int</w:t>
      </w:r>
      <w:r w:rsidR="001A0308" w:rsidRPr="00FA30C1">
        <w:rPr>
          <w:rFonts w:eastAsia="Times New Roman" w:cs="Times New Roman"/>
          <w:color w:val="000000"/>
          <w:szCs w:val="28"/>
        </w:rPr>
        <w:t xml:space="preserve">erests would be best served by </w:t>
      </w:r>
      <w:r w:rsidR="001A0308" w:rsidRPr="00FA30C1">
        <w:rPr>
          <w:rFonts w:cs="Times New Roman"/>
          <w:szCs w:val="28"/>
        </w:rPr>
        <w:t>a final order awarding</w:t>
      </w:r>
      <w:r w:rsidR="00FA7830" w:rsidRPr="00FA30C1">
        <w:rPr>
          <w:rFonts w:cs="Times New Roman"/>
          <w:szCs w:val="28"/>
        </w:rPr>
        <w:t xml:space="preserve"> legal and</w:t>
      </w:r>
      <w:r w:rsidR="001A0308" w:rsidRPr="00FA30C1">
        <w:rPr>
          <w:rFonts w:cs="Times New Roman"/>
          <w:szCs w:val="28"/>
        </w:rPr>
        <w:t xml:space="preserve"> physical custody to the Mother.  </w:t>
      </w:r>
      <w:r w:rsidR="003941A9">
        <w:rPr>
          <w:rFonts w:cs="Times New Roman"/>
          <w:szCs w:val="28"/>
        </w:rPr>
        <w:t xml:space="preserve">(S at 19:16-20:18).  </w:t>
      </w:r>
      <w:r w:rsidR="00A90FAA" w:rsidRPr="00FA30C1">
        <w:rPr>
          <w:rFonts w:cs="Times New Roman"/>
          <w:szCs w:val="28"/>
        </w:rPr>
        <w:t xml:space="preserve">She further found </w:t>
      </w:r>
      <w:r w:rsidR="001A7228" w:rsidRPr="00FA30C1">
        <w:rPr>
          <w:rFonts w:cs="Times New Roman"/>
          <w:szCs w:val="28"/>
        </w:rPr>
        <w:t xml:space="preserve">that the </w:t>
      </w:r>
      <w:r w:rsidR="001A7228" w:rsidRPr="00FA30C1">
        <w:rPr>
          <w:rFonts w:cs="Times New Roman"/>
          <w:szCs w:val="28"/>
        </w:rPr>
        <w:lastRenderedPageBreak/>
        <w:t>Grandmother “has built a particular relationship and a bond with her granddaughter,</w:t>
      </w:r>
      <w:r w:rsidR="00272A04">
        <w:rPr>
          <w:rFonts w:cs="Times New Roman"/>
          <w:szCs w:val="28"/>
        </w:rPr>
        <w:t>”</w:t>
      </w:r>
      <w:r w:rsidR="00272A04" w:rsidRPr="00FA30C1">
        <w:rPr>
          <w:rFonts w:cs="Times New Roman"/>
          <w:szCs w:val="28"/>
        </w:rPr>
        <w:t xml:space="preserve"> </w:t>
      </w:r>
      <w:r w:rsidR="001A7228" w:rsidRPr="00FA30C1">
        <w:rPr>
          <w:rFonts w:cs="Times New Roman"/>
          <w:szCs w:val="28"/>
        </w:rPr>
        <w:t xml:space="preserve">and therefore </w:t>
      </w:r>
      <w:r w:rsidR="00783BBA">
        <w:rPr>
          <w:rFonts w:cs="Times New Roman"/>
          <w:szCs w:val="28"/>
        </w:rPr>
        <w:t xml:space="preserve">it </w:t>
      </w:r>
      <w:r w:rsidR="001A7228" w:rsidRPr="00FA30C1">
        <w:rPr>
          <w:rFonts w:cs="Times New Roman"/>
          <w:szCs w:val="28"/>
        </w:rPr>
        <w:t xml:space="preserve">was “certainly in the child’s best interests for me to issue a final order of visitation for the paternal grandmother.”  </w:t>
      </w:r>
      <w:r w:rsidR="0052537F">
        <w:rPr>
          <w:rFonts w:cs="Times New Roman"/>
          <w:szCs w:val="28"/>
        </w:rPr>
        <w:t>(</w:t>
      </w:r>
      <w:r w:rsidR="0052537F" w:rsidRPr="0052537F">
        <w:rPr>
          <w:rFonts w:cs="Times New Roman"/>
          <w:szCs w:val="28"/>
          <w:u w:val="single"/>
        </w:rPr>
        <w:t>Id.</w:t>
      </w:r>
      <w:r w:rsidR="0052537F">
        <w:rPr>
          <w:rFonts w:cs="Times New Roman"/>
          <w:szCs w:val="28"/>
        </w:rPr>
        <w:t xml:space="preserve"> at 30:17-31:25).  </w:t>
      </w:r>
      <w:r w:rsidR="001A7228" w:rsidRPr="00FA30C1">
        <w:rPr>
          <w:rFonts w:cs="Times New Roman"/>
          <w:szCs w:val="28"/>
        </w:rPr>
        <w:t xml:space="preserve">These rulings were supported by ample record evidence, including </w:t>
      </w:r>
      <w:r w:rsidR="0005161C" w:rsidRPr="00FA30C1">
        <w:rPr>
          <w:rFonts w:cs="Times New Roman"/>
          <w:szCs w:val="28"/>
        </w:rPr>
        <w:t xml:space="preserve">abundant </w:t>
      </w:r>
      <w:r w:rsidR="001A7228" w:rsidRPr="00FA30C1">
        <w:rPr>
          <w:rFonts w:cs="Times New Roman"/>
          <w:szCs w:val="28"/>
        </w:rPr>
        <w:t xml:space="preserve">evidence of </w:t>
      </w:r>
      <w:r w:rsidR="00783BBA">
        <w:rPr>
          <w:rFonts w:cs="Times New Roman"/>
          <w:szCs w:val="28"/>
        </w:rPr>
        <w:t>the Child</w:t>
      </w:r>
      <w:r w:rsidR="001A7228" w:rsidRPr="00FA30C1">
        <w:rPr>
          <w:rFonts w:cs="Times New Roman"/>
          <w:szCs w:val="28"/>
        </w:rPr>
        <w:t>’s long-standing, loving relationship with her Grandmother, with whom she ha</w:t>
      </w:r>
      <w:r w:rsidR="001B0E3A">
        <w:rPr>
          <w:rFonts w:cs="Times New Roman"/>
          <w:szCs w:val="28"/>
        </w:rPr>
        <w:t>s</w:t>
      </w:r>
      <w:r w:rsidR="001A7228" w:rsidRPr="00FA30C1">
        <w:rPr>
          <w:rFonts w:cs="Times New Roman"/>
          <w:szCs w:val="28"/>
        </w:rPr>
        <w:t xml:space="preserve"> lived </w:t>
      </w:r>
      <w:r w:rsidR="00F517BA">
        <w:rPr>
          <w:rFonts w:cs="Times New Roman"/>
          <w:szCs w:val="28"/>
        </w:rPr>
        <w:t xml:space="preserve">nearly </w:t>
      </w:r>
      <w:r w:rsidR="001A7228" w:rsidRPr="00FA30C1">
        <w:rPr>
          <w:rFonts w:cs="Times New Roman"/>
          <w:szCs w:val="28"/>
        </w:rPr>
        <w:t>all her life</w:t>
      </w:r>
      <w:r w:rsidR="001B0E3A">
        <w:rPr>
          <w:rFonts w:cs="Times New Roman"/>
          <w:szCs w:val="28"/>
        </w:rPr>
        <w:t>, except</w:t>
      </w:r>
      <w:r w:rsidR="001A7228" w:rsidRPr="00FA30C1">
        <w:rPr>
          <w:rFonts w:cs="Times New Roman"/>
          <w:szCs w:val="28"/>
        </w:rPr>
        <w:t xml:space="preserve"> on weekends</w:t>
      </w:r>
      <w:r w:rsidR="001B0E3A">
        <w:rPr>
          <w:rFonts w:cs="Times New Roman"/>
          <w:szCs w:val="28"/>
        </w:rPr>
        <w:t xml:space="preserve">.  The record evidence also showed </w:t>
      </w:r>
      <w:r w:rsidR="009804CE">
        <w:rPr>
          <w:rFonts w:cs="Times New Roman"/>
          <w:szCs w:val="28"/>
        </w:rPr>
        <w:t>the Child’s</w:t>
      </w:r>
      <w:r w:rsidR="00C2299A">
        <w:rPr>
          <w:rFonts w:cs="Times New Roman"/>
          <w:szCs w:val="28"/>
        </w:rPr>
        <w:t xml:space="preserve"> </w:t>
      </w:r>
      <w:r w:rsidR="001A7228" w:rsidRPr="00FA30C1">
        <w:rPr>
          <w:rFonts w:cs="Times New Roman"/>
          <w:szCs w:val="28"/>
        </w:rPr>
        <w:t xml:space="preserve">attachment to her Mother and </w:t>
      </w:r>
      <w:r w:rsidR="00C2299A">
        <w:rPr>
          <w:rFonts w:cs="Times New Roman"/>
          <w:szCs w:val="28"/>
        </w:rPr>
        <w:t xml:space="preserve">younger </w:t>
      </w:r>
      <w:r w:rsidR="001A7228" w:rsidRPr="00FA30C1">
        <w:rPr>
          <w:rFonts w:cs="Times New Roman"/>
          <w:szCs w:val="28"/>
        </w:rPr>
        <w:t>brother</w:t>
      </w:r>
      <w:r w:rsidR="0044106F">
        <w:rPr>
          <w:rFonts w:cs="Times New Roman"/>
          <w:szCs w:val="28"/>
        </w:rPr>
        <w:t>, and the existence of a very positive and close relationship between the Mother and Grandmother</w:t>
      </w:r>
      <w:r w:rsidR="001A7228" w:rsidRPr="00FA30C1">
        <w:rPr>
          <w:rFonts w:cs="Times New Roman"/>
          <w:szCs w:val="28"/>
        </w:rPr>
        <w:t>.</w:t>
      </w:r>
    </w:p>
    <w:p w:rsidR="006E4FE8" w:rsidRDefault="00235B9F" w:rsidP="0033444E">
      <w:pPr>
        <w:pStyle w:val="CGBody5DS"/>
      </w:pPr>
      <w:r w:rsidRPr="00FA30C1">
        <w:rPr>
          <w:rFonts w:cs="Times New Roman"/>
          <w:szCs w:val="28"/>
        </w:rPr>
        <w:t>The</w:t>
      </w:r>
      <w:r w:rsidR="008339D9">
        <w:rPr>
          <w:rFonts w:cs="Times New Roman"/>
          <w:szCs w:val="28"/>
        </w:rPr>
        <w:t xml:space="preserve"> </w:t>
      </w:r>
      <w:r w:rsidR="001C2D75">
        <w:rPr>
          <w:rFonts w:cs="Times New Roman"/>
          <w:szCs w:val="28"/>
        </w:rPr>
        <w:t xml:space="preserve">Court’s custody decision was </w:t>
      </w:r>
      <w:r w:rsidRPr="00FA30C1">
        <w:rPr>
          <w:rFonts w:cs="Times New Roman"/>
          <w:szCs w:val="28"/>
        </w:rPr>
        <w:t xml:space="preserve">also supported by the evidence of marriage at the time of the Child’s birth, pursuant to which the IDV Court was empowered to treat the Father </w:t>
      </w:r>
      <w:r w:rsidR="0005161C" w:rsidRPr="00FA30C1">
        <w:rPr>
          <w:rFonts w:cs="Times New Roman"/>
          <w:szCs w:val="28"/>
        </w:rPr>
        <w:t>as the Child’s father by applying the presumption of legitimacy.</w:t>
      </w:r>
    </w:p>
    <w:p w:rsidR="006E4FE8" w:rsidRDefault="0005161C" w:rsidP="0033444E">
      <w:pPr>
        <w:pStyle w:val="CGBody5DS"/>
      </w:pPr>
      <w:r w:rsidRPr="00FA30C1">
        <w:rPr>
          <w:rFonts w:cs="Times New Roman"/>
          <w:szCs w:val="28"/>
        </w:rPr>
        <w:t xml:space="preserve">The decision that it was in </w:t>
      </w:r>
      <w:r w:rsidR="00652670">
        <w:rPr>
          <w:rFonts w:cs="Times New Roman"/>
          <w:szCs w:val="28"/>
        </w:rPr>
        <w:t>the Child’</w:t>
      </w:r>
      <w:r w:rsidR="00C2299A">
        <w:rPr>
          <w:rFonts w:cs="Times New Roman"/>
          <w:szCs w:val="28"/>
        </w:rPr>
        <w:t xml:space="preserve">s </w:t>
      </w:r>
      <w:r w:rsidRPr="00FA30C1">
        <w:rPr>
          <w:rFonts w:cs="Times New Roman"/>
          <w:szCs w:val="28"/>
        </w:rPr>
        <w:t xml:space="preserve">best interest to make a </w:t>
      </w:r>
      <w:r w:rsidRPr="001A165B">
        <w:rPr>
          <w:rFonts w:cs="Times New Roman"/>
          <w:szCs w:val="28"/>
          <w:u w:val="single"/>
        </w:rPr>
        <w:t>permanent</w:t>
      </w:r>
      <w:r w:rsidRPr="00FA30C1">
        <w:rPr>
          <w:rFonts w:cs="Times New Roman"/>
          <w:szCs w:val="28"/>
        </w:rPr>
        <w:t xml:space="preserve"> custody and visitation ruling was also </w:t>
      </w:r>
      <w:r w:rsidR="001A0308" w:rsidRPr="00FA30C1">
        <w:rPr>
          <w:rFonts w:cs="Times New Roman"/>
          <w:szCs w:val="28"/>
        </w:rPr>
        <w:t xml:space="preserve">amply </w:t>
      </w:r>
      <w:r w:rsidRPr="00FA30C1">
        <w:rPr>
          <w:rFonts w:cs="Times New Roman"/>
          <w:szCs w:val="28"/>
        </w:rPr>
        <w:t>supported by the record</w:t>
      </w:r>
      <w:r w:rsidR="00395042">
        <w:rPr>
          <w:rFonts w:cs="Times New Roman"/>
          <w:szCs w:val="28"/>
        </w:rPr>
        <w:t xml:space="preserve">.  There was </w:t>
      </w:r>
      <w:r w:rsidRPr="00FA30C1">
        <w:rPr>
          <w:rFonts w:cs="Times New Roman"/>
          <w:szCs w:val="28"/>
        </w:rPr>
        <w:t xml:space="preserve">danger to </w:t>
      </w:r>
      <w:r w:rsidR="00652670">
        <w:rPr>
          <w:rFonts w:cs="Times New Roman"/>
          <w:szCs w:val="28"/>
        </w:rPr>
        <w:t>the Child</w:t>
      </w:r>
      <w:r w:rsidR="00395042">
        <w:rPr>
          <w:rFonts w:cs="Times New Roman"/>
          <w:szCs w:val="28"/>
        </w:rPr>
        <w:t xml:space="preserve"> </w:t>
      </w:r>
      <w:r w:rsidRPr="00FA30C1">
        <w:rPr>
          <w:rFonts w:cs="Times New Roman"/>
          <w:szCs w:val="28"/>
        </w:rPr>
        <w:t xml:space="preserve">if </w:t>
      </w:r>
      <w:r w:rsidR="00395042">
        <w:rPr>
          <w:rFonts w:cs="Times New Roman"/>
          <w:szCs w:val="28"/>
        </w:rPr>
        <w:t xml:space="preserve">a custody </w:t>
      </w:r>
      <w:r w:rsidRPr="00FA30C1">
        <w:rPr>
          <w:rFonts w:cs="Times New Roman"/>
          <w:szCs w:val="28"/>
        </w:rPr>
        <w:t>order w</w:t>
      </w:r>
      <w:r w:rsidR="00395042">
        <w:rPr>
          <w:rFonts w:cs="Times New Roman"/>
          <w:szCs w:val="28"/>
        </w:rPr>
        <w:t xml:space="preserve">as </w:t>
      </w:r>
      <w:r w:rsidRPr="00FA30C1">
        <w:rPr>
          <w:rFonts w:cs="Times New Roman"/>
          <w:szCs w:val="28"/>
        </w:rPr>
        <w:t xml:space="preserve">not issued.  The record showed that in the past, the Father </w:t>
      </w:r>
      <w:r w:rsidR="008F7682" w:rsidRPr="00FA30C1">
        <w:rPr>
          <w:rFonts w:cs="Times New Roman"/>
          <w:szCs w:val="28"/>
        </w:rPr>
        <w:t xml:space="preserve">– who </w:t>
      </w:r>
      <w:r w:rsidR="00AA38BB" w:rsidRPr="00FA30C1">
        <w:rPr>
          <w:rFonts w:cs="Times New Roman"/>
          <w:szCs w:val="28"/>
        </w:rPr>
        <w:t xml:space="preserve">was </w:t>
      </w:r>
      <w:r w:rsidR="001C2D75">
        <w:rPr>
          <w:rFonts w:cs="Times New Roman"/>
          <w:szCs w:val="28"/>
        </w:rPr>
        <w:t xml:space="preserve">violent, mentally ill, </w:t>
      </w:r>
      <w:r w:rsidR="00AA38BB" w:rsidRPr="00FA30C1">
        <w:rPr>
          <w:rFonts w:cs="Times New Roman"/>
          <w:szCs w:val="28"/>
        </w:rPr>
        <w:t>homeless</w:t>
      </w:r>
      <w:r w:rsidR="001C2D75">
        <w:rPr>
          <w:rFonts w:cs="Times New Roman"/>
          <w:szCs w:val="28"/>
        </w:rPr>
        <w:t>,</w:t>
      </w:r>
      <w:r w:rsidR="00AA38BB" w:rsidRPr="00FA30C1">
        <w:rPr>
          <w:rFonts w:cs="Times New Roman"/>
          <w:szCs w:val="28"/>
        </w:rPr>
        <w:t xml:space="preserve"> and </w:t>
      </w:r>
      <w:r w:rsidR="004F6529">
        <w:rPr>
          <w:rFonts w:cs="Times New Roman"/>
          <w:szCs w:val="28"/>
        </w:rPr>
        <w:t>had</w:t>
      </w:r>
      <w:r w:rsidR="004F6529" w:rsidRPr="00FA30C1">
        <w:rPr>
          <w:rFonts w:cs="Times New Roman"/>
          <w:szCs w:val="28"/>
        </w:rPr>
        <w:t xml:space="preserve"> </w:t>
      </w:r>
      <w:r w:rsidR="008F7682" w:rsidRPr="00FA30C1">
        <w:rPr>
          <w:rFonts w:cs="Times New Roman"/>
          <w:szCs w:val="28"/>
        </w:rPr>
        <w:t xml:space="preserve">criminal charges pending against him – </w:t>
      </w:r>
      <w:r w:rsidR="006345A9" w:rsidRPr="00FA30C1">
        <w:rPr>
          <w:rFonts w:cs="Times New Roman"/>
          <w:szCs w:val="28"/>
        </w:rPr>
        <w:t>was</w:t>
      </w:r>
      <w:r w:rsidRPr="00FA30C1">
        <w:rPr>
          <w:rFonts w:cs="Times New Roman"/>
          <w:szCs w:val="28"/>
        </w:rPr>
        <w:t xml:space="preserve"> able to obtain a writ of </w:t>
      </w:r>
      <w:r w:rsidRPr="00BD0266">
        <w:rPr>
          <w:rFonts w:cs="Times New Roman"/>
          <w:szCs w:val="28"/>
        </w:rPr>
        <w:t>habeas corpus</w:t>
      </w:r>
      <w:r w:rsidRPr="00FA30C1">
        <w:rPr>
          <w:rFonts w:cs="Times New Roman"/>
          <w:szCs w:val="28"/>
        </w:rPr>
        <w:t xml:space="preserve">, which would have allowed him to remove the three year-old Child from her </w:t>
      </w:r>
      <w:r w:rsidR="00272A04">
        <w:rPr>
          <w:rFonts w:cs="Times New Roman"/>
          <w:szCs w:val="28"/>
        </w:rPr>
        <w:t>home</w:t>
      </w:r>
      <w:r w:rsidR="00AA38BB" w:rsidRPr="00FA30C1">
        <w:rPr>
          <w:rFonts w:cs="Times New Roman"/>
          <w:szCs w:val="28"/>
        </w:rPr>
        <w:t xml:space="preserve"> with the aid of the police</w:t>
      </w:r>
      <w:r w:rsidR="00EC7162">
        <w:rPr>
          <w:rFonts w:cs="Times New Roman"/>
          <w:szCs w:val="28"/>
        </w:rPr>
        <w:t xml:space="preserve">.  </w:t>
      </w:r>
      <w:r w:rsidR="001A165B">
        <w:rPr>
          <w:rFonts w:cs="Times New Roman"/>
          <w:szCs w:val="28"/>
        </w:rPr>
        <w:t xml:space="preserve">The Grandmother testified to the Father’s intent to disappear </w:t>
      </w:r>
      <w:r w:rsidR="001A165B">
        <w:rPr>
          <w:rFonts w:cs="Times New Roman"/>
          <w:szCs w:val="28"/>
        </w:rPr>
        <w:lastRenderedPageBreak/>
        <w:t xml:space="preserve">with the Child, and to the worsening of her asthma after spending time with the Father in the past.  </w:t>
      </w:r>
      <w:r w:rsidR="00EC7162">
        <w:rPr>
          <w:rFonts w:cs="Times New Roman"/>
          <w:szCs w:val="28"/>
        </w:rPr>
        <w:t xml:space="preserve">Had </w:t>
      </w:r>
      <w:r w:rsidRPr="00FA30C1">
        <w:rPr>
          <w:rFonts w:cs="Times New Roman"/>
          <w:szCs w:val="28"/>
        </w:rPr>
        <w:t xml:space="preserve">the police not </w:t>
      </w:r>
      <w:r w:rsidR="006345A9" w:rsidRPr="00FA30C1">
        <w:rPr>
          <w:rFonts w:cs="Times New Roman"/>
          <w:szCs w:val="28"/>
        </w:rPr>
        <w:t xml:space="preserve">refused to provide </w:t>
      </w:r>
      <w:r w:rsidR="00CD0F74">
        <w:rPr>
          <w:rFonts w:cs="Times New Roman"/>
          <w:szCs w:val="28"/>
        </w:rPr>
        <w:t xml:space="preserve">the Father </w:t>
      </w:r>
      <w:r w:rsidR="006345A9" w:rsidRPr="00FA30C1">
        <w:rPr>
          <w:rFonts w:cs="Times New Roman"/>
          <w:szCs w:val="28"/>
        </w:rPr>
        <w:t>with further aid</w:t>
      </w:r>
      <w:r w:rsidR="00CD0F74">
        <w:rPr>
          <w:rFonts w:cs="Times New Roman"/>
          <w:szCs w:val="28"/>
        </w:rPr>
        <w:t>,</w:t>
      </w:r>
      <w:r w:rsidR="006345A9" w:rsidRPr="00FA30C1">
        <w:rPr>
          <w:rFonts w:cs="Times New Roman"/>
          <w:szCs w:val="28"/>
        </w:rPr>
        <w:t xml:space="preserve"> </w:t>
      </w:r>
      <w:r w:rsidR="002D3DD7">
        <w:rPr>
          <w:rFonts w:cs="Times New Roman"/>
          <w:szCs w:val="28"/>
        </w:rPr>
        <w:t xml:space="preserve">because of </w:t>
      </w:r>
      <w:r w:rsidRPr="00FA30C1">
        <w:rPr>
          <w:rFonts w:cs="Times New Roman"/>
          <w:szCs w:val="28"/>
        </w:rPr>
        <w:t>the freezing weather and his inability to say where he planned to take her</w:t>
      </w:r>
      <w:r w:rsidR="00CD0F74">
        <w:rPr>
          <w:rFonts w:cs="Times New Roman"/>
          <w:szCs w:val="28"/>
        </w:rPr>
        <w:t xml:space="preserve">, </w:t>
      </w:r>
      <w:r w:rsidR="00652670">
        <w:rPr>
          <w:rFonts w:cs="Times New Roman"/>
          <w:szCs w:val="28"/>
        </w:rPr>
        <w:t>the Child</w:t>
      </w:r>
      <w:r w:rsidR="00CD0F74">
        <w:rPr>
          <w:rFonts w:cs="Times New Roman"/>
          <w:szCs w:val="28"/>
        </w:rPr>
        <w:t xml:space="preserve"> would have been carried from her Grandmother’s warm and loving home by a mentally ill person and treated inappropriately and abusively at best</w:t>
      </w:r>
      <w:r w:rsidRPr="00FA30C1">
        <w:rPr>
          <w:rFonts w:cs="Times New Roman"/>
          <w:szCs w:val="28"/>
        </w:rPr>
        <w:t>.</w:t>
      </w:r>
    </w:p>
    <w:p w:rsidR="006E4FE8" w:rsidRDefault="008F7682" w:rsidP="0033444E">
      <w:pPr>
        <w:pStyle w:val="CGBody5DS"/>
      </w:pPr>
      <w:r w:rsidRPr="00FA30C1">
        <w:rPr>
          <w:rFonts w:cs="Times New Roman"/>
          <w:szCs w:val="28"/>
        </w:rPr>
        <w:t xml:space="preserve">Absent a permanent order, the exact same scenario could recur </w:t>
      </w:r>
      <w:r w:rsidR="00607709">
        <w:rPr>
          <w:rFonts w:cs="Times New Roman"/>
          <w:szCs w:val="28"/>
        </w:rPr>
        <w:t xml:space="preserve">this </w:t>
      </w:r>
      <w:r w:rsidRPr="00FA30C1">
        <w:rPr>
          <w:rFonts w:cs="Times New Roman"/>
          <w:szCs w:val="28"/>
        </w:rPr>
        <w:t xml:space="preserve">year or </w:t>
      </w:r>
      <w:r w:rsidR="00607709">
        <w:rPr>
          <w:rFonts w:cs="Times New Roman"/>
          <w:szCs w:val="28"/>
        </w:rPr>
        <w:t xml:space="preserve">next, </w:t>
      </w:r>
      <w:r w:rsidRPr="00FA30C1">
        <w:rPr>
          <w:rFonts w:cs="Times New Roman"/>
          <w:szCs w:val="28"/>
        </w:rPr>
        <w:t xml:space="preserve">and the </w:t>
      </w:r>
      <w:r w:rsidR="00E778DE">
        <w:rPr>
          <w:rFonts w:cs="Times New Roman"/>
          <w:szCs w:val="28"/>
        </w:rPr>
        <w:t xml:space="preserve">Mother and </w:t>
      </w:r>
      <w:r w:rsidRPr="00FA30C1">
        <w:rPr>
          <w:rFonts w:cs="Times New Roman"/>
          <w:szCs w:val="28"/>
        </w:rPr>
        <w:t xml:space="preserve">Grandmother would be powerless to stop it.  </w:t>
      </w:r>
      <w:r w:rsidR="004C3C81" w:rsidRPr="00FA30C1">
        <w:rPr>
          <w:rFonts w:cs="Times New Roman"/>
          <w:szCs w:val="28"/>
        </w:rPr>
        <w:t>In sum, the evidence fully supported a permanent order of custody to the Mother and a permanent order granting the Grandmother visitation.</w:t>
      </w:r>
    </w:p>
    <w:p w:rsidR="003C4FE1" w:rsidRPr="00FA30C1" w:rsidRDefault="00B75F62" w:rsidP="0033444E">
      <w:pPr>
        <w:pStyle w:val="CGBody5DS"/>
      </w:pPr>
      <w:r w:rsidRPr="00FA30C1">
        <w:rPr>
          <w:rFonts w:cs="Times New Roman"/>
          <w:szCs w:val="28"/>
        </w:rPr>
        <w:t xml:space="preserve">The IDV Court opted to ignore all this record evidence, however, based on the flawed premise that the Mother’s testimony </w:t>
      </w:r>
      <w:r w:rsidR="00DA6D0C" w:rsidRPr="00FA30C1">
        <w:rPr>
          <w:rFonts w:cs="Times New Roman"/>
          <w:szCs w:val="28"/>
        </w:rPr>
        <w:t xml:space="preserve">somehow </w:t>
      </w:r>
      <w:r w:rsidR="00F778A0" w:rsidRPr="00FA30C1">
        <w:rPr>
          <w:rFonts w:cs="Times New Roman"/>
          <w:szCs w:val="28"/>
        </w:rPr>
        <w:t xml:space="preserve">trumped </w:t>
      </w:r>
      <w:r w:rsidRPr="00FA30C1">
        <w:rPr>
          <w:rFonts w:cs="Times New Roman"/>
          <w:szCs w:val="28"/>
        </w:rPr>
        <w:t xml:space="preserve">every other fact in the record. </w:t>
      </w:r>
      <w:r w:rsidR="00DA3468">
        <w:rPr>
          <w:rFonts w:cs="Times New Roman"/>
          <w:szCs w:val="28"/>
        </w:rPr>
        <w:t xml:space="preserve"> </w:t>
      </w:r>
      <w:r w:rsidR="003C4FE1" w:rsidRPr="00FA30C1">
        <w:rPr>
          <w:rFonts w:cs="Times New Roman"/>
          <w:szCs w:val="28"/>
        </w:rPr>
        <w:t>This was reversible error.</w:t>
      </w:r>
    </w:p>
    <w:p w:rsidR="006E4FE8" w:rsidRDefault="00B75F62" w:rsidP="0033444E">
      <w:pPr>
        <w:pStyle w:val="CGBody5DS"/>
      </w:pPr>
      <w:r w:rsidRPr="00FA30C1">
        <w:rPr>
          <w:rFonts w:cs="Times New Roman"/>
          <w:szCs w:val="28"/>
        </w:rPr>
        <w:t xml:space="preserve">The Mother’s testimony </w:t>
      </w:r>
      <w:r w:rsidR="00607709">
        <w:rPr>
          <w:rFonts w:cs="Times New Roman"/>
          <w:szCs w:val="28"/>
        </w:rPr>
        <w:t xml:space="preserve">was </w:t>
      </w:r>
      <w:r w:rsidRPr="00FA30C1">
        <w:rPr>
          <w:rFonts w:cs="Times New Roman"/>
          <w:szCs w:val="28"/>
        </w:rPr>
        <w:t>insufficient to rebut the presumption of le</w:t>
      </w:r>
      <w:r w:rsidR="00D521FE" w:rsidRPr="00FA30C1">
        <w:rPr>
          <w:rFonts w:cs="Times New Roman"/>
          <w:szCs w:val="28"/>
        </w:rPr>
        <w:t xml:space="preserve">gitimacy </w:t>
      </w:r>
      <w:r w:rsidR="00DA6D0C" w:rsidRPr="00FA30C1">
        <w:rPr>
          <w:rFonts w:cs="Times New Roman"/>
          <w:szCs w:val="28"/>
        </w:rPr>
        <w:t>as a matter of law</w:t>
      </w:r>
      <w:r w:rsidR="00601B8D">
        <w:rPr>
          <w:rFonts w:cs="Times New Roman"/>
          <w:szCs w:val="28"/>
        </w:rPr>
        <w:t xml:space="preserve">.  </w:t>
      </w:r>
      <w:r w:rsidR="00234C03" w:rsidRPr="00922486">
        <w:rPr>
          <w:rFonts w:cs="Times New Roman"/>
          <w:szCs w:val="28"/>
          <w:u w:val="single"/>
        </w:rPr>
        <w:t>See</w:t>
      </w:r>
      <w:r w:rsidR="00DA6D0C" w:rsidRPr="00FA30C1">
        <w:rPr>
          <w:rFonts w:cs="Times New Roman"/>
          <w:szCs w:val="28"/>
        </w:rPr>
        <w:t xml:space="preserve"> </w:t>
      </w:r>
      <w:r w:rsidR="00781699" w:rsidRPr="00FA30C1">
        <w:rPr>
          <w:rFonts w:cs="Times New Roman"/>
          <w:szCs w:val="28"/>
        </w:rPr>
        <w:t>Section I</w:t>
      </w:r>
      <w:r w:rsidR="00813AE7">
        <w:rPr>
          <w:rFonts w:cs="Times New Roman"/>
          <w:szCs w:val="28"/>
        </w:rPr>
        <w:t xml:space="preserve">, </w:t>
      </w:r>
      <w:r w:rsidR="00813AE7" w:rsidRPr="00813AE7">
        <w:rPr>
          <w:rFonts w:cs="Times New Roman"/>
          <w:szCs w:val="28"/>
          <w:u w:val="single"/>
        </w:rPr>
        <w:t>supra</w:t>
      </w:r>
      <w:r w:rsidR="00D521FE" w:rsidRPr="00FA30C1">
        <w:rPr>
          <w:rFonts w:cs="Times New Roman"/>
          <w:szCs w:val="28"/>
        </w:rPr>
        <w:t xml:space="preserve">.  </w:t>
      </w:r>
      <w:r w:rsidR="006A30EC" w:rsidRPr="00FA30C1">
        <w:rPr>
          <w:rFonts w:cs="Times New Roman"/>
          <w:szCs w:val="28"/>
        </w:rPr>
        <w:t>As a second, independent error, however, the IDV Court further</w:t>
      </w:r>
      <w:r w:rsidRPr="00FA30C1">
        <w:rPr>
          <w:rFonts w:cs="Times New Roman"/>
          <w:szCs w:val="28"/>
        </w:rPr>
        <w:t xml:space="preserve"> erred </w:t>
      </w:r>
      <w:r w:rsidR="008D521A" w:rsidRPr="00FA30C1">
        <w:rPr>
          <w:rFonts w:cs="Times New Roman"/>
          <w:szCs w:val="28"/>
        </w:rPr>
        <w:t xml:space="preserve">by allowing the </w:t>
      </w:r>
      <w:r w:rsidRPr="00FA30C1">
        <w:rPr>
          <w:rFonts w:cs="Times New Roman"/>
          <w:szCs w:val="28"/>
        </w:rPr>
        <w:t xml:space="preserve">Mother’s testimony </w:t>
      </w:r>
      <w:r w:rsidR="008D521A" w:rsidRPr="00FA30C1">
        <w:rPr>
          <w:rFonts w:cs="Times New Roman"/>
          <w:szCs w:val="28"/>
        </w:rPr>
        <w:t>to be determinative</w:t>
      </w:r>
      <w:r w:rsidR="009732FD" w:rsidRPr="00FA30C1">
        <w:rPr>
          <w:rFonts w:cs="Times New Roman"/>
          <w:szCs w:val="28"/>
        </w:rPr>
        <w:t xml:space="preserve">, instead of carrying out its duty to evaluate </w:t>
      </w:r>
      <w:r w:rsidR="00781699" w:rsidRPr="00FA30C1">
        <w:rPr>
          <w:rFonts w:cs="Times New Roman"/>
          <w:szCs w:val="28"/>
        </w:rPr>
        <w:t xml:space="preserve">the record evidence </w:t>
      </w:r>
      <w:r w:rsidR="009732FD" w:rsidRPr="00FA30C1">
        <w:rPr>
          <w:rFonts w:cs="Times New Roman"/>
          <w:szCs w:val="28"/>
        </w:rPr>
        <w:t xml:space="preserve">as a finder of fact. </w:t>
      </w:r>
      <w:r w:rsidR="00FF7121">
        <w:rPr>
          <w:rFonts w:cs="Times New Roman"/>
          <w:szCs w:val="28"/>
        </w:rPr>
        <w:t xml:space="preserve"> </w:t>
      </w:r>
      <w:r w:rsidR="00D521FE" w:rsidRPr="00922486">
        <w:rPr>
          <w:rFonts w:cs="Times New Roman"/>
          <w:szCs w:val="28"/>
          <w:u w:val="single"/>
        </w:rPr>
        <w:t>See</w:t>
      </w:r>
      <w:r w:rsidR="00D521FE" w:rsidRPr="00FA30C1">
        <w:rPr>
          <w:rFonts w:cs="Times New Roman"/>
          <w:i/>
          <w:szCs w:val="28"/>
        </w:rPr>
        <w:t xml:space="preserve"> </w:t>
      </w:r>
      <w:r w:rsidR="00DA3468">
        <w:rPr>
          <w:rFonts w:cs="Times New Roman"/>
          <w:szCs w:val="28"/>
        </w:rPr>
        <w:t>(</w:t>
      </w:r>
      <w:r w:rsidR="00272A04">
        <w:rPr>
          <w:rFonts w:cs="Times New Roman"/>
          <w:szCs w:val="28"/>
        </w:rPr>
        <w:t>Decision at 9</w:t>
      </w:r>
      <w:r w:rsidR="00DA3468">
        <w:rPr>
          <w:rFonts w:cs="Times New Roman"/>
          <w:szCs w:val="28"/>
        </w:rPr>
        <w:t>)</w:t>
      </w:r>
      <w:r w:rsidR="003615F5">
        <w:rPr>
          <w:rFonts w:cs="Times New Roman"/>
          <w:szCs w:val="28"/>
        </w:rPr>
        <w:t>.  T</w:t>
      </w:r>
      <w:r w:rsidR="00234C03">
        <w:rPr>
          <w:rFonts w:cs="Times New Roman"/>
          <w:szCs w:val="28"/>
        </w:rPr>
        <w:t xml:space="preserve">he court stated, </w:t>
      </w:r>
      <w:r w:rsidRPr="00FA30C1">
        <w:rPr>
          <w:rFonts w:cs="Times New Roman"/>
          <w:szCs w:val="28"/>
        </w:rPr>
        <w:t xml:space="preserve">“the </w:t>
      </w:r>
      <w:r w:rsidR="004A520B" w:rsidRPr="00FA30C1">
        <w:rPr>
          <w:rFonts w:cs="Times New Roman"/>
          <w:color w:val="222222"/>
          <w:szCs w:val="28"/>
        </w:rPr>
        <w:t>Court fails to see how</w:t>
      </w:r>
      <w:r w:rsidR="004A520B" w:rsidRPr="00FA30C1">
        <w:rPr>
          <w:rFonts w:eastAsia="Times New Roman" w:cs="Times New Roman"/>
          <w:color w:val="000000"/>
          <w:szCs w:val="28"/>
        </w:rPr>
        <w:t xml:space="preserve"> </w:t>
      </w:r>
      <w:r w:rsidR="00F82AAE" w:rsidRPr="00FA30C1">
        <w:rPr>
          <w:rFonts w:eastAsia="Times New Roman" w:cs="Times New Roman"/>
          <w:color w:val="000000"/>
          <w:szCs w:val="28"/>
        </w:rPr>
        <w:t>i</w:t>
      </w:r>
      <w:r w:rsidR="004A520B" w:rsidRPr="00FA30C1">
        <w:rPr>
          <w:rFonts w:cs="Times New Roman"/>
          <w:color w:val="222222"/>
          <w:szCs w:val="28"/>
        </w:rPr>
        <w:t xml:space="preserve">t could find Ms. </w:t>
      </w:r>
      <w:r w:rsidR="000F1DD4">
        <w:rPr>
          <w:rFonts w:cs="Times New Roman"/>
          <w:color w:val="222222"/>
          <w:szCs w:val="28"/>
        </w:rPr>
        <w:t>Doe</w:t>
      </w:r>
      <w:r w:rsidR="000F1DD4" w:rsidRPr="00FA30C1">
        <w:rPr>
          <w:rFonts w:cs="Times New Roman"/>
          <w:color w:val="222222"/>
          <w:szCs w:val="28"/>
        </w:rPr>
        <w:t xml:space="preserve"> </w:t>
      </w:r>
      <w:r w:rsidR="004A520B" w:rsidRPr="00FA30C1">
        <w:rPr>
          <w:rFonts w:cs="Times New Roman"/>
          <w:color w:val="222222"/>
          <w:szCs w:val="28"/>
        </w:rPr>
        <w:t>credible in the rest of her testimony, but discount her unequivocal</w:t>
      </w:r>
      <w:r w:rsidR="004A520B" w:rsidRPr="00FA30C1">
        <w:rPr>
          <w:rFonts w:eastAsia="Times New Roman" w:cs="Times New Roman"/>
          <w:color w:val="000000"/>
          <w:szCs w:val="28"/>
        </w:rPr>
        <w:t xml:space="preserve"> </w:t>
      </w:r>
      <w:r w:rsidR="004A520B" w:rsidRPr="00FA30C1">
        <w:rPr>
          <w:rFonts w:cs="Times New Roman"/>
          <w:color w:val="222222"/>
          <w:szCs w:val="28"/>
        </w:rPr>
        <w:t>statements contesting paternity.”</w:t>
      </w:r>
      <w:r w:rsidR="00851B4E" w:rsidRPr="00FA30C1">
        <w:rPr>
          <w:rFonts w:eastAsia="Times New Roman" w:cs="Times New Roman"/>
          <w:color w:val="000000"/>
          <w:szCs w:val="28"/>
        </w:rPr>
        <w:t xml:space="preserve"> </w:t>
      </w:r>
      <w:r w:rsidR="00B849EB" w:rsidRPr="00FA30C1">
        <w:rPr>
          <w:rFonts w:eastAsia="Times New Roman" w:cs="Times New Roman"/>
          <w:color w:val="000000"/>
          <w:szCs w:val="28"/>
        </w:rPr>
        <w:t xml:space="preserve"> </w:t>
      </w:r>
      <w:r w:rsidR="00C31220">
        <w:rPr>
          <w:rFonts w:eastAsia="Times New Roman" w:cs="Times New Roman"/>
          <w:color w:val="000000"/>
          <w:szCs w:val="28"/>
        </w:rPr>
        <w:t xml:space="preserve">But this was not an accurate </w:t>
      </w:r>
      <w:r w:rsidR="00C31220">
        <w:rPr>
          <w:rFonts w:eastAsia="Times New Roman" w:cs="Times New Roman"/>
          <w:color w:val="000000"/>
          <w:szCs w:val="28"/>
        </w:rPr>
        <w:lastRenderedPageBreak/>
        <w:t>description of the Court’s responsibility to evalu</w:t>
      </w:r>
      <w:r w:rsidR="00740508">
        <w:rPr>
          <w:rFonts w:eastAsia="Times New Roman" w:cs="Times New Roman"/>
          <w:color w:val="000000"/>
          <w:szCs w:val="28"/>
        </w:rPr>
        <w:t>at</w:t>
      </w:r>
      <w:r w:rsidR="00C31220">
        <w:rPr>
          <w:rFonts w:eastAsia="Times New Roman" w:cs="Times New Roman"/>
          <w:color w:val="000000"/>
          <w:szCs w:val="28"/>
        </w:rPr>
        <w:t xml:space="preserve">e the evidence.  Here, </w:t>
      </w:r>
      <w:r w:rsidR="00D30BB8">
        <w:rPr>
          <w:rFonts w:eastAsia="Times New Roman" w:cs="Times New Roman"/>
          <w:color w:val="000000"/>
          <w:szCs w:val="28"/>
        </w:rPr>
        <w:t xml:space="preserve">when </w:t>
      </w:r>
      <w:r w:rsidR="00C31220">
        <w:rPr>
          <w:rFonts w:eastAsia="Times New Roman" w:cs="Times New Roman"/>
          <w:color w:val="000000"/>
          <w:szCs w:val="28"/>
        </w:rPr>
        <w:t>the Mother testified about her experience with the Father’s violence, and her loving relationship</w:t>
      </w:r>
      <w:r w:rsidR="002D7A41">
        <w:rPr>
          <w:rFonts w:eastAsia="Times New Roman" w:cs="Times New Roman"/>
          <w:color w:val="000000"/>
          <w:szCs w:val="28"/>
        </w:rPr>
        <w:t>s with the Child and the Grandmother, the Mother was testifying about what she knew, saw, and heard.  More</w:t>
      </w:r>
      <w:r w:rsidR="00D30BB8">
        <w:rPr>
          <w:rFonts w:eastAsia="Times New Roman" w:cs="Times New Roman"/>
          <w:color w:val="000000"/>
          <w:szCs w:val="28"/>
        </w:rPr>
        <w:t>o</w:t>
      </w:r>
      <w:r w:rsidR="002D7A41">
        <w:rPr>
          <w:rFonts w:eastAsia="Times New Roman" w:cs="Times New Roman"/>
          <w:color w:val="000000"/>
          <w:szCs w:val="28"/>
        </w:rPr>
        <w:t>ver, her testimony was corroborated by police reports and the Grandmother.</w:t>
      </w:r>
    </w:p>
    <w:p w:rsidR="00DD779F" w:rsidRPr="00FA30C1" w:rsidRDefault="005D7963" w:rsidP="0033444E">
      <w:pPr>
        <w:pStyle w:val="CGBody5DS"/>
      </w:pPr>
      <w:r>
        <w:rPr>
          <w:rFonts w:eastAsia="Times New Roman" w:cs="Times New Roman"/>
          <w:color w:val="000000"/>
          <w:szCs w:val="28"/>
        </w:rPr>
        <w:t>By contrast, when the Mother testified that she believe</w:t>
      </w:r>
      <w:r w:rsidR="00D30BB8">
        <w:rPr>
          <w:rFonts w:eastAsia="Times New Roman" w:cs="Times New Roman"/>
          <w:color w:val="000000"/>
          <w:szCs w:val="28"/>
        </w:rPr>
        <w:t>d</w:t>
      </w:r>
      <w:r>
        <w:rPr>
          <w:rFonts w:eastAsia="Times New Roman" w:cs="Times New Roman"/>
          <w:color w:val="000000"/>
          <w:szCs w:val="28"/>
        </w:rPr>
        <w:t xml:space="preserve"> another man was the Child’s biological father, she gave </w:t>
      </w:r>
      <w:r w:rsidRPr="001A3D8C">
        <w:rPr>
          <w:rFonts w:eastAsia="Times New Roman" w:cs="Times New Roman"/>
          <w:color w:val="000000"/>
          <w:szCs w:val="28"/>
          <w:u w:val="single"/>
        </w:rPr>
        <w:t>no</w:t>
      </w:r>
      <w:r>
        <w:rPr>
          <w:rFonts w:eastAsia="Times New Roman" w:cs="Times New Roman"/>
          <w:color w:val="000000"/>
          <w:szCs w:val="28"/>
        </w:rPr>
        <w:t xml:space="preserve"> </w:t>
      </w:r>
      <w:r w:rsidRPr="00922486">
        <w:rPr>
          <w:rFonts w:eastAsia="Times New Roman" w:cs="Times New Roman"/>
          <w:color w:val="000000"/>
          <w:szCs w:val="28"/>
          <w:u w:val="single"/>
        </w:rPr>
        <w:t>basis</w:t>
      </w:r>
      <w:r>
        <w:rPr>
          <w:rFonts w:eastAsia="Times New Roman" w:cs="Times New Roman"/>
          <w:color w:val="000000"/>
          <w:szCs w:val="28"/>
        </w:rPr>
        <w:t xml:space="preserve"> for her belief, apart from her subjective feelings</w:t>
      </w:r>
      <w:r w:rsidR="00C57EE4">
        <w:rPr>
          <w:rFonts w:eastAsia="Times New Roman" w:cs="Times New Roman"/>
          <w:color w:val="000000"/>
          <w:szCs w:val="28"/>
        </w:rPr>
        <w:t>.</w:t>
      </w:r>
      <w:r w:rsidR="001A3D8C">
        <w:rPr>
          <w:rFonts w:eastAsia="Times New Roman" w:cs="Times New Roman"/>
          <w:color w:val="000000"/>
          <w:szCs w:val="28"/>
        </w:rPr>
        <w:t xml:space="preserve">  </w:t>
      </w:r>
      <w:r w:rsidR="00EF5521">
        <w:rPr>
          <w:rFonts w:eastAsia="Times New Roman" w:cs="Times New Roman"/>
          <w:color w:val="000000"/>
          <w:szCs w:val="28"/>
        </w:rPr>
        <w:t xml:space="preserve">And there was no scientific corroboration whatsoever.  </w:t>
      </w:r>
      <w:r w:rsidR="001A3D8C">
        <w:rPr>
          <w:rFonts w:eastAsia="Times New Roman" w:cs="Times New Roman"/>
          <w:color w:val="000000"/>
          <w:szCs w:val="28"/>
        </w:rPr>
        <w:t xml:space="preserve">Accordingly, the Court was entitled to – </w:t>
      </w:r>
      <w:r w:rsidR="00C57EE4">
        <w:rPr>
          <w:rFonts w:eastAsia="Times New Roman" w:cs="Times New Roman"/>
          <w:color w:val="000000"/>
          <w:szCs w:val="28"/>
        </w:rPr>
        <w:t xml:space="preserve">indeed, </w:t>
      </w:r>
      <w:r w:rsidR="001A3D8C">
        <w:rPr>
          <w:rFonts w:eastAsia="Times New Roman" w:cs="Times New Roman"/>
          <w:color w:val="000000"/>
          <w:szCs w:val="28"/>
        </w:rPr>
        <w:t>re</w:t>
      </w:r>
      <w:r w:rsidR="00C57EE4">
        <w:rPr>
          <w:rFonts w:eastAsia="Times New Roman" w:cs="Times New Roman"/>
          <w:color w:val="000000"/>
          <w:szCs w:val="28"/>
        </w:rPr>
        <w:t>q</w:t>
      </w:r>
      <w:r w:rsidR="001A3D8C">
        <w:rPr>
          <w:rFonts w:eastAsia="Times New Roman" w:cs="Times New Roman"/>
          <w:color w:val="000000"/>
          <w:szCs w:val="28"/>
        </w:rPr>
        <w:t xml:space="preserve">uired to </w:t>
      </w:r>
      <w:r w:rsidR="00C57EE4">
        <w:rPr>
          <w:rFonts w:eastAsia="Times New Roman" w:cs="Times New Roman"/>
          <w:color w:val="000000"/>
          <w:szCs w:val="28"/>
        </w:rPr>
        <w:t xml:space="preserve">– </w:t>
      </w:r>
      <w:r w:rsidR="001A3D8C">
        <w:rPr>
          <w:rFonts w:eastAsia="Times New Roman" w:cs="Times New Roman"/>
          <w:color w:val="000000"/>
          <w:szCs w:val="28"/>
        </w:rPr>
        <w:t>accept the Mother’</w:t>
      </w:r>
      <w:r w:rsidR="0025688E">
        <w:rPr>
          <w:rFonts w:eastAsia="Times New Roman" w:cs="Times New Roman"/>
          <w:color w:val="000000"/>
          <w:szCs w:val="28"/>
        </w:rPr>
        <w:t xml:space="preserve">s corroborated, firsthand testimony, </w:t>
      </w:r>
      <w:r w:rsidR="00C57EE4">
        <w:rPr>
          <w:rFonts w:eastAsia="Times New Roman" w:cs="Times New Roman"/>
          <w:color w:val="000000"/>
          <w:szCs w:val="28"/>
        </w:rPr>
        <w:t>but</w:t>
      </w:r>
      <w:r w:rsidR="0025688E">
        <w:rPr>
          <w:rFonts w:eastAsia="Times New Roman" w:cs="Times New Roman"/>
          <w:color w:val="000000"/>
          <w:szCs w:val="28"/>
        </w:rPr>
        <w:t xml:space="preserve"> discount her subjective, uncorroborated statements.  </w:t>
      </w:r>
      <w:r w:rsidR="00851B4E" w:rsidRPr="00FA30C1">
        <w:rPr>
          <w:rFonts w:eastAsia="Times New Roman" w:cs="Times New Roman"/>
          <w:color w:val="000000"/>
          <w:szCs w:val="28"/>
          <w:u w:val="single"/>
        </w:rPr>
        <w:t>See</w:t>
      </w:r>
      <w:r w:rsidR="004F5BE5">
        <w:rPr>
          <w:rFonts w:eastAsia="Times New Roman" w:cs="Times New Roman"/>
          <w:color w:val="000000"/>
          <w:szCs w:val="28"/>
          <w:u w:val="single"/>
        </w:rPr>
        <w:t>, e.g.,</w:t>
      </w:r>
      <w:r w:rsidR="004F5BE5" w:rsidRPr="00922486">
        <w:rPr>
          <w:rFonts w:eastAsia="Times New Roman" w:cs="Times New Roman"/>
          <w:color w:val="000000"/>
          <w:szCs w:val="28"/>
        </w:rPr>
        <w:t xml:space="preserve"> </w:t>
      </w:r>
      <w:r w:rsidR="00851B4E" w:rsidRPr="00FA30C1">
        <w:rPr>
          <w:rFonts w:eastAsia="Times New Roman" w:cs="Times New Roman"/>
          <w:iCs/>
          <w:color w:val="000000"/>
          <w:szCs w:val="28"/>
          <w:u w:val="single"/>
        </w:rPr>
        <w:t>Angela F. v. Gail WW</w:t>
      </w:r>
      <w:r w:rsidR="00851B4E" w:rsidRPr="00FA30C1">
        <w:rPr>
          <w:rFonts w:eastAsia="Times New Roman" w:cs="Times New Roman"/>
          <w:i/>
          <w:iCs/>
          <w:color w:val="000000"/>
          <w:szCs w:val="28"/>
        </w:rPr>
        <w:t>.</w:t>
      </w:r>
      <w:r w:rsidR="00851B4E" w:rsidRPr="00FA30C1">
        <w:rPr>
          <w:rFonts w:eastAsia="Times New Roman" w:cs="Times New Roman"/>
          <w:color w:val="000000"/>
          <w:szCs w:val="28"/>
        </w:rPr>
        <w:t>, 113 A.D.3d 889, 890</w:t>
      </w:r>
      <w:r w:rsidR="00345D19">
        <w:rPr>
          <w:rFonts w:eastAsia="Times New Roman" w:cs="Times New Roman"/>
          <w:color w:val="000000"/>
          <w:szCs w:val="28"/>
        </w:rPr>
        <w:t>-</w:t>
      </w:r>
      <w:r w:rsidR="00851B4E" w:rsidRPr="00FA30C1">
        <w:rPr>
          <w:rFonts w:eastAsia="Times New Roman" w:cs="Times New Roman"/>
          <w:color w:val="000000"/>
          <w:szCs w:val="28"/>
        </w:rPr>
        <w:t>91 (</w:t>
      </w:r>
      <w:r w:rsidR="004A1A78">
        <w:rPr>
          <w:rFonts w:eastAsia="Times New Roman" w:cs="Times New Roman"/>
          <w:color w:val="000000"/>
          <w:szCs w:val="28"/>
        </w:rPr>
        <w:t xml:space="preserve">3d </w:t>
      </w:r>
      <w:r w:rsidR="004F5BE5">
        <w:rPr>
          <w:rFonts w:eastAsia="Times New Roman" w:cs="Times New Roman"/>
          <w:color w:val="000000"/>
          <w:szCs w:val="28"/>
        </w:rPr>
        <w:t xml:space="preserve">Dept. </w:t>
      </w:r>
      <w:r w:rsidR="00851B4E" w:rsidRPr="00FA30C1">
        <w:rPr>
          <w:rFonts w:eastAsia="Times New Roman" w:cs="Times New Roman"/>
          <w:color w:val="000000"/>
          <w:szCs w:val="28"/>
        </w:rPr>
        <w:t>2014)</w:t>
      </w:r>
      <w:r w:rsidR="005E3C9B">
        <w:rPr>
          <w:rFonts w:eastAsia="Times New Roman" w:cs="Times New Roman"/>
          <w:color w:val="000000"/>
          <w:szCs w:val="28"/>
        </w:rPr>
        <w:fldChar w:fldCharType="begin"/>
      </w:r>
      <w:r w:rsidR="005E3C9B">
        <w:instrText xml:space="preserve"> TA \l "</w:instrText>
      </w:r>
      <w:r w:rsidR="005E3C9B" w:rsidRPr="00540892">
        <w:rPr>
          <w:rFonts w:eastAsia="Times New Roman" w:cs="Times New Roman"/>
          <w:iCs/>
          <w:color w:val="000000"/>
          <w:szCs w:val="28"/>
          <w:u w:val="single"/>
        </w:rPr>
        <w:instrText>Angela F. v. Gail WW</w:instrText>
      </w:r>
      <w:r w:rsidR="005E3C9B" w:rsidRPr="00540892">
        <w:rPr>
          <w:rFonts w:eastAsia="Times New Roman" w:cs="Times New Roman"/>
          <w:i/>
          <w:iCs/>
          <w:color w:val="000000"/>
          <w:szCs w:val="28"/>
        </w:rPr>
        <w:instrText>.</w:instrText>
      </w:r>
      <w:r w:rsidR="005E3C9B" w:rsidRPr="00540892">
        <w:rPr>
          <w:rFonts w:eastAsia="Times New Roman" w:cs="Times New Roman"/>
          <w:color w:val="000000"/>
          <w:szCs w:val="28"/>
        </w:rPr>
        <w:instrText xml:space="preserve">, </w:instrText>
      </w:r>
      <w:r w:rsidR="005E3C9B" w:rsidRPr="00540892">
        <w:rPr>
          <w:rFonts w:eastAsia="Times New Roman" w:cs="Times New Roman"/>
          <w:color w:val="000000"/>
          <w:szCs w:val="28"/>
        </w:rPr>
        <w:br/>
        <w:instrText>113 A.D.3d 889 (3d Dept. 2014)</w:instrText>
      </w:r>
      <w:r w:rsidR="005E3C9B">
        <w:instrText xml:space="preserve">" \s "Angela F. v. Gail WW." \c 1 </w:instrText>
      </w:r>
      <w:r w:rsidR="005E3C9B">
        <w:rPr>
          <w:rFonts w:eastAsia="Times New Roman" w:cs="Times New Roman"/>
          <w:color w:val="000000"/>
          <w:szCs w:val="28"/>
        </w:rPr>
        <w:fldChar w:fldCharType="end"/>
      </w:r>
      <w:r w:rsidR="00851B4E" w:rsidRPr="00FA30C1">
        <w:rPr>
          <w:rFonts w:eastAsia="Times New Roman" w:cs="Times New Roman"/>
          <w:color w:val="000000"/>
          <w:szCs w:val="28"/>
        </w:rPr>
        <w:t xml:space="preserve"> (where family court judge </w:t>
      </w:r>
      <w:r w:rsidR="000E3780" w:rsidRPr="00FA30C1">
        <w:rPr>
          <w:rFonts w:eastAsia="Times New Roman" w:cs="Times New Roman"/>
          <w:color w:val="000000"/>
          <w:szCs w:val="28"/>
        </w:rPr>
        <w:t>relied solely on absence in record of an investigative report</w:t>
      </w:r>
      <w:r w:rsidR="00385212" w:rsidRPr="00FA30C1">
        <w:rPr>
          <w:rFonts w:eastAsia="Times New Roman" w:cs="Times New Roman"/>
          <w:color w:val="000000"/>
          <w:szCs w:val="28"/>
        </w:rPr>
        <w:t xml:space="preserve"> about husband,</w:t>
      </w:r>
      <w:r w:rsidR="00906534" w:rsidRPr="00FA30C1">
        <w:rPr>
          <w:rFonts w:eastAsia="Times New Roman" w:cs="Times New Roman"/>
          <w:color w:val="000000"/>
          <w:szCs w:val="28"/>
        </w:rPr>
        <w:t xml:space="preserve"> rather than court’s evaluation of record facts,</w:t>
      </w:r>
      <w:r w:rsidR="00385212" w:rsidRPr="00FA30C1">
        <w:rPr>
          <w:rFonts w:eastAsia="Times New Roman" w:cs="Times New Roman"/>
          <w:color w:val="000000"/>
          <w:szCs w:val="28"/>
        </w:rPr>
        <w:t xml:space="preserve"> </w:t>
      </w:r>
      <w:r w:rsidR="000E3780" w:rsidRPr="00FA30C1">
        <w:rPr>
          <w:rFonts w:eastAsia="Times New Roman" w:cs="Times New Roman"/>
          <w:color w:val="000000"/>
          <w:szCs w:val="28"/>
        </w:rPr>
        <w:t>decision lacked a sound and</w:t>
      </w:r>
      <w:r w:rsidR="008E0EEB" w:rsidRPr="00FA30C1">
        <w:rPr>
          <w:rFonts w:eastAsia="Times New Roman" w:cs="Times New Roman"/>
          <w:color w:val="000000"/>
          <w:szCs w:val="28"/>
        </w:rPr>
        <w:t xml:space="preserve"> substantial basis in record)</w:t>
      </w:r>
      <w:r w:rsidR="004F5BE5">
        <w:rPr>
          <w:rFonts w:eastAsia="Times New Roman" w:cs="Times New Roman"/>
          <w:color w:val="000000"/>
          <w:szCs w:val="28"/>
        </w:rPr>
        <w:t>;</w:t>
      </w:r>
      <w:r w:rsidR="00DD779F" w:rsidRPr="00FA30C1">
        <w:rPr>
          <w:rFonts w:eastAsia="Times New Roman" w:cs="Times New Roman"/>
          <w:color w:val="000000"/>
          <w:szCs w:val="28"/>
        </w:rPr>
        <w:t xml:space="preserve"> </w:t>
      </w:r>
      <w:r w:rsidR="00DD779F" w:rsidRPr="00FA30C1">
        <w:rPr>
          <w:rFonts w:eastAsia="Times New Roman" w:cs="Times New Roman"/>
          <w:iCs/>
          <w:color w:val="000000"/>
          <w:szCs w:val="28"/>
          <w:u w:val="single"/>
        </w:rPr>
        <w:t>Yolanda R.</w:t>
      </w:r>
      <w:r w:rsidR="00DD779F" w:rsidRPr="00FA30C1">
        <w:rPr>
          <w:rFonts w:eastAsia="Times New Roman" w:cs="Times New Roman"/>
          <w:color w:val="000000"/>
          <w:szCs w:val="28"/>
        </w:rPr>
        <w:t xml:space="preserve">, 38 A.D.3d </w:t>
      </w:r>
      <w:r w:rsidR="0010468F">
        <w:rPr>
          <w:rFonts w:eastAsia="Times New Roman" w:cs="Times New Roman"/>
          <w:color w:val="000000"/>
          <w:szCs w:val="28"/>
        </w:rPr>
        <w:t xml:space="preserve">at </w:t>
      </w:r>
      <w:r w:rsidR="00DD779F" w:rsidRPr="00FA30C1">
        <w:rPr>
          <w:rFonts w:eastAsia="Times New Roman" w:cs="Times New Roman"/>
          <w:color w:val="000000"/>
          <w:szCs w:val="28"/>
        </w:rPr>
        <w:t>289</w:t>
      </w:r>
      <w:r w:rsidR="009804CE">
        <w:rPr>
          <w:rFonts w:eastAsia="Times New Roman" w:cs="Times New Roman"/>
          <w:color w:val="000000"/>
          <w:szCs w:val="28"/>
        </w:rPr>
        <w:t>-90</w:t>
      </w:r>
      <w:r w:rsidR="005E3C9B">
        <w:rPr>
          <w:rFonts w:eastAsia="Times New Roman" w:cs="Times New Roman"/>
          <w:color w:val="000000"/>
          <w:szCs w:val="28"/>
        </w:rPr>
        <w:fldChar w:fldCharType="begin"/>
      </w:r>
      <w:r w:rsidR="005E3C9B">
        <w:instrText xml:space="preserve"> TA \s "Yolanda R. v. Eugene I.G." </w:instrText>
      </w:r>
      <w:r w:rsidR="005E3C9B">
        <w:rPr>
          <w:rFonts w:eastAsia="Times New Roman" w:cs="Times New Roman"/>
          <w:color w:val="000000"/>
          <w:szCs w:val="28"/>
        </w:rPr>
        <w:fldChar w:fldCharType="end"/>
      </w:r>
      <w:r w:rsidR="00DD779F" w:rsidRPr="00FA30C1">
        <w:rPr>
          <w:rFonts w:eastAsia="Times New Roman" w:cs="Times New Roman"/>
          <w:color w:val="000000"/>
          <w:szCs w:val="28"/>
        </w:rPr>
        <w:t xml:space="preserve"> (holding that deference to trier of fact was not warranted, because court based </w:t>
      </w:r>
      <w:r w:rsidR="00D423C1" w:rsidRPr="00FA30C1">
        <w:rPr>
          <w:rFonts w:eastAsia="Times New Roman" w:cs="Times New Roman"/>
          <w:color w:val="000000"/>
          <w:szCs w:val="28"/>
        </w:rPr>
        <w:t xml:space="preserve">its </w:t>
      </w:r>
      <w:r w:rsidR="00DD779F" w:rsidRPr="00FA30C1">
        <w:rPr>
          <w:rFonts w:eastAsia="Times New Roman" w:cs="Times New Roman"/>
          <w:color w:val="000000"/>
          <w:szCs w:val="28"/>
        </w:rPr>
        <w:t>decision on “ancillary” considerations</w:t>
      </w:r>
      <w:r w:rsidR="00D423C1" w:rsidRPr="00FA30C1">
        <w:rPr>
          <w:rFonts w:eastAsia="Times New Roman" w:cs="Times New Roman"/>
          <w:color w:val="000000"/>
          <w:szCs w:val="28"/>
        </w:rPr>
        <w:t xml:space="preserve"> instead of </w:t>
      </w:r>
      <w:r w:rsidR="007C588A" w:rsidRPr="00FA30C1">
        <w:rPr>
          <w:rFonts w:eastAsia="Times New Roman" w:cs="Times New Roman"/>
          <w:color w:val="000000"/>
          <w:szCs w:val="28"/>
        </w:rPr>
        <w:t xml:space="preserve">weighing </w:t>
      </w:r>
      <w:r w:rsidR="00D423C1" w:rsidRPr="00FA30C1">
        <w:rPr>
          <w:rFonts w:eastAsia="Times New Roman" w:cs="Times New Roman"/>
          <w:color w:val="000000"/>
          <w:szCs w:val="28"/>
        </w:rPr>
        <w:t>the facts that were actually germane to the issue</w:t>
      </w:r>
      <w:r w:rsidR="00DD779F" w:rsidRPr="00FA30C1">
        <w:rPr>
          <w:rFonts w:eastAsia="Times New Roman" w:cs="Times New Roman"/>
          <w:color w:val="000000"/>
          <w:szCs w:val="28"/>
        </w:rPr>
        <w:t>).</w:t>
      </w:r>
    </w:p>
    <w:p w:rsidR="006E4FE8" w:rsidRDefault="00A647C6" w:rsidP="0033444E">
      <w:pPr>
        <w:pStyle w:val="CGBody5DS"/>
      </w:pPr>
      <w:r w:rsidRPr="00FA30C1">
        <w:rPr>
          <w:rFonts w:eastAsia="Times New Roman" w:cs="Times New Roman"/>
          <w:color w:val="000000"/>
          <w:szCs w:val="28"/>
        </w:rPr>
        <w:t xml:space="preserve">The deference that </w:t>
      </w:r>
      <w:r w:rsidR="00CB4B15" w:rsidRPr="00FA30C1">
        <w:rPr>
          <w:rFonts w:eastAsia="Times New Roman" w:cs="Times New Roman"/>
          <w:color w:val="000000"/>
          <w:szCs w:val="28"/>
        </w:rPr>
        <w:t xml:space="preserve">appellate courts </w:t>
      </w:r>
      <w:r w:rsidRPr="00FA30C1">
        <w:rPr>
          <w:rFonts w:eastAsia="Times New Roman" w:cs="Times New Roman"/>
          <w:color w:val="000000"/>
          <w:szCs w:val="28"/>
        </w:rPr>
        <w:t xml:space="preserve">typically </w:t>
      </w:r>
      <w:r w:rsidR="00CB4B15" w:rsidRPr="00FA30C1">
        <w:rPr>
          <w:rFonts w:eastAsia="Times New Roman" w:cs="Times New Roman"/>
          <w:color w:val="000000"/>
          <w:szCs w:val="28"/>
        </w:rPr>
        <w:t xml:space="preserve">accord </w:t>
      </w:r>
      <w:r w:rsidRPr="00FA30C1">
        <w:rPr>
          <w:rFonts w:eastAsia="Times New Roman" w:cs="Times New Roman"/>
          <w:color w:val="000000"/>
          <w:szCs w:val="28"/>
        </w:rPr>
        <w:t>to</w:t>
      </w:r>
      <w:r w:rsidR="00527C4D" w:rsidRPr="00FA30C1">
        <w:rPr>
          <w:rFonts w:eastAsia="Times New Roman" w:cs="Times New Roman"/>
          <w:color w:val="000000"/>
          <w:szCs w:val="28"/>
        </w:rPr>
        <w:t xml:space="preserve"> </w:t>
      </w:r>
      <w:r w:rsidR="00CB4B15" w:rsidRPr="00FA30C1">
        <w:rPr>
          <w:rFonts w:eastAsia="Times New Roman" w:cs="Times New Roman"/>
          <w:color w:val="000000"/>
          <w:szCs w:val="28"/>
        </w:rPr>
        <w:t xml:space="preserve">fact and credibility findings </w:t>
      </w:r>
      <w:r w:rsidRPr="00FA30C1">
        <w:rPr>
          <w:rFonts w:eastAsia="Times New Roman" w:cs="Times New Roman"/>
          <w:color w:val="000000"/>
          <w:szCs w:val="28"/>
        </w:rPr>
        <w:t xml:space="preserve">in a custody hearing </w:t>
      </w:r>
      <w:r w:rsidR="00CB4B15" w:rsidRPr="00FA30C1">
        <w:rPr>
          <w:rFonts w:eastAsia="Times New Roman" w:cs="Times New Roman"/>
          <w:color w:val="000000"/>
          <w:szCs w:val="28"/>
        </w:rPr>
        <w:t xml:space="preserve">is not warranted here.  </w:t>
      </w:r>
      <w:r w:rsidR="00906534" w:rsidRPr="00FA30C1">
        <w:rPr>
          <w:rFonts w:eastAsia="Times New Roman" w:cs="Times New Roman"/>
          <w:color w:val="000000"/>
          <w:szCs w:val="28"/>
        </w:rPr>
        <w:t xml:space="preserve">The </w:t>
      </w:r>
      <w:r w:rsidR="00C20751" w:rsidRPr="00FA30C1">
        <w:rPr>
          <w:rFonts w:eastAsia="Times New Roman" w:cs="Times New Roman"/>
          <w:color w:val="000000"/>
          <w:szCs w:val="28"/>
        </w:rPr>
        <w:t>IDV court</w:t>
      </w:r>
      <w:r w:rsidR="00EB227B" w:rsidRPr="00FA30C1">
        <w:rPr>
          <w:rFonts w:eastAsia="Times New Roman" w:cs="Times New Roman"/>
          <w:color w:val="000000"/>
          <w:szCs w:val="28"/>
        </w:rPr>
        <w:t xml:space="preserve"> made no specific findings about </w:t>
      </w:r>
      <w:r w:rsidR="0040409F" w:rsidRPr="00FA30C1">
        <w:rPr>
          <w:rFonts w:eastAsia="Times New Roman" w:cs="Times New Roman"/>
          <w:color w:val="000000"/>
          <w:szCs w:val="28"/>
        </w:rPr>
        <w:t>the Mother</w:t>
      </w:r>
      <w:r w:rsidR="00906534" w:rsidRPr="00FA30C1">
        <w:rPr>
          <w:rFonts w:eastAsia="Times New Roman" w:cs="Times New Roman"/>
          <w:color w:val="000000"/>
          <w:szCs w:val="28"/>
        </w:rPr>
        <w:t xml:space="preserve">’s </w:t>
      </w:r>
      <w:r w:rsidR="0012285E">
        <w:rPr>
          <w:rFonts w:eastAsia="Times New Roman" w:cs="Times New Roman"/>
          <w:color w:val="000000"/>
          <w:szCs w:val="28"/>
        </w:rPr>
        <w:t xml:space="preserve">testimony on the topic of paternity, or other </w:t>
      </w:r>
      <w:r w:rsidR="0012285E">
        <w:rPr>
          <w:rFonts w:eastAsia="Times New Roman" w:cs="Times New Roman"/>
          <w:color w:val="000000"/>
          <w:szCs w:val="28"/>
        </w:rPr>
        <w:lastRenderedPageBreak/>
        <w:t>recor</w:t>
      </w:r>
      <w:r w:rsidR="0012285E" w:rsidRPr="00923BC3">
        <w:rPr>
          <w:rFonts w:eastAsia="Times New Roman" w:cs="Times New Roman"/>
          <w:color w:val="000000"/>
          <w:szCs w:val="28"/>
        </w:rPr>
        <w:t>d facts relevant to paternity</w:t>
      </w:r>
      <w:r w:rsidR="00871E0D" w:rsidRPr="00923BC3">
        <w:rPr>
          <w:rFonts w:eastAsia="Times New Roman" w:cs="Times New Roman"/>
          <w:color w:val="000000"/>
          <w:szCs w:val="28"/>
        </w:rPr>
        <w:t xml:space="preserve">.  </w:t>
      </w:r>
      <w:r w:rsidRPr="00923BC3">
        <w:rPr>
          <w:rFonts w:eastAsia="Times New Roman" w:cs="Times New Roman"/>
          <w:color w:val="000000"/>
          <w:szCs w:val="28"/>
        </w:rPr>
        <w:t xml:space="preserve">Instead, </w:t>
      </w:r>
      <w:r w:rsidR="008735BB" w:rsidRPr="00923BC3">
        <w:rPr>
          <w:rFonts w:eastAsia="Times New Roman" w:cs="Times New Roman"/>
          <w:color w:val="000000"/>
          <w:szCs w:val="28"/>
        </w:rPr>
        <w:t xml:space="preserve">the </w:t>
      </w:r>
      <w:r w:rsidR="00BB3B20" w:rsidRPr="00923BC3">
        <w:rPr>
          <w:rFonts w:eastAsia="Times New Roman" w:cs="Times New Roman"/>
          <w:color w:val="000000"/>
          <w:szCs w:val="28"/>
        </w:rPr>
        <w:t xml:space="preserve">linchpin of the IDV Court’s decision was the faulty premise that </w:t>
      </w:r>
      <w:r w:rsidR="00BE33F1" w:rsidRPr="00923BC3">
        <w:rPr>
          <w:rFonts w:eastAsia="Times New Roman" w:cs="Times New Roman"/>
          <w:color w:val="000000"/>
          <w:szCs w:val="28"/>
        </w:rPr>
        <w:t>once it had deemed</w:t>
      </w:r>
      <w:r w:rsidR="00AE2CCE" w:rsidRPr="00923BC3">
        <w:rPr>
          <w:rFonts w:eastAsia="Times New Roman" w:cs="Times New Roman"/>
          <w:color w:val="000000"/>
          <w:szCs w:val="28"/>
        </w:rPr>
        <w:t xml:space="preserve"> </w:t>
      </w:r>
      <w:r w:rsidR="00AE2CCE" w:rsidRPr="00D8656A">
        <w:rPr>
          <w:rFonts w:eastAsia="Times New Roman" w:cs="Times New Roman"/>
          <w:i/>
          <w:color w:val="000000"/>
          <w:szCs w:val="28"/>
        </w:rPr>
        <w:t>any</w:t>
      </w:r>
      <w:r w:rsidR="00AE2CCE" w:rsidRPr="00923BC3">
        <w:rPr>
          <w:rFonts w:eastAsia="Times New Roman" w:cs="Times New Roman"/>
          <w:color w:val="000000"/>
          <w:szCs w:val="28"/>
        </w:rPr>
        <w:t xml:space="preserve"> portion of </w:t>
      </w:r>
      <w:r w:rsidR="00550BD2">
        <w:rPr>
          <w:rFonts w:eastAsia="Times New Roman" w:cs="Times New Roman"/>
          <w:color w:val="000000"/>
          <w:szCs w:val="28"/>
        </w:rPr>
        <w:t>the Mother</w:t>
      </w:r>
      <w:r w:rsidR="00EB227B" w:rsidRPr="00923BC3">
        <w:rPr>
          <w:rFonts w:eastAsia="Times New Roman" w:cs="Times New Roman"/>
          <w:color w:val="000000"/>
          <w:szCs w:val="28"/>
        </w:rPr>
        <w:t xml:space="preserve">’s testimony </w:t>
      </w:r>
      <w:r w:rsidR="00AE2CCE" w:rsidRPr="00923BC3">
        <w:rPr>
          <w:rFonts w:eastAsia="Times New Roman" w:cs="Times New Roman"/>
          <w:color w:val="000000"/>
          <w:szCs w:val="28"/>
        </w:rPr>
        <w:t>to be credible</w:t>
      </w:r>
      <w:r w:rsidR="00BE33F1" w:rsidRPr="00923BC3">
        <w:rPr>
          <w:rFonts w:eastAsia="Times New Roman" w:cs="Times New Roman"/>
          <w:color w:val="000000"/>
          <w:szCs w:val="28"/>
        </w:rPr>
        <w:t>, it was compelled to</w:t>
      </w:r>
      <w:r w:rsidR="00AE2CCE" w:rsidRPr="00923BC3">
        <w:rPr>
          <w:rFonts w:eastAsia="Times New Roman" w:cs="Times New Roman"/>
          <w:color w:val="000000"/>
          <w:szCs w:val="28"/>
        </w:rPr>
        <w:t xml:space="preserve"> accept </w:t>
      </w:r>
      <w:r w:rsidR="00031B14" w:rsidRPr="00923BC3">
        <w:rPr>
          <w:rFonts w:eastAsia="Times New Roman" w:cs="Times New Roman"/>
          <w:color w:val="000000"/>
          <w:szCs w:val="28"/>
        </w:rPr>
        <w:t xml:space="preserve">her testimony </w:t>
      </w:r>
      <w:r w:rsidR="00BE33F1" w:rsidRPr="00923BC3">
        <w:rPr>
          <w:rFonts w:eastAsia="Times New Roman" w:cs="Times New Roman"/>
          <w:color w:val="000000"/>
          <w:szCs w:val="28"/>
        </w:rPr>
        <w:t>regarding paternity</w:t>
      </w:r>
      <w:r w:rsidR="00C20751" w:rsidRPr="00923BC3">
        <w:rPr>
          <w:rFonts w:eastAsia="Times New Roman" w:cs="Times New Roman"/>
          <w:color w:val="000000"/>
          <w:szCs w:val="28"/>
        </w:rPr>
        <w:t>.</w:t>
      </w:r>
      <w:r w:rsidR="008D3660" w:rsidRPr="00923BC3">
        <w:rPr>
          <w:rFonts w:eastAsia="Times New Roman" w:cs="Times New Roman"/>
          <w:color w:val="000000"/>
          <w:szCs w:val="28"/>
        </w:rPr>
        <w:t xml:space="preserve">  </w:t>
      </w:r>
      <w:r w:rsidR="00871E0D" w:rsidRPr="00923BC3">
        <w:rPr>
          <w:rFonts w:eastAsia="Times New Roman" w:cs="Times New Roman"/>
          <w:color w:val="000000"/>
          <w:szCs w:val="28"/>
        </w:rPr>
        <w:t>While not</w:t>
      </w:r>
      <w:r w:rsidR="00F5794E" w:rsidRPr="00923BC3">
        <w:rPr>
          <w:rFonts w:eastAsia="Times New Roman" w:cs="Times New Roman"/>
          <w:color w:val="000000"/>
          <w:szCs w:val="28"/>
        </w:rPr>
        <w:t xml:space="preserve"> suggest</w:t>
      </w:r>
      <w:r w:rsidR="00BE33F1" w:rsidRPr="00923BC3">
        <w:rPr>
          <w:rFonts w:eastAsia="Times New Roman" w:cs="Times New Roman"/>
          <w:color w:val="000000"/>
          <w:szCs w:val="28"/>
        </w:rPr>
        <w:t>ing</w:t>
      </w:r>
      <w:r w:rsidR="00871E0D" w:rsidRPr="00923BC3">
        <w:rPr>
          <w:rFonts w:eastAsia="Times New Roman" w:cs="Times New Roman"/>
          <w:color w:val="000000"/>
          <w:szCs w:val="28"/>
        </w:rPr>
        <w:t xml:space="preserve"> that the Mother lied, </w:t>
      </w:r>
      <w:r w:rsidR="008D3660" w:rsidRPr="00923BC3">
        <w:rPr>
          <w:rFonts w:eastAsia="Times New Roman" w:cs="Times New Roman"/>
          <w:color w:val="000000"/>
          <w:szCs w:val="28"/>
        </w:rPr>
        <w:t xml:space="preserve">the fact that a witness </w:t>
      </w:r>
      <w:r w:rsidR="00052FE4">
        <w:rPr>
          <w:rFonts w:eastAsia="Times New Roman" w:cs="Times New Roman"/>
          <w:color w:val="000000"/>
          <w:szCs w:val="28"/>
        </w:rPr>
        <w:t xml:space="preserve">is credible </w:t>
      </w:r>
      <w:r w:rsidR="00540C22" w:rsidRPr="00923BC3">
        <w:rPr>
          <w:rFonts w:eastAsia="Times New Roman" w:cs="Times New Roman"/>
          <w:color w:val="000000"/>
          <w:szCs w:val="28"/>
        </w:rPr>
        <w:t xml:space="preserve">does not mean that a fact-finder </w:t>
      </w:r>
      <w:r w:rsidR="00BE33F1" w:rsidRPr="00923BC3">
        <w:rPr>
          <w:rFonts w:eastAsia="Times New Roman" w:cs="Times New Roman"/>
          <w:color w:val="000000"/>
          <w:szCs w:val="28"/>
        </w:rPr>
        <w:t xml:space="preserve">must </w:t>
      </w:r>
      <w:r w:rsidR="00435CB8" w:rsidRPr="00923BC3">
        <w:rPr>
          <w:rFonts w:eastAsia="Times New Roman" w:cs="Times New Roman"/>
          <w:color w:val="000000"/>
          <w:szCs w:val="28"/>
        </w:rPr>
        <w:t xml:space="preserve">credit the entirety of </w:t>
      </w:r>
      <w:r w:rsidR="006E7B25" w:rsidRPr="00923BC3">
        <w:rPr>
          <w:rFonts w:eastAsia="Times New Roman" w:cs="Times New Roman"/>
          <w:color w:val="000000"/>
          <w:szCs w:val="28"/>
        </w:rPr>
        <w:t>his or her testimony</w:t>
      </w:r>
      <w:r w:rsidR="00540C22" w:rsidRPr="00923BC3">
        <w:rPr>
          <w:rFonts w:eastAsia="Times New Roman" w:cs="Times New Roman"/>
          <w:color w:val="000000"/>
          <w:szCs w:val="28"/>
        </w:rPr>
        <w:t>.  The finder of fact “</w:t>
      </w:r>
      <w:r w:rsidR="00540C22" w:rsidRPr="00923BC3">
        <w:rPr>
          <w:rFonts w:eastAsia="Times New Roman" w:cs="Times New Roman"/>
          <w:color w:val="000000"/>
          <w:szCs w:val="28"/>
          <w:shd w:val="clear" w:color="auto" w:fill="FFFFFF"/>
        </w:rPr>
        <w:t xml:space="preserve">is entitled to assess the credibility of witnesses and determine, for itself, what portion of their testimony to accept and the weight such testimony should be given.”  </w:t>
      </w:r>
      <w:r w:rsidR="00540C22" w:rsidRPr="00923BC3">
        <w:rPr>
          <w:rFonts w:eastAsia="Times New Roman" w:cs="Times New Roman"/>
          <w:iCs/>
          <w:color w:val="000000"/>
          <w:szCs w:val="28"/>
          <w:u w:val="single"/>
        </w:rPr>
        <w:t>People v. Negron</w:t>
      </w:r>
      <w:r w:rsidR="00540C22" w:rsidRPr="00923BC3">
        <w:rPr>
          <w:rFonts w:eastAsia="Times New Roman" w:cs="Times New Roman"/>
          <w:color w:val="000000"/>
          <w:szCs w:val="28"/>
          <w:u w:val="single"/>
        </w:rPr>
        <w:t>,</w:t>
      </w:r>
      <w:r w:rsidR="00540C22" w:rsidRPr="00923BC3">
        <w:rPr>
          <w:rFonts w:eastAsia="Times New Roman" w:cs="Times New Roman"/>
          <w:color w:val="000000"/>
          <w:szCs w:val="28"/>
        </w:rPr>
        <w:t xml:space="preserve"> 91 N.Y.2d 788, 792 (1998)</w:t>
      </w:r>
      <w:r w:rsidR="005E3C9B">
        <w:rPr>
          <w:rFonts w:eastAsia="Times New Roman" w:cs="Times New Roman"/>
          <w:color w:val="000000"/>
          <w:szCs w:val="28"/>
        </w:rPr>
        <w:fldChar w:fldCharType="begin"/>
      </w:r>
      <w:r w:rsidR="005E3C9B">
        <w:instrText xml:space="preserve"> TA \l "</w:instrText>
      </w:r>
      <w:r w:rsidR="005E3C9B" w:rsidRPr="00540892">
        <w:rPr>
          <w:rFonts w:eastAsia="Times New Roman" w:cs="Times New Roman"/>
          <w:iCs/>
          <w:color w:val="000000"/>
          <w:szCs w:val="28"/>
          <w:u w:val="single"/>
        </w:rPr>
        <w:instrText>People v. Negron</w:instrText>
      </w:r>
      <w:r w:rsidR="005E3C9B" w:rsidRPr="00540892">
        <w:rPr>
          <w:rFonts w:eastAsia="Times New Roman" w:cs="Times New Roman"/>
          <w:color w:val="000000"/>
          <w:szCs w:val="28"/>
          <w:u w:val="single"/>
        </w:rPr>
        <w:instrText>,</w:instrText>
      </w:r>
      <w:r w:rsidR="005E3C9B" w:rsidRPr="00540892">
        <w:rPr>
          <w:rFonts w:eastAsia="Times New Roman" w:cs="Times New Roman"/>
          <w:color w:val="000000"/>
          <w:szCs w:val="28"/>
        </w:rPr>
        <w:instrText xml:space="preserve"> </w:instrText>
      </w:r>
      <w:r w:rsidR="005E3C9B" w:rsidRPr="00540892">
        <w:rPr>
          <w:rFonts w:eastAsia="Times New Roman" w:cs="Times New Roman"/>
          <w:color w:val="000000"/>
          <w:szCs w:val="28"/>
        </w:rPr>
        <w:br/>
        <w:instrText>91 N.Y.2d 788 (1998)</w:instrText>
      </w:r>
      <w:r w:rsidR="005E3C9B">
        <w:instrText xml:space="preserve">" \s "People v. Negron" \c 1 </w:instrText>
      </w:r>
      <w:r w:rsidR="005E3C9B">
        <w:rPr>
          <w:rFonts w:eastAsia="Times New Roman" w:cs="Times New Roman"/>
          <w:color w:val="000000"/>
          <w:szCs w:val="28"/>
        </w:rPr>
        <w:fldChar w:fldCharType="end"/>
      </w:r>
      <w:r w:rsidR="00787BBE" w:rsidRPr="00923BC3">
        <w:rPr>
          <w:rFonts w:eastAsia="Times New Roman" w:cs="Times New Roman"/>
          <w:color w:val="000000"/>
          <w:szCs w:val="28"/>
        </w:rPr>
        <w:t>.</w:t>
      </w:r>
      <w:r w:rsidR="005758F0" w:rsidRPr="00923BC3">
        <w:rPr>
          <w:rStyle w:val="FootnoteReference"/>
          <w:rFonts w:eastAsia="Times New Roman" w:cs="Times New Roman"/>
          <w:color w:val="000000"/>
          <w:szCs w:val="28"/>
        </w:rPr>
        <w:footnoteReference w:id="7"/>
      </w:r>
      <w:r w:rsidR="00901505">
        <w:rPr>
          <w:rFonts w:ascii="Arial" w:eastAsia="Times New Roman" w:hAnsi="Arial" w:cs="Arial"/>
          <w:color w:val="000000"/>
          <w:szCs w:val="24"/>
        </w:rPr>
        <w:t xml:space="preserve">  </w:t>
      </w:r>
      <w:r w:rsidR="00BA194D">
        <w:rPr>
          <w:rFonts w:eastAsia="Times New Roman" w:cs="Times New Roman"/>
          <w:color w:val="000000"/>
          <w:szCs w:val="28"/>
        </w:rPr>
        <w:t xml:space="preserve">Here, </w:t>
      </w:r>
      <w:r w:rsidR="007402D7" w:rsidRPr="00FA30C1">
        <w:rPr>
          <w:rFonts w:eastAsia="Times New Roman" w:cs="Times New Roman"/>
          <w:color w:val="000000"/>
          <w:szCs w:val="28"/>
        </w:rPr>
        <w:t xml:space="preserve">the IDV Court was </w:t>
      </w:r>
      <w:r w:rsidR="00D66526" w:rsidRPr="00FA30C1">
        <w:rPr>
          <w:rFonts w:eastAsia="Times New Roman" w:cs="Times New Roman"/>
          <w:color w:val="000000"/>
          <w:szCs w:val="28"/>
        </w:rPr>
        <w:t xml:space="preserve">still </w:t>
      </w:r>
      <w:r w:rsidR="0054525C" w:rsidRPr="00FA30C1">
        <w:rPr>
          <w:rFonts w:eastAsia="Times New Roman" w:cs="Times New Roman"/>
          <w:color w:val="000000"/>
          <w:szCs w:val="28"/>
        </w:rPr>
        <w:t xml:space="preserve">required to make its own </w:t>
      </w:r>
      <w:r w:rsidR="00160E6C">
        <w:rPr>
          <w:rFonts w:eastAsia="Times New Roman" w:cs="Times New Roman"/>
          <w:color w:val="000000"/>
          <w:szCs w:val="28"/>
        </w:rPr>
        <w:t xml:space="preserve">independent determination, based on the record as a whole. </w:t>
      </w:r>
      <w:r w:rsidR="00C00C33">
        <w:rPr>
          <w:rFonts w:eastAsia="Times New Roman" w:cs="Times New Roman"/>
          <w:color w:val="000000"/>
          <w:szCs w:val="28"/>
        </w:rPr>
        <w:t xml:space="preserve"> </w:t>
      </w:r>
      <w:r w:rsidR="007C588A" w:rsidRPr="00FA30C1">
        <w:rPr>
          <w:rFonts w:eastAsia="Times New Roman" w:cs="Times New Roman"/>
          <w:color w:val="000000"/>
          <w:szCs w:val="28"/>
        </w:rPr>
        <w:t>It could</w:t>
      </w:r>
      <w:r w:rsidR="006E7B25" w:rsidRPr="00FA30C1">
        <w:rPr>
          <w:rFonts w:eastAsia="Times New Roman" w:cs="Times New Roman"/>
          <w:color w:val="000000"/>
          <w:szCs w:val="28"/>
        </w:rPr>
        <w:t xml:space="preserve"> not merely substitute its perception of the Mother’s credibility for an analysis of the relevant facts in evidence</w:t>
      </w:r>
      <w:r w:rsidR="00CA357A">
        <w:rPr>
          <w:rFonts w:eastAsia="Times New Roman" w:cs="Times New Roman"/>
          <w:color w:val="000000"/>
          <w:szCs w:val="28"/>
        </w:rPr>
        <w:t>, including the fact that the Mother did not testify to having a DNA test, and the</w:t>
      </w:r>
      <w:r w:rsidR="00B77FA1">
        <w:rPr>
          <w:rFonts w:eastAsia="Times New Roman" w:cs="Times New Roman"/>
          <w:color w:val="000000"/>
          <w:szCs w:val="28"/>
        </w:rPr>
        <w:t xml:space="preserve"> lack of a </w:t>
      </w:r>
      <w:r w:rsidR="00CA357A">
        <w:rPr>
          <w:rFonts w:eastAsia="Times New Roman" w:cs="Times New Roman"/>
          <w:color w:val="000000"/>
          <w:szCs w:val="28"/>
        </w:rPr>
        <w:t>record of such a test or proof of scientific reliability</w:t>
      </w:r>
      <w:r w:rsidR="0054525C" w:rsidRPr="00FA30C1">
        <w:rPr>
          <w:rFonts w:eastAsia="Times New Roman" w:cs="Times New Roman"/>
          <w:color w:val="000000"/>
          <w:szCs w:val="28"/>
        </w:rPr>
        <w:t>.</w:t>
      </w:r>
    </w:p>
    <w:p w:rsidR="006E4FE8" w:rsidRDefault="0054525C" w:rsidP="0033444E">
      <w:pPr>
        <w:pStyle w:val="CGBody5DS"/>
      </w:pPr>
      <w:r w:rsidRPr="00FA30C1">
        <w:rPr>
          <w:rFonts w:eastAsia="Times New Roman" w:cs="Times New Roman"/>
          <w:color w:val="000000"/>
          <w:szCs w:val="28"/>
        </w:rPr>
        <w:t>Viewed as a whole,</w:t>
      </w:r>
      <w:r w:rsidR="0079361F" w:rsidRPr="00FA30C1">
        <w:rPr>
          <w:rFonts w:eastAsia="Times New Roman" w:cs="Times New Roman"/>
          <w:color w:val="000000"/>
          <w:szCs w:val="28"/>
        </w:rPr>
        <w:t xml:space="preserve"> the </w:t>
      </w:r>
      <w:r w:rsidR="00031B14" w:rsidRPr="00FA30C1">
        <w:rPr>
          <w:rFonts w:eastAsia="Times New Roman" w:cs="Times New Roman"/>
          <w:color w:val="000000"/>
          <w:szCs w:val="28"/>
        </w:rPr>
        <w:t xml:space="preserve">record did not provide a sound and substantial basis to decide that </w:t>
      </w:r>
      <w:r w:rsidR="00BA194D">
        <w:rPr>
          <w:rFonts w:eastAsia="Times New Roman" w:cs="Times New Roman"/>
          <w:color w:val="000000"/>
          <w:szCs w:val="28"/>
        </w:rPr>
        <w:t xml:space="preserve">a permanent order of </w:t>
      </w:r>
      <w:r w:rsidR="00031B14" w:rsidRPr="00FA30C1">
        <w:rPr>
          <w:rFonts w:eastAsia="Times New Roman" w:cs="Times New Roman"/>
          <w:color w:val="000000"/>
          <w:szCs w:val="28"/>
        </w:rPr>
        <w:t xml:space="preserve">custody was not in the best interests of the Child.  </w:t>
      </w:r>
      <w:r w:rsidR="00BA194D">
        <w:rPr>
          <w:rFonts w:eastAsia="Times New Roman" w:cs="Times New Roman"/>
          <w:color w:val="000000"/>
          <w:szCs w:val="28"/>
        </w:rPr>
        <w:t>To the contrary, the Child needs a permanent order of custody</w:t>
      </w:r>
      <w:r w:rsidR="0037562F">
        <w:rPr>
          <w:rFonts w:eastAsia="Times New Roman" w:cs="Times New Roman"/>
          <w:color w:val="000000"/>
          <w:szCs w:val="28"/>
        </w:rPr>
        <w:t xml:space="preserve">.  Moreover, </w:t>
      </w:r>
      <w:r w:rsidR="00D26AB9" w:rsidRPr="00FA30C1">
        <w:rPr>
          <w:rFonts w:eastAsia="Times New Roman" w:cs="Times New Roman"/>
          <w:color w:val="000000"/>
          <w:szCs w:val="28"/>
        </w:rPr>
        <w:t>t</w:t>
      </w:r>
      <w:r w:rsidR="00844655" w:rsidRPr="00FA30C1">
        <w:rPr>
          <w:rFonts w:eastAsia="Times New Roman" w:cs="Times New Roman"/>
          <w:color w:val="000000"/>
          <w:szCs w:val="28"/>
        </w:rPr>
        <w:t xml:space="preserve">he IDV Court </w:t>
      </w:r>
      <w:r w:rsidR="001B6448" w:rsidRPr="00FA30C1">
        <w:rPr>
          <w:rFonts w:eastAsia="Times New Roman" w:cs="Times New Roman"/>
          <w:color w:val="000000"/>
          <w:szCs w:val="28"/>
        </w:rPr>
        <w:t>itself acknowledged that</w:t>
      </w:r>
      <w:r w:rsidR="003C62DB">
        <w:rPr>
          <w:rFonts w:eastAsia="Times New Roman" w:cs="Times New Roman"/>
          <w:color w:val="000000"/>
          <w:szCs w:val="28"/>
        </w:rPr>
        <w:t xml:space="preserve"> the Mother’s</w:t>
      </w:r>
      <w:r w:rsidR="001B6448" w:rsidRPr="00FA30C1">
        <w:rPr>
          <w:rFonts w:eastAsia="Times New Roman" w:cs="Times New Roman"/>
          <w:color w:val="000000"/>
          <w:szCs w:val="28"/>
        </w:rPr>
        <w:t xml:space="preserve"> testimony </w:t>
      </w:r>
      <w:r w:rsidR="00F778A0" w:rsidRPr="00FA30C1">
        <w:rPr>
          <w:rFonts w:eastAsia="Times New Roman" w:cs="Times New Roman"/>
          <w:color w:val="000000"/>
          <w:szCs w:val="28"/>
        </w:rPr>
        <w:t>was not conclusive</w:t>
      </w:r>
      <w:r w:rsidR="003C62DB">
        <w:rPr>
          <w:rFonts w:eastAsia="Times New Roman" w:cs="Times New Roman"/>
          <w:color w:val="000000"/>
          <w:szCs w:val="28"/>
        </w:rPr>
        <w:t xml:space="preserve"> </w:t>
      </w:r>
      <w:r w:rsidR="003C62DB">
        <w:rPr>
          <w:rFonts w:eastAsia="Times New Roman" w:cs="Times New Roman"/>
          <w:color w:val="000000"/>
          <w:szCs w:val="28"/>
        </w:rPr>
        <w:lastRenderedPageBreak/>
        <w:t>on paternity</w:t>
      </w:r>
      <w:r w:rsidR="00F778A0" w:rsidRPr="00FA30C1">
        <w:rPr>
          <w:rFonts w:eastAsia="Times New Roman" w:cs="Times New Roman"/>
          <w:color w:val="000000"/>
          <w:szCs w:val="28"/>
        </w:rPr>
        <w:t>, and that a significant assumption</w:t>
      </w:r>
      <w:r w:rsidR="007412A2" w:rsidRPr="00FA30C1">
        <w:rPr>
          <w:rFonts w:eastAsia="Times New Roman" w:cs="Times New Roman"/>
          <w:color w:val="000000"/>
          <w:szCs w:val="28"/>
        </w:rPr>
        <w:t xml:space="preserve"> underlying her testimony</w:t>
      </w:r>
      <w:r w:rsidR="00F778A0" w:rsidRPr="00FA30C1">
        <w:rPr>
          <w:rFonts w:eastAsia="Times New Roman" w:cs="Times New Roman"/>
          <w:color w:val="000000"/>
          <w:szCs w:val="28"/>
        </w:rPr>
        <w:t xml:space="preserve"> </w:t>
      </w:r>
      <w:r w:rsidR="00442DC3" w:rsidRPr="00FA30C1">
        <w:rPr>
          <w:rFonts w:eastAsia="Times New Roman" w:cs="Times New Roman"/>
          <w:color w:val="000000"/>
          <w:szCs w:val="28"/>
        </w:rPr>
        <w:t xml:space="preserve">(that </w:t>
      </w:r>
      <w:r w:rsidR="007C588A" w:rsidRPr="00FA30C1">
        <w:rPr>
          <w:rFonts w:eastAsia="Times New Roman" w:cs="Times New Roman"/>
          <w:color w:val="000000"/>
          <w:szCs w:val="28"/>
        </w:rPr>
        <w:t xml:space="preserve">the </w:t>
      </w:r>
      <w:r w:rsidR="007C588A" w:rsidRPr="00FE6F9A">
        <w:rPr>
          <w:rFonts w:eastAsia="Times New Roman" w:cs="Times New Roman"/>
          <w:color w:val="000000"/>
          <w:szCs w:val="28"/>
        </w:rPr>
        <w:t xml:space="preserve">Father was not the biological father) </w:t>
      </w:r>
      <w:r w:rsidR="00F778A0" w:rsidRPr="00FE6F9A">
        <w:rPr>
          <w:rFonts w:eastAsia="Times New Roman" w:cs="Times New Roman"/>
          <w:color w:val="000000"/>
          <w:szCs w:val="28"/>
        </w:rPr>
        <w:t xml:space="preserve">had not </w:t>
      </w:r>
      <w:r w:rsidR="007C588A" w:rsidRPr="00FE6F9A">
        <w:rPr>
          <w:rFonts w:eastAsia="Times New Roman" w:cs="Times New Roman"/>
          <w:color w:val="000000"/>
          <w:szCs w:val="28"/>
        </w:rPr>
        <w:t xml:space="preserve">actually </w:t>
      </w:r>
      <w:r w:rsidR="00F778A0" w:rsidRPr="00FE6F9A">
        <w:rPr>
          <w:rFonts w:eastAsia="Times New Roman" w:cs="Times New Roman"/>
          <w:color w:val="000000"/>
          <w:szCs w:val="28"/>
        </w:rPr>
        <w:t xml:space="preserve">been </w:t>
      </w:r>
      <w:r w:rsidR="00DC5E92" w:rsidRPr="00FE6F9A">
        <w:rPr>
          <w:rFonts w:eastAsia="Times New Roman" w:cs="Times New Roman"/>
          <w:color w:val="000000"/>
          <w:szCs w:val="28"/>
        </w:rPr>
        <w:t>proven.</w:t>
      </w:r>
      <w:r w:rsidR="00C3666E" w:rsidRPr="00FE6F9A">
        <w:rPr>
          <w:rFonts w:eastAsia="Times New Roman" w:cs="Times New Roman"/>
          <w:color w:val="000000"/>
          <w:szCs w:val="28"/>
        </w:rPr>
        <w:t xml:space="preserve">  </w:t>
      </w:r>
      <w:r w:rsidR="00CA3A6D">
        <w:rPr>
          <w:rFonts w:eastAsia="Times New Roman" w:cs="Times New Roman"/>
          <w:color w:val="000000"/>
          <w:szCs w:val="28"/>
        </w:rPr>
        <w:t>(</w:t>
      </w:r>
      <w:r w:rsidR="00C3666E" w:rsidRPr="00FE6F9A">
        <w:rPr>
          <w:rFonts w:eastAsia="Times New Roman" w:cs="Times New Roman"/>
          <w:color w:val="000000"/>
          <w:szCs w:val="28"/>
        </w:rPr>
        <w:t>Decision at 9</w:t>
      </w:r>
      <w:r w:rsidR="00D26AB9" w:rsidRPr="00FE6F9A">
        <w:rPr>
          <w:rFonts w:eastAsia="Times New Roman" w:cs="Times New Roman"/>
          <w:color w:val="000000"/>
          <w:szCs w:val="28"/>
        </w:rPr>
        <w:t xml:space="preserve"> (referring to hypothetical scenario “if” the Father is not the biological father</w:t>
      </w:r>
      <w:r w:rsidR="00CA3A6D">
        <w:rPr>
          <w:rFonts w:eastAsia="Times New Roman" w:cs="Times New Roman"/>
          <w:color w:val="000000"/>
          <w:szCs w:val="28"/>
        </w:rPr>
        <w:t>)</w:t>
      </w:r>
      <w:r w:rsidR="004B5EBC">
        <w:rPr>
          <w:rFonts w:eastAsia="Times New Roman" w:cs="Times New Roman"/>
          <w:color w:val="000000"/>
          <w:szCs w:val="28"/>
        </w:rPr>
        <w:t>)</w:t>
      </w:r>
      <w:r w:rsidR="00C3666E" w:rsidRPr="00686A0D">
        <w:rPr>
          <w:rFonts w:eastAsia="Times New Roman" w:cs="Times New Roman"/>
          <w:color w:val="000000"/>
          <w:szCs w:val="28"/>
        </w:rPr>
        <w:t>.</w:t>
      </w:r>
      <w:r w:rsidR="006D5EEB" w:rsidRPr="00FE6F9A">
        <w:rPr>
          <w:rFonts w:eastAsia="Times New Roman" w:cs="Times New Roman"/>
          <w:color w:val="000000"/>
          <w:szCs w:val="28"/>
        </w:rPr>
        <w:t xml:space="preserve">  </w:t>
      </w:r>
      <w:r w:rsidR="00CB47DE" w:rsidRPr="00FE6F9A">
        <w:rPr>
          <w:rFonts w:eastAsia="Times New Roman" w:cs="Times New Roman"/>
          <w:color w:val="000000"/>
          <w:szCs w:val="28"/>
        </w:rPr>
        <w:t>But contradict</w:t>
      </w:r>
      <w:r w:rsidR="00FE6F9A">
        <w:rPr>
          <w:rFonts w:eastAsia="Times New Roman" w:cs="Times New Roman"/>
          <w:color w:val="000000"/>
          <w:szCs w:val="28"/>
        </w:rPr>
        <w:t>ing</w:t>
      </w:r>
      <w:r w:rsidR="00CB47DE" w:rsidRPr="00FE6F9A">
        <w:rPr>
          <w:rFonts w:eastAsia="Times New Roman" w:cs="Times New Roman"/>
          <w:color w:val="000000"/>
          <w:szCs w:val="28"/>
        </w:rPr>
        <w:t xml:space="preserve"> itself, </w:t>
      </w:r>
      <w:r w:rsidR="00B0168B" w:rsidRPr="00CA357A">
        <w:rPr>
          <w:color w:val="000000" w:themeColor="text1"/>
          <w:szCs w:val="28"/>
        </w:rPr>
        <w:t>the IDV Court</w:t>
      </w:r>
      <w:r w:rsidR="00CC42EC" w:rsidRPr="00CA357A">
        <w:rPr>
          <w:color w:val="000000" w:themeColor="text1"/>
          <w:szCs w:val="28"/>
        </w:rPr>
        <w:t xml:space="preserve">’s </w:t>
      </w:r>
      <w:r w:rsidR="00B0168B" w:rsidRPr="00CA357A">
        <w:rPr>
          <w:color w:val="000000" w:themeColor="text1"/>
          <w:szCs w:val="28"/>
        </w:rPr>
        <w:t>decision to withhold a custody and visitation order based on the purported “absence” of a necessary party could only mean that the Father was not the biological father, since he had received both notice and an opportunity to be heard.</w:t>
      </w:r>
      <w:r w:rsidR="00CB47DE" w:rsidRPr="00FE6F9A">
        <w:rPr>
          <w:rFonts w:eastAsia="Times New Roman" w:cs="Times New Roman"/>
          <w:color w:val="000000"/>
          <w:szCs w:val="28"/>
        </w:rPr>
        <w:t xml:space="preserve">  </w:t>
      </w:r>
      <w:r w:rsidR="006D5EEB" w:rsidRPr="00FE6F9A">
        <w:rPr>
          <w:rFonts w:eastAsia="Times New Roman" w:cs="Times New Roman"/>
          <w:color w:val="000000"/>
          <w:szCs w:val="28"/>
        </w:rPr>
        <w:t>Thus, the decision that the biological father was somehow</w:t>
      </w:r>
      <w:r w:rsidR="006B01F8" w:rsidRPr="00686A0D">
        <w:rPr>
          <w:rFonts w:eastAsia="Times New Roman" w:cs="Times New Roman"/>
          <w:color w:val="000000"/>
          <w:szCs w:val="28"/>
        </w:rPr>
        <w:t xml:space="preserve"> </w:t>
      </w:r>
      <w:r w:rsidR="007C7A65" w:rsidRPr="00FE6F9A">
        <w:rPr>
          <w:rFonts w:eastAsia="Times New Roman" w:cs="Times New Roman"/>
          <w:color w:val="000000"/>
          <w:szCs w:val="28"/>
        </w:rPr>
        <w:t>“</w:t>
      </w:r>
      <w:r w:rsidR="006B01F8" w:rsidRPr="00FE6F9A">
        <w:rPr>
          <w:rFonts w:eastAsia="Times New Roman" w:cs="Times New Roman"/>
          <w:color w:val="000000"/>
          <w:szCs w:val="28"/>
        </w:rPr>
        <w:t>missing</w:t>
      </w:r>
      <w:r w:rsidR="007C7A65" w:rsidRPr="00FE6F9A">
        <w:rPr>
          <w:rFonts w:eastAsia="Times New Roman" w:cs="Times New Roman"/>
          <w:color w:val="000000"/>
          <w:szCs w:val="28"/>
        </w:rPr>
        <w:t>”</w:t>
      </w:r>
      <w:r w:rsidR="006B01F8" w:rsidRPr="00FE6F9A">
        <w:rPr>
          <w:rFonts w:eastAsia="Times New Roman" w:cs="Times New Roman"/>
          <w:color w:val="000000"/>
          <w:szCs w:val="28"/>
        </w:rPr>
        <w:t xml:space="preserve"> from the proceedings,</w:t>
      </w:r>
      <w:r w:rsidR="006B01F8">
        <w:rPr>
          <w:rFonts w:eastAsia="Times New Roman" w:cs="Times New Roman"/>
          <w:color w:val="000000"/>
          <w:szCs w:val="28"/>
        </w:rPr>
        <w:t xml:space="preserve"> and the consequent decision not to grant custody on that basis, lacked </w:t>
      </w:r>
      <w:r w:rsidR="006D5EEB" w:rsidRPr="00FA30C1">
        <w:rPr>
          <w:rFonts w:eastAsia="Times New Roman" w:cs="Times New Roman"/>
          <w:color w:val="000000"/>
          <w:szCs w:val="28"/>
        </w:rPr>
        <w:t>a sound and substantial basis in the record.</w:t>
      </w:r>
      <w:r w:rsidR="007C7A65">
        <w:rPr>
          <w:rStyle w:val="FootnoteReference"/>
          <w:rFonts w:eastAsia="Times New Roman" w:cs="Times New Roman"/>
          <w:color w:val="000000"/>
          <w:szCs w:val="28"/>
        </w:rPr>
        <w:footnoteReference w:id="8"/>
      </w:r>
    </w:p>
    <w:p w:rsidR="006E4FE8" w:rsidRDefault="00B12D4A" w:rsidP="00A92222">
      <w:pPr>
        <w:pStyle w:val="Heading1"/>
        <w:rPr>
          <w:rFonts w:eastAsia="Times New Roman"/>
        </w:rPr>
      </w:pPr>
      <w:bookmarkStart w:id="22" w:name="_Toc507508153"/>
      <w:r w:rsidRPr="004B5EBC">
        <w:rPr>
          <w:rFonts w:eastAsia="Times New Roman"/>
        </w:rPr>
        <w:t>THE IDV COURT LACKED JURISDICTION</w:t>
      </w:r>
      <w:r w:rsidR="00A804F8">
        <w:rPr>
          <w:rFonts w:eastAsia="Times New Roman"/>
        </w:rPr>
        <w:br/>
      </w:r>
      <w:r w:rsidRPr="004B5EBC">
        <w:rPr>
          <w:rFonts w:eastAsia="Times New Roman"/>
        </w:rPr>
        <w:t>TO RAISE</w:t>
      </w:r>
      <w:r w:rsidR="00A804F8">
        <w:rPr>
          <w:rFonts w:eastAsia="Times New Roman"/>
        </w:rPr>
        <w:t xml:space="preserve"> </w:t>
      </w:r>
      <w:r w:rsidRPr="004B5EBC">
        <w:rPr>
          <w:rFonts w:eastAsia="Times New Roman"/>
        </w:rPr>
        <w:t xml:space="preserve">THE ISSUE OF PATERNITY </w:t>
      </w:r>
      <w:r w:rsidRPr="004B5EBC">
        <w:rPr>
          <w:rFonts w:eastAsia="Times New Roman"/>
          <w:u w:val="single"/>
        </w:rPr>
        <w:t>SUA</w:t>
      </w:r>
      <w:r w:rsidRPr="004B5EBC">
        <w:rPr>
          <w:rFonts w:eastAsia="Times New Roman"/>
        </w:rPr>
        <w:t xml:space="preserve"> </w:t>
      </w:r>
      <w:r w:rsidRPr="004B5EBC">
        <w:rPr>
          <w:rFonts w:eastAsia="Times New Roman"/>
          <w:u w:val="single"/>
        </w:rPr>
        <w:t>SPONTE</w:t>
      </w:r>
      <w:r w:rsidR="00A804F8">
        <w:rPr>
          <w:rFonts w:eastAsia="Times New Roman"/>
          <w:u w:val="single"/>
        </w:rPr>
        <w:br/>
      </w:r>
      <w:r w:rsidRPr="004B5EBC">
        <w:rPr>
          <w:rFonts w:eastAsia="Times New Roman"/>
        </w:rPr>
        <w:t>IN AN</w:t>
      </w:r>
      <w:r w:rsidR="00A804F8">
        <w:rPr>
          <w:rFonts w:eastAsia="Times New Roman"/>
        </w:rPr>
        <w:t xml:space="preserve"> </w:t>
      </w:r>
      <w:r w:rsidRPr="004B5EBC">
        <w:rPr>
          <w:rFonts w:eastAsia="Times New Roman"/>
        </w:rPr>
        <w:t>ARTICLE 6 CUSTODY PROCEEDING</w:t>
      </w:r>
      <w:bookmarkEnd w:id="22"/>
    </w:p>
    <w:p w:rsidR="00D261AA" w:rsidRPr="00FA30C1" w:rsidRDefault="00D261AA" w:rsidP="00D261AA">
      <w:pPr>
        <w:pStyle w:val="ListParagraph"/>
        <w:spacing w:line="480" w:lineRule="auto"/>
        <w:ind w:left="0" w:firstLine="720"/>
        <w:rPr>
          <w:rFonts w:eastAsia="Times New Roman" w:cs="Times New Roman"/>
          <w:color w:val="000000"/>
          <w:szCs w:val="28"/>
        </w:rPr>
      </w:pPr>
      <w:r w:rsidRPr="00FA30C1">
        <w:rPr>
          <w:rFonts w:eastAsia="Times New Roman" w:cs="Times New Roman"/>
          <w:color w:val="000000"/>
          <w:szCs w:val="28"/>
        </w:rPr>
        <w:t>The IDV Court vacated its custody and visitation rulings based on its finding</w:t>
      </w:r>
      <w:r w:rsidR="00566485">
        <w:rPr>
          <w:rFonts w:eastAsia="Times New Roman" w:cs="Times New Roman"/>
          <w:color w:val="000000"/>
          <w:szCs w:val="28"/>
        </w:rPr>
        <w:t xml:space="preserve"> that “the child’s biological father was not given notice and opportunity to </w:t>
      </w:r>
      <w:r w:rsidR="00A73B90">
        <w:rPr>
          <w:rFonts w:eastAsia="Times New Roman" w:cs="Times New Roman"/>
          <w:color w:val="000000"/>
          <w:szCs w:val="28"/>
        </w:rPr>
        <w:t>be heard on the custody petition</w:t>
      </w:r>
      <w:r w:rsidRPr="00FA30C1">
        <w:rPr>
          <w:rFonts w:cs="Times New Roman"/>
          <w:szCs w:val="28"/>
        </w:rPr>
        <w:t>.</w:t>
      </w:r>
      <w:r w:rsidR="00A73B90">
        <w:rPr>
          <w:rFonts w:cs="Times New Roman"/>
          <w:szCs w:val="28"/>
        </w:rPr>
        <w:t>”</w:t>
      </w:r>
      <w:r w:rsidRPr="00FA30C1">
        <w:rPr>
          <w:rFonts w:cs="Times New Roman"/>
          <w:szCs w:val="28"/>
        </w:rPr>
        <w:t xml:space="preserve">  </w:t>
      </w:r>
      <w:r w:rsidR="00B7105C" w:rsidRPr="00FA30C1">
        <w:rPr>
          <w:rFonts w:cs="Times New Roman"/>
          <w:szCs w:val="28"/>
        </w:rPr>
        <w:t>By ordering that it could not grant custody relief in the absence of the biological father</w:t>
      </w:r>
      <w:r w:rsidR="0070570E" w:rsidRPr="00FA30C1">
        <w:rPr>
          <w:rFonts w:cs="Times New Roman"/>
          <w:szCs w:val="28"/>
        </w:rPr>
        <w:t>, the IDV Court im</w:t>
      </w:r>
      <w:r w:rsidR="00566485">
        <w:rPr>
          <w:rFonts w:cs="Times New Roman"/>
          <w:szCs w:val="28"/>
        </w:rPr>
        <w:t>plicitly determined</w:t>
      </w:r>
      <w:r w:rsidR="00027299" w:rsidRPr="00FA30C1">
        <w:rPr>
          <w:rFonts w:cs="Times New Roman"/>
          <w:szCs w:val="28"/>
        </w:rPr>
        <w:t xml:space="preserve"> </w:t>
      </w:r>
      <w:r w:rsidRPr="00FA30C1">
        <w:rPr>
          <w:rFonts w:cs="Times New Roman"/>
          <w:szCs w:val="28"/>
        </w:rPr>
        <w:t xml:space="preserve">that the Father </w:t>
      </w:r>
      <w:r w:rsidR="00B7105C" w:rsidRPr="00FA30C1">
        <w:rPr>
          <w:rFonts w:cs="Times New Roman"/>
          <w:szCs w:val="28"/>
        </w:rPr>
        <w:t>(</w:t>
      </w:r>
      <w:r w:rsidRPr="00FA30C1">
        <w:rPr>
          <w:rFonts w:cs="Times New Roman"/>
          <w:szCs w:val="28"/>
        </w:rPr>
        <w:t xml:space="preserve">who had been given notice and participated in the </w:t>
      </w:r>
      <w:r w:rsidR="00A73B90">
        <w:rPr>
          <w:rFonts w:cs="Times New Roman"/>
          <w:szCs w:val="28"/>
        </w:rPr>
        <w:t xml:space="preserve">custody </w:t>
      </w:r>
      <w:r w:rsidRPr="00FA30C1">
        <w:rPr>
          <w:rFonts w:cs="Times New Roman"/>
          <w:szCs w:val="28"/>
        </w:rPr>
        <w:t>proceedings</w:t>
      </w:r>
      <w:r w:rsidR="00B7105C" w:rsidRPr="00FA30C1">
        <w:rPr>
          <w:rFonts w:cs="Times New Roman"/>
          <w:szCs w:val="28"/>
        </w:rPr>
        <w:t>)</w:t>
      </w:r>
      <w:r w:rsidRPr="00FA30C1">
        <w:rPr>
          <w:rFonts w:cs="Times New Roman"/>
          <w:szCs w:val="28"/>
        </w:rPr>
        <w:t xml:space="preserve"> was not the biological father.</w:t>
      </w:r>
    </w:p>
    <w:p w:rsidR="006E4FE8" w:rsidRDefault="00093F16" w:rsidP="0033444E">
      <w:pPr>
        <w:pStyle w:val="CGBody5DS"/>
      </w:pPr>
      <w:r w:rsidRPr="00FA30C1">
        <w:rPr>
          <w:rFonts w:cs="Times New Roman"/>
          <w:color w:val="212121"/>
          <w:szCs w:val="28"/>
        </w:rPr>
        <w:lastRenderedPageBreak/>
        <w:t xml:space="preserve">“It is a fundamental principle of our jurisprudence that the power of a court to declare the law only arises out of, and is limited to, determining the rights of persons which </w:t>
      </w:r>
      <w:r w:rsidRPr="00BD48E0">
        <w:rPr>
          <w:rFonts w:cs="Times New Roman"/>
          <w:color w:val="000000" w:themeColor="text1"/>
          <w:szCs w:val="28"/>
        </w:rPr>
        <w:t>are actually controverted in a particular case pending before the tribunal.”</w:t>
      </w:r>
      <w:r w:rsidR="00EC39E4">
        <w:rPr>
          <w:rFonts w:cs="Times New Roman"/>
          <w:color w:val="000000" w:themeColor="text1"/>
          <w:szCs w:val="28"/>
        </w:rPr>
        <w:t xml:space="preserve">  </w:t>
      </w:r>
      <w:r w:rsidRPr="00BD48E0">
        <w:rPr>
          <w:rFonts w:eastAsia="Times New Roman" w:cs="Times New Roman"/>
          <w:color w:val="000000" w:themeColor="text1"/>
          <w:szCs w:val="28"/>
          <w:u w:val="single"/>
        </w:rPr>
        <w:t>See</w:t>
      </w:r>
      <w:r w:rsidRPr="00BD48E0">
        <w:rPr>
          <w:rFonts w:eastAsia="Times New Roman" w:cs="Times New Roman"/>
          <w:i/>
          <w:color w:val="000000" w:themeColor="text1"/>
          <w:szCs w:val="28"/>
        </w:rPr>
        <w:t xml:space="preserve"> </w:t>
      </w:r>
      <w:r w:rsidRPr="00BD48E0">
        <w:rPr>
          <w:rStyle w:val="Emphasis"/>
          <w:rFonts w:cs="Times New Roman"/>
          <w:i w:val="0"/>
          <w:color w:val="000000" w:themeColor="text1"/>
          <w:szCs w:val="28"/>
          <w:u w:val="single"/>
        </w:rPr>
        <w:t>Hearst Corp. v. Clyne</w:t>
      </w:r>
      <w:r w:rsidRPr="004F75D6">
        <w:rPr>
          <w:rStyle w:val="Emphasis"/>
          <w:rFonts w:cs="Times New Roman"/>
          <w:i w:val="0"/>
          <w:color w:val="000000" w:themeColor="text1"/>
          <w:szCs w:val="28"/>
        </w:rPr>
        <w:t>,</w:t>
      </w:r>
      <w:r w:rsidR="0037400C">
        <w:rPr>
          <w:rStyle w:val="Emphasis"/>
          <w:rFonts w:cs="Times New Roman"/>
          <w:i w:val="0"/>
          <w:color w:val="000000" w:themeColor="text1"/>
          <w:szCs w:val="28"/>
        </w:rPr>
        <w:t xml:space="preserve"> </w:t>
      </w:r>
      <w:r w:rsidRPr="00EF6971">
        <w:rPr>
          <w:rFonts w:cs="Times New Roman"/>
          <w:szCs w:val="28"/>
        </w:rPr>
        <w:t>50 N.Y.2d 707, 713</w:t>
      </w:r>
      <w:r w:rsidRPr="00BD48E0">
        <w:rPr>
          <w:rFonts w:eastAsia="Times New Roman" w:cs="Times New Roman"/>
          <w:color w:val="000000" w:themeColor="text1"/>
          <w:szCs w:val="28"/>
        </w:rPr>
        <w:t xml:space="preserve"> </w:t>
      </w:r>
      <w:r w:rsidRPr="00FA30C1">
        <w:rPr>
          <w:rFonts w:eastAsia="Times New Roman" w:cs="Times New Roman"/>
          <w:color w:val="000000"/>
          <w:szCs w:val="28"/>
        </w:rPr>
        <w:t>(1980)</w:t>
      </w:r>
      <w:r w:rsidR="005E3C9B">
        <w:rPr>
          <w:rFonts w:eastAsia="Times New Roman" w:cs="Times New Roman"/>
          <w:color w:val="000000"/>
          <w:szCs w:val="28"/>
        </w:rPr>
        <w:fldChar w:fldCharType="begin"/>
      </w:r>
      <w:r w:rsidR="005E3C9B">
        <w:instrText xml:space="preserve"> TA \l "</w:instrText>
      </w:r>
      <w:r w:rsidR="005E3C9B" w:rsidRPr="00540892">
        <w:rPr>
          <w:rStyle w:val="Emphasis"/>
          <w:rFonts w:cs="Times New Roman"/>
          <w:i w:val="0"/>
          <w:color w:val="000000" w:themeColor="text1"/>
          <w:szCs w:val="28"/>
          <w:u w:val="single"/>
        </w:rPr>
        <w:instrText>Hearst Corp. v. Clyne</w:instrText>
      </w:r>
      <w:r w:rsidR="005E3C9B" w:rsidRPr="00540892">
        <w:rPr>
          <w:rStyle w:val="Emphasis"/>
          <w:rFonts w:cs="Times New Roman"/>
          <w:i w:val="0"/>
          <w:color w:val="000000" w:themeColor="text1"/>
          <w:szCs w:val="28"/>
        </w:rPr>
        <w:instrText xml:space="preserve">, </w:instrText>
      </w:r>
      <w:r w:rsidR="005E3C9B" w:rsidRPr="00540892">
        <w:rPr>
          <w:rStyle w:val="Emphasis"/>
          <w:rFonts w:cs="Times New Roman"/>
          <w:i w:val="0"/>
          <w:color w:val="000000" w:themeColor="text1"/>
          <w:szCs w:val="28"/>
        </w:rPr>
        <w:br/>
      </w:r>
      <w:r w:rsidR="005E3C9B" w:rsidRPr="00540892">
        <w:rPr>
          <w:rFonts w:cs="Times New Roman"/>
          <w:szCs w:val="28"/>
        </w:rPr>
        <w:instrText>50 N.Y.2d 707</w:instrText>
      </w:r>
      <w:r w:rsidR="005E3C9B" w:rsidRPr="00540892">
        <w:rPr>
          <w:rFonts w:eastAsia="Times New Roman" w:cs="Times New Roman"/>
          <w:color w:val="000000" w:themeColor="text1"/>
          <w:szCs w:val="28"/>
        </w:rPr>
        <w:instrText xml:space="preserve"> </w:instrText>
      </w:r>
      <w:r w:rsidR="005E3C9B" w:rsidRPr="00540892">
        <w:rPr>
          <w:rFonts w:eastAsia="Times New Roman" w:cs="Times New Roman"/>
          <w:color w:val="000000"/>
          <w:szCs w:val="28"/>
        </w:rPr>
        <w:instrText>(1980)</w:instrText>
      </w:r>
      <w:r w:rsidR="005E3C9B">
        <w:instrText xml:space="preserve">" \s "Hearst Corp. v. Clyne" \c 1 </w:instrText>
      </w:r>
      <w:r w:rsidR="005E3C9B">
        <w:rPr>
          <w:rFonts w:eastAsia="Times New Roman" w:cs="Times New Roman"/>
          <w:color w:val="000000"/>
          <w:szCs w:val="28"/>
        </w:rPr>
        <w:fldChar w:fldCharType="end"/>
      </w:r>
      <w:r w:rsidRPr="00FA30C1">
        <w:rPr>
          <w:rFonts w:eastAsia="Times New Roman" w:cs="Times New Roman"/>
          <w:color w:val="000000"/>
          <w:szCs w:val="28"/>
        </w:rPr>
        <w:t xml:space="preserve">. </w:t>
      </w:r>
      <w:r w:rsidR="008F7158">
        <w:rPr>
          <w:rFonts w:eastAsia="Times New Roman" w:cs="Times New Roman"/>
          <w:color w:val="000000"/>
          <w:szCs w:val="28"/>
        </w:rPr>
        <w:t xml:space="preserve"> </w:t>
      </w:r>
      <w:r w:rsidR="005049F9" w:rsidRPr="00FA30C1">
        <w:rPr>
          <w:rFonts w:eastAsia="Times New Roman" w:cs="Times New Roman"/>
          <w:color w:val="000000"/>
          <w:szCs w:val="28"/>
        </w:rPr>
        <w:t>No person</w:t>
      </w:r>
      <w:r w:rsidR="00027299" w:rsidRPr="00FA30C1">
        <w:rPr>
          <w:rFonts w:eastAsia="Times New Roman" w:cs="Times New Roman"/>
          <w:color w:val="000000"/>
          <w:szCs w:val="28"/>
        </w:rPr>
        <w:t xml:space="preserve"> before </w:t>
      </w:r>
      <w:r w:rsidRPr="00FA30C1">
        <w:rPr>
          <w:rFonts w:eastAsia="Times New Roman" w:cs="Times New Roman"/>
          <w:color w:val="000000"/>
          <w:szCs w:val="28"/>
        </w:rPr>
        <w:t>th</w:t>
      </w:r>
      <w:r w:rsidR="00E715B9">
        <w:rPr>
          <w:rFonts w:eastAsia="Times New Roman" w:cs="Times New Roman"/>
          <w:color w:val="000000"/>
          <w:szCs w:val="28"/>
        </w:rPr>
        <w:t xml:space="preserve">e IDV Court </w:t>
      </w:r>
      <w:r w:rsidRPr="00FA30C1">
        <w:rPr>
          <w:rFonts w:eastAsia="Times New Roman" w:cs="Times New Roman"/>
          <w:color w:val="000000"/>
          <w:szCs w:val="28"/>
        </w:rPr>
        <w:t>requested any relief regarding paternity.</w:t>
      </w:r>
      <w:r w:rsidR="00027299" w:rsidRPr="00FA30C1">
        <w:rPr>
          <w:rFonts w:eastAsia="Times New Roman" w:cs="Times New Roman"/>
          <w:color w:val="000000"/>
          <w:szCs w:val="28"/>
        </w:rPr>
        <w:t xml:space="preserve">  </w:t>
      </w:r>
      <w:r w:rsidR="00F73AD3" w:rsidRPr="00FA30C1">
        <w:rPr>
          <w:rFonts w:eastAsia="Times New Roman" w:cs="Times New Roman"/>
          <w:color w:val="000000"/>
          <w:szCs w:val="28"/>
        </w:rPr>
        <w:t xml:space="preserve">Though </w:t>
      </w:r>
      <w:r w:rsidR="0040409F" w:rsidRPr="00FA30C1">
        <w:rPr>
          <w:rFonts w:eastAsia="Times New Roman" w:cs="Times New Roman"/>
          <w:color w:val="000000"/>
          <w:szCs w:val="28"/>
        </w:rPr>
        <w:t>the Mother</w:t>
      </w:r>
      <w:r w:rsidR="005049F9" w:rsidRPr="00FA30C1">
        <w:rPr>
          <w:rFonts w:eastAsia="Times New Roman" w:cs="Times New Roman"/>
          <w:color w:val="000000"/>
          <w:szCs w:val="28"/>
        </w:rPr>
        <w:t xml:space="preserve"> testified that she did no</w:t>
      </w:r>
      <w:r w:rsidR="00FE1AD9" w:rsidRPr="00FA30C1">
        <w:rPr>
          <w:rFonts w:eastAsia="Times New Roman" w:cs="Times New Roman"/>
          <w:color w:val="000000"/>
          <w:szCs w:val="28"/>
        </w:rPr>
        <w:t>t believe the Father</w:t>
      </w:r>
      <w:r w:rsidR="00F73AD3" w:rsidRPr="00FA30C1">
        <w:rPr>
          <w:rFonts w:eastAsia="Times New Roman" w:cs="Times New Roman"/>
          <w:color w:val="000000"/>
          <w:szCs w:val="28"/>
        </w:rPr>
        <w:t xml:space="preserve"> was</w:t>
      </w:r>
      <w:r w:rsidR="005049F9" w:rsidRPr="00FA30C1">
        <w:rPr>
          <w:rFonts w:eastAsia="Times New Roman" w:cs="Times New Roman"/>
          <w:color w:val="000000"/>
          <w:szCs w:val="28"/>
        </w:rPr>
        <w:t xml:space="preserve"> the biological father, she never sought any judicial declaration to that effect,</w:t>
      </w:r>
      <w:r w:rsidRPr="00FA30C1">
        <w:rPr>
          <w:rFonts w:eastAsia="Times New Roman" w:cs="Times New Roman"/>
          <w:color w:val="000000"/>
          <w:szCs w:val="28"/>
        </w:rPr>
        <w:t xml:space="preserve"> including when </w:t>
      </w:r>
      <w:r w:rsidR="00146D43">
        <w:rPr>
          <w:rFonts w:eastAsia="Times New Roman" w:cs="Times New Roman"/>
          <w:color w:val="000000"/>
          <w:szCs w:val="28"/>
        </w:rPr>
        <w:t>t</w:t>
      </w:r>
      <w:r w:rsidRPr="00FA30C1">
        <w:rPr>
          <w:rFonts w:eastAsia="Times New Roman" w:cs="Times New Roman"/>
          <w:color w:val="000000"/>
          <w:szCs w:val="28"/>
        </w:rPr>
        <w:t xml:space="preserve">he </w:t>
      </w:r>
      <w:r w:rsidR="00146D43">
        <w:rPr>
          <w:rFonts w:eastAsia="Times New Roman" w:cs="Times New Roman"/>
          <w:color w:val="000000"/>
          <w:szCs w:val="28"/>
        </w:rPr>
        <w:t xml:space="preserve">Father </w:t>
      </w:r>
      <w:r w:rsidRPr="00FA30C1">
        <w:rPr>
          <w:rFonts w:eastAsia="Times New Roman" w:cs="Times New Roman"/>
          <w:color w:val="000000"/>
          <w:szCs w:val="28"/>
        </w:rPr>
        <w:t>sought custody</w:t>
      </w:r>
      <w:r w:rsidR="005049F9" w:rsidRPr="00FA30C1">
        <w:rPr>
          <w:rFonts w:eastAsia="Times New Roman" w:cs="Times New Roman"/>
          <w:color w:val="000000"/>
          <w:szCs w:val="28"/>
        </w:rPr>
        <w:t xml:space="preserve">.  </w:t>
      </w:r>
      <w:r w:rsidR="00656E32" w:rsidRPr="00CE60BE">
        <w:rPr>
          <w:rFonts w:eastAsia="Times New Roman" w:cs="Times New Roman"/>
          <w:color w:val="000000"/>
          <w:szCs w:val="28"/>
        </w:rPr>
        <w:t xml:space="preserve">When a party seeks to challenge paternity under the statute – which did not occur in the case at bar – the burden of proof lies with the party attempting to disprove legitimacy.  </w:t>
      </w:r>
      <w:r w:rsidR="00656E32" w:rsidRPr="00CE60BE">
        <w:rPr>
          <w:rFonts w:eastAsia="Times New Roman" w:cs="Times New Roman"/>
          <w:color w:val="000000"/>
          <w:szCs w:val="28"/>
          <w:u w:val="single"/>
        </w:rPr>
        <w:t>Comm’r of Soc. Servs. ex rel. N.Q.</w:t>
      </w:r>
      <w:r w:rsidR="00656E32" w:rsidRPr="00CE60BE">
        <w:rPr>
          <w:rFonts w:eastAsia="Times New Roman" w:cs="Times New Roman"/>
          <w:color w:val="000000"/>
          <w:szCs w:val="28"/>
        </w:rPr>
        <w:t xml:space="preserve">, 147 A.D.3d </w:t>
      </w:r>
      <w:r w:rsidR="00A04C34">
        <w:rPr>
          <w:rFonts w:eastAsia="Times New Roman" w:cs="Times New Roman"/>
          <w:color w:val="000000"/>
          <w:szCs w:val="28"/>
        </w:rPr>
        <w:t xml:space="preserve">at </w:t>
      </w:r>
      <w:r w:rsidR="00656E32">
        <w:rPr>
          <w:rFonts w:eastAsia="Times New Roman" w:cs="Times New Roman"/>
          <w:color w:val="000000"/>
          <w:szCs w:val="28"/>
        </w:rPr>
        <w:t>6</w:t>
      </w:r>
      <w:r w:rsidR="005E3C9B">
        <w:rPr>
          <w:rFonts w:eastAsia="Times New Roman" w:cs="Times New Roman"/>
          <w:color w:val="000000"/>
          <w:szCs w:val="28"/>
        </w:rPr>
        <w:fldChar w:fldCharType="begin"/>
      </w:r>
      <w:r w:rsidR="005E3C9B">
        <w:instrText xml:space="preserve"> TA \s "Comm’r of Soc. Servs. ex rel. N.Q. v. B.C." </w:instrText>
      </w:r>
      <w:r w:rsidR="005E3C9B">
        <w:rPr>
          <w:rFonts w:eastAsia="Times New Roman" w:cs="Times New Roman"/>
          <w:color w:val="000000"/>
          <w:szCs w:val="28"/>
        </w:rPr>
        <w:fldChar w:fldCharType="end"/>
      </w:r>
      <w:r w:rsidR="00656E32">
        <w:rPr>
          <w:rFonts w:eastAsia="Times New Roman" w:cs="Times New Roman"/>
          <w:color w:val="000000"/>
          <w:szCs w:val="28"/>
        </w:rPr>
        <w:t xml:space="preserve">.  Here, </w:t>
      </w:r>
      <w:r w:rsidR="00656E32" w:rsidRPr="00CE60BE">
        <w:rPr>
          <w:rFonts w:eastAsia="Times New Roman" w:cs="Times New Roman"/>
          <w:color w:val="000000"/>
          <w:szCs w:val="28"/>
        </w:rPr>
        <w:t>neith</w:t>
      </w:r>
      <w:r w:rsidR="00656E32">
        <w:rPr>
          <w:rFonts w:eastAsia="Times New Roman" w:cs="Times New Roman"/>
          <w:color w:val="000000"/>
          <w:szCs w:val="28"/>
        </w:rPr>
        <w:t xml:space="preserve">er the Mother nor the Father </w:t>
      </w:r>
      <w:r w:rsidR="00656E32" w:rsidRPr="00CE60BE">
        <w:rPr>
          <w:rFonts w:eastAsia="Times New Roman" w:cs="Times New Roman"/>
          <w:color w:val="000000"/>
          <w:szCs w:val="28"/>
        </w:rPr>
        <w:t>challenge</w:t>
      </w:r>
      <w:r w:rsidR="00656E32">
        <w:rPr>
          <w:rFonts w:eastAsia="Times New Roman" w:cs="Times New Roman"/>
          <w:color w:val="000000"/>
          <w:szCs w:val="28"/>
        </w:rPr>
        <w:t>d</w:t>
      </w:r>
      <w:r w:rsidR="00656E32" w:rsidRPr="00CE60BE">
        <w:rPr>
          <w:rFonts w:eastAsia="Times New Roman" w:cs="Times New Roman"/>
          <w:color w:val="000000"/>
          <w:szCs w:val="28"/>
        </w:rPr>
        <w:t xml:space="preserve"> </w:t>
      </w:r>
      <w:r w:rsidR="00656E32">
        <w:rPr>
          <w:rFonts w:eastAsia="Times New Roman" w:cs="Times New Roman"/>
          <w:color w:val="000000"/>
          <w:szCs w:val="28"/>
        </w:rPr>
        <w:t xml:space="preserve">paternity, and no one sought to carry the burden of proof to rebut the presumption.  </w:t>
      </w:r>
      <w:r w:rsidR="00D3505F" w:rsidRPr="00FA30C1">
        <w:rPr>
          <w:rFonts w:eastAsia="Times New Roman" w:cs="Times New Roman"/>
          <w:color w:val="000000"/>
          <w:szCs w:val="28"/>
        </w:rPr>
        <w:t xml:space="preserve">Given the absence of any pending request for </w:t>
      </w:r>
      <w:r w:rsidR="00931401" w:rsidRPr="00FA30C1">
        <w:rPr>
          <w:rFonts w:eastAsia="Times New Roman" w:cs="Times New Roman"/>
          <w:color w:val="000000"/>
          <w:szCs w:val="28"/>
        </w:rPr>
        <w:t>relief</w:t>
      </w:r>
      <w:r w:rsidR="00495386" w:rsidRPr="00FA30C1">
        <w:rPr>
          <w:rFonts w:eastAsia="Times New Roman" w:cs="Times New Roman"/>
          <w:color w:val="000000"/>
          <w:szCs w:val="28"/>
        </w:rPr>
        <w:t xml:space="preserve"> </w:t>
      </w:r>
      <w:r w:rsidR="00931401" w:rsidRPr="00FA30C1">
        <w:rPr>
          <w:rFonts w:eastAsia="Times New Roman" w:cs="Times New Roman"/>
          <w:color w:val="000000"/>
          <w:szCs w:val="28"/>
        </w:rPr>
        <w:t>regarding</w:t>
      </w:r>
      <w:r w:rsidR="00C22B53" w:rsidRPr="00FA30C1">
        <w:rPr>
          <w:rFonts w:eastAsia="Times New Roman" w:cs="Times New Roman"/>
          <w:color w:val="000000"/>
          <w:szCs w:val="28"/>
        </w:rPr>
        <w:t xml:space="preserve"> paternity</w:t>
      </w:r>
      <w:r w:rsidR="00931401" w:rsidRPr="00FA30C1">
        <w:rPr>
          <w:rFonts w:eastAsia="Times New Roman" w:cs="Times New Roman"/>
          <w:color w:val="000000"/>
          <w:szCs w:val="28"/>
        </w:rPr>
        <w:t xml:space="preserve"> or filiation</w:t>
      </w:r>
      <w:r w:rsidR="00E65535" w:rsidRPr="00FA30C1">
        <w:rPr>
          <w:rFonts w:eastAsia="Times New Roman" w:cs="Times New Roman"/>
          <w:color w:val="000000"/>
          <w:szCs w:val="28"/>
        </w:rPr>
        <w:t xml:space="preserve">, </w:t>
      </w:r>
      <w:r w:rsidR="00D12F3D" w:rsidRPr="00FA30C1">
        <w:rPr>
          <w:rFonts w:eastAsia="Times New Roman" w:cs="Times New Roman"/>
          <w:color w:val="000000"/>
          <w:szCs w:val="28"/>
        </w:rPr>
        <w:t xml:space="preserve">the IDV Court should not have </w:t>
      </w:r>
      <w:r w:rsidR="00D3505F" w:rsidRPr="00FA30C1">
        <w:rPr>
          <w:rFonts w:eastAsia="Times New Roman" w:cs="Times New Roman"/>
          <w:color w:val="000000"/>
          <w:szCs w:val="28"/>
        </w:rPr>
        <w:t>raised</w:t>
      </w:r>
      <w:r w:rsidR="00E65535" w:rsidRPr="00FA30C1">
        <w:rPr>
          <w:rFonts w:eastAsia="Times New Roman" w:cs="Times New Roman"/>
          <w:color w:val="000000"/>
          <w:szCs w:val="28"/>
        </w:rPr>
        <w:t xml:space="preserve"> the Father’s paternity </w:t>
      </w:r>
      <w:r w:rsidR="00D12F3D" w:rsidRPr="00FA30C1">
        <w:rPr>
          <w:rFonts w:eastAsia="Times New Roman" w:cs="Times New Roman"/>
          <w:color w:val="000000"/>
          <w:szCs w:val="28"/>
        </w:rPr>
        <w:t xml:space="preserve">or raised the issue of DNA testing </w:t>
      </w:r>
      <w:r w:rsidR="00D12F3D" w:rsidRPr="00FA30C1">
        <w:rPr>
          <w:rFonts w:eastAsia="Times New Roman" w:cs="Times New Roman"/>
          <w:color w:val="000000"/>
          <w:szCs w:val="28"/>
          <w:u w:val="single"/>
        </w:rPr>
        <w:t>sua</w:t>
      </w:r>
      <w:r w:rsidR="00D12F3D" w:rsidRPr="00F345ED">
        <w:rPr>
          <w:rFonts w:eastAsia="Times New Roman" w:cs="Times New Roman"/>
          <w:color w:val="000000"/>
          <w:szCs w:val="28"/>
        </w:rPr>
        <w:t xml:space="preserve"> </w:t>
      </w:r>
      <w:r w:rsidR="00D12F3D" w:rsidRPr="00FA30C1">
        <w:rPr>
          <w:rFonts w:eastAsia="Times New Roman" w:cs="Times New Roman"/>
          <w:color w:val="000000"/>
          <w:szCs w:val="28"/>
          <w:u w:val="single"/>
        </w:rPr>
        <w:t>sponte</w:t>
      </w:r>
      <w:r w:rsidR="00117BFF">
        <w:rPr>
          <w:rFonts w:eastAsia="Times New Roman" w:cs="Times New Roman"/>
          <w:color w:val="000000"/>
          <w:szCs w:val="28"/>
        </w:rPr>
        <w:t xml:space="preserve"> in an Article 6 proceeding for custody and visitation</w:t>
      </w:r>
      <w:r w:rsidR="00E65535" w:rsidRPr="00FA30C1">
        <w:rPr>
          <w:rFonts w:eastAsia="Times New Roman" w:cs="Times New Roman"/>
          <w:color w:val="000000"/>
          <w:szCs w:val="28"/>
        </w:rPr>
        <w:t>.</w:t>
      </w:r>
    </w:p>
    <w:p w:rsidR="006E4FE8" w:rsidRDefault="00A73B90" w:rsidP="00DF5863">
      <w:pPr>
        <w:pStyle w:val="ListParagraph"/>
        <w:spacing w:line="480" w:lineRule="auto"/>
        <w:ind w:left="0" w:firstLine="720"/>
        <w:rPr>
          <w:rFonts w:eastAsia="Times New Roman" w:cs="Times New Roman"/>
          <w:color w:val="000000"/>
          <w:szCs w:val="28"/>
        </w:rPr>
      </w:pPr>
      <w:r>
        <w:rPr>
          <w:rFonts w:cs="Times New Roman"/>
          <w:color w:val="212121"/>
          <w:szCs w:val="28"/>
        </w:rPr>
        <w:t>While</w:t>
      </w:r>
      <w:r w:rsidR="00117BFF">
        <w:rPr>
          <w:rFonts w:cs="Times New Roman"/>
          <w:color w:val="212121"/>
          <w:szCs w:val="28"/>
        </w:rPr>
        <w:t xml:space="preserve"> the Family Court Act contains two provisions authorizing DNA testing, neither provision applie</w:t>
      </w:r>
      <w:r w:rsidR="00146D43">
        <w:rPr>
          <w:rFonts w:cs="Times New Roman"/>
          <w:color w:val="212121"/>
          <w:szCs w:val="28"/>
        </w:rPr>
        <w:t>s</w:t>
      </w:r>
      <w:r w:rsidR="00117BFF">
        <w:rPr>
          <w:rFonts w:cs="Times New Roman"/>
          <w:color w:val="212121"/>
          <w:szCs w:val="28"/>
        </w:rPr>
        <w:t xml:space="preserve"> to the custody proce</w:t>
      </w:r>
      <w:r w:rsidR="00550BD2">
        <w:rPr>
          <w:rFonts w:cs="Times New Roman"/>
          <w:color w:val="212121"/>
          <w:szCs w:val="28"/>
        </w:rPr>
        <w:t>e</w:t>
      </w:r>
      <w:r w:rsidR="00117BFF">
        <w:rPr>
          <w:rFonts w:cs="Times New Roman"/>
          <w:color w:val="212121"/>
          <w:szCs w:val="28"/>
        </w:rPr>
        <w:t>dings in which the parties in this case appeared before the ID</w:t>
      </w:r>
      <w:r w:rsidR="007660F0">
        <w:rPr>
          <w:rFonts w:cs="Times New Roman"/>
          <w:color w:val="212121"/>
          <w:szCs w:val="28"/>
        </w:rPr>
        <w:t>V</w:t>
      </w:r>
      <w:r w:rsidR="00117BFF">
        <w:rPr>
          <w:rFonts w:cs="Times New Roman"/>
          <w:color w:val="212121"/>
          <w:szCs w:val="28"/>
        </w:rPr>
        <w:t xml:space="preserve"> Court.  </w:t>
      </w:r>
      <w:r>
        <w:rPr>
          <w:rFonts w:cs="Times New Roman"/>
          <w:color w:val="212121"/>
          <w:szCs w:val="28"/>
        </w:rPr>
        <w:t>Section 418 of the Family Court Act permits a court to authorize DNA testing “on its own motion”</w:t>
      </w:r>
      <w:r w:rsidR="006B52AD">
        <w:rPr>
          <w:rFonts w:cs="Times New Roman"/>
          <w:color w:val="212121"/>
          <w:szCs w:val="28"/>
        </w:rPr>
        <w:t xml:space="preserve"> in the context o</w:t>
      </w:r>
      <w:r w:rsidR="00091CA6">
        <w:rPr>
          <w:rFonts w:cs="Times New Roman"/>
          <w:color w:val="212121"/>
          <w:szCs w:val="28"/>
        </w:rPr>
        <w:t>f a support proceeding.  T</w:t>
      </w:r>
      <w:r w:rsidR="00117BFF">
        <w:rPr>
          <w:rFonts w:cs="Times New Roman"/>
          <w:color w:val="212121"/>
          <w:szCs w:val="28"/>
        </w:rPr>
        <w:t xml:space="preserve">hat provision is specific to </w:t>
      </w:r>
      <w:r w:rsidR="006B3295">
        <w:rPr>
          <w:rFonts w:cs="Times New Roman"/>
          <w:color w:val="212121"/>
          <w:szCs w:val="28"/>
        </w:rPr>
        <w:t xml:space="preserve">support </w:t>
      </w:r>
      <w:r w:rsidR="00091CA6">
        <w:rPr>
          <w:rFonts w:cs="Times New Roman"/>
          <w:color w:val="212121"/>
          <w:szCs w:val="28"/>
        </w:rPr>
        <w:t>and arises from the</w:t>
      </w:r>
      <w:r w:rsidR="00117BFF">
        <w:rPr>
          <w:rFonts w:cs="Times New Roman"/>
          <w:color w:val="212121"/>
          <w:szCs w:val="28"/>
        </w:rPr>
        <w:t xml:space="preserve"> need </w:t>
      </w:r>
      <w:r w:rsidR="00117BFF">
        <w:rPr>
          <w:rFonts w:cs="Times New Roman"/>
          <w:color w:val="212121"/>
          <w:szCs w:val="28"/>
        </w:rPr>
        <w:lastRenderedPageBreak/>
        <w:t>to avoid a child</w:t>
      </w:r>
      <w:r w:rsidR="00F345ED">
        <w:rPr>
          <w:rFonts w:cs="Times New Roman"/>
          <w:color w:val="212121"/>
          <w:szCs w:val="28"/>
        </w:rPr>
        <w:t xml:space="preserve"> </w:t>
      </w:r>
      <w:r w:rsidR="00117BFF">
        <w:rPr>
          <w:rFonts w:cs="Times New Roman"/>
          <w:color w:val="212121"/>
          <w:szCs w:val="28"/>
        </w:rPr>
        <w:t xml:space="preserve">being supported unnecessarily by the State when there is a parent who could provide support.  </w:t>
      </w:r>
      <w:r w:rsidR="00931401" w:rsidRPr="006B52AD">
        <w:rPr>
          <w:rFonts w:eastAsia="Times New Roman" w:cs="Times New Roman"/>
          <w:color w:val="000000"/>
          <w:szCs w:val="28"/>
        </w:rPr>
        <w:t>Section 522 of the Famil</w:t>
      </w:r>
      <w:r w:rsidR="006B52AD" w:rsidRPr="006B52AD">
        <w:rPr>
          <w:rFonts w:eastAsia="Times New Roman" w:cs="Times New Roman"/>
          <w:color w:val="000000"/>
          <w:szCs w:val="28"/>
        </w:rPr>
        <w:t xml:space="preserve">y Court Act, pertaining to paternity proceedings, </w:t>
      </w:r>
      <w:r w:rsidR="00931401" w:rsidRPr="006B52AD">
        <w:rPr>
          <w:rFonts w:eastAsia="Times New Roman" w:cs="Times New Roman"/>
          <w:color w:val="000000"/>
          <w:szCs w:val="28"/>
        </w:rPr>
        <w:t>enumerates a specific list of parties who may commence a paternity proceeding.</w:t>
      </w:r>
      <w:r w:rsidR="00931401" w:rsidRPr="00FA30C1">
        <w:rPr>
          <w:rFonts w:eastAsia="Times New Roman" w:cs="Times New Roman"/>
          <w:color w:val="000000"/>
          <w:szCs w:val="28"/>
        </w:rPr>
        <w:t xml:space="preserve">  Other than in the limited circumstance of children receiving welfare assistance from the </w:t>
      </w:r>
      <w:r w:rsidR="006B3295">
        <w:rPr>
          <w:rFonts w:eastAsia="Times New Roman" w:cs="Times New Roman"/>
          <w:color w:val="000000"/>
          <w:szCs w:val="28"/>
        </w:rPr>
        <w:t>S</w:t>
      </w:r>
      <w:r w:rsidR="00931401" w:rsidRPr="00FA30C1">
        <w:rPr>
          <w:rFonts w:eastAsia="Times New Roman" w:cs="Times New Roman"/>
          <w:color w:val="000000"/>
          <w:szCs w:val="28"/>
        </w:rPr>
        <w:t>tate, which is not applicable here, the legislature left it to the discretion of parents</w:t>
      </w:r>
      <w:r w:rsidR="00EF5521">
        <w:rPr>
          <w:rFonts w:eastAsia="Times New Roman" w:cs="Times New Roman"/>
          <w:color w:val="000000"/>
          <w:szCs w:val="28"/>
        </w:rPr>
        <w:t>, the child,</w:t>
      </w:r>
      <w:r w:rsidR="00931401" w:rsidRPr="00FA30C1">
        <w:rPr>
          <w:rFonts w:eastAsia="Times New Roman" w:cs="Times New Roman"/>
          <w:color w:val="000000"/>
          <w:szCs w:val="28"/>
        </w:rPr>
        <w:t xml:space="preserve"> and would-be parents whether to commence such an action.  </w:t>
      </w:r>
      <w:r w:rsidR="00964A2A" w:rsidRPr="00FA30C1">
        <w:rPr>
          <w:rFonts w:eastAsia="Times New Roman" w:cs="Times New Roman"/>
          <w:color w:val="000000"/>
          <w:szCs w:val="28"/>
        </w:rPr>
        <w:t>No person on whom the statute conferred st</w:t>
      </w:r>
      <w:r w:rsidR="00E715B9">
        <w:rPr>
          <w:rFonts w:eastAsia="Times New Roman" w:cs="Times New Roman"/>
          <w:color w:val="000000"/>
          <w:szCs w:val="28"/>
        </w:rPr>
        <w:t>anding to adjudicate paternity sought a ruling on that issue from the IDV Court</w:t>
      </w:r>
      <w:r w:rsidR="00964A2A" w:rsidRPr="00FA30C1">
        <w:rPr>
          <w:rFonts w:eastAsia="Times New Roman" w:cs="Times New Roman"/>
          <w:color w:val="000000"/>
          <w:szCs w:val="28"/>
        </w:rPr>
        <w:t xml:space="preserve">.  Thus, the Family Court lacked jurisdiction to address the issue.  </w:t>
      </w:r>
      <w:r w:rsidR="00964A2A" w:rsidRPr="00FA30C1">
        <w:rPr>
          <w:rFonts w:eastAsia="Times New Roman" w:cs="Times New Roman"/>
          <w:color w:val="000000"/>
          <w:szCs w:val="28"/>
          <w:u w:val="single"/>
        </w:rPr>
        <w:t>See</w:t>
      </w:r>
      <w:r w:rsidR="00964A2A" w:rsidRPr="00FA30C1">
        <w:rPr>
          <w:rFonts w:eastAsia="Times New Roman" w:cs="Times New Roman"/>
          <w:i/>
          <w:color w:val="000000"/>
          <w:szCs w:val="28"/>
        </w:rPr>
        <w:t xml:space="preserve"> </w:t>
      </w:r>
      <w:r w:rsidR="00495386" w:rsidRPr="00FA30C1">
        <w:rPr>
          <w:rFonts w:eastAsia="Times New Roman" w:cs="Times New Roman"/>
          <w:iCs/>
          <w:color w:val="000000"/>
          <w:szCs w:val="28"/>
          <w:u w:val="single"/>
        </w:rPr>
        <w:t>Tarlow v. Tarlow</w:t>
      </w:r>
      <w:r w:rsidR="00495386" w:rsidRPr="00FA30C1">
        <w:rPr>
          <w:rFonts w:eastAsia="Times New Roman" w:cs="Times New Roman"/>
          <w:color w:val="000000"/>
          <w:szCs w:val="28"/>
        </w:rPr>
        <w:t xml:space="preserve">, 53 Misc. 2d 204, </w:t>
      </w:r>
      <w:r w:rsidR="005C7BCB">
        <w:rPr>
          <w:rFonts w:eastAsia="Times New Roman" w:cs="Times New Roman"/>
          <w:color w:val="000000"/>
          <w:szCs w:val="28"/>
        </w:rPr>
        <w:t>205-</w:t>
      </w:r>
      <w:r w:rsidR="00495386" w:rsidRPr="00FA30C1">
        <w:rPr>
          <w:rFonts w:eastAsia="Times New Roman" w:cs="Times New Roman"/>
          <w:color w:val="000000"/>
          <w:szCs w:val="28"/>
        </w:rPr>
        <w:t>06, 277 N.Y.S.2d 952, 954 (Fam. Ct. 1967)</w:t>
      </w:r>
      <w:r w:rsidR="005E3C9B">
        <w:rPr>
          <w:rFonts w:eastAsia="Times New Roman" w:cs="Times New Roman"/>
          <w:color w:val="000000"/>
          <w:szCs w:val="28"/>
        </w:rPr>
        <w:fldChar w:fldCharType="begin"/>
      </w:r>
      <w:r w:rsidR="005E3C9B">
        <w:instrText xml:space="preserve"> TA \l "</w:instrText>
      </w:r>
      <w:r w:rsidR="005E3C9B" w:rsidRPr="00540892">
        <w:rPr>
          <w:rFonts w:eastAsia="Times New Roman" w:cs="Times New Roman"/>
          <w:iCs/>
          <w:color w:val="000000"/>
          <w:szCs w:val="28"/>
          <w:u w:val="single"/>
        </w:rPr>
        <w:instrText>Tarlow v. Tarlow</w:instrText>
      </w:r>
      <w:r w:rsidR="005E3C9B" w:rsidRPr="00540892">
        <w:rPr>
          <w:rFonts w:eastAsia="Times New Roman" w:cs="Times New Roman"/>
          <w:color w:val="000000"/>
          <w:szCs w:val="28"/>
        </w:rPr>
        <w:instrText xml:space="preserve">, </w:instrText>
      </w:r>
      <w:r w:rsidR="005E3C9B" w:rsidRPr="00540892">
        <w:rPr>
          <w:rFonts w:eastAsia="Times New Roman" w:cs="Times New Roman"/>
          <w:color w:val="000000"/>
          <w:szCs w:val="28"/>
        </w:rPr>
        <w:br/>
        <w:instrText>53 Misc. 2d 204, 277 N.Y.S.2d 952 (Fam. Ct. 1967)</w:instrText>
      </w:r>
      <w:r w:rsidR="005E3C9B">
        <w:instrText xml:space="preserve">" \s "Tarlow v. Tarlow" \c 1 </w:instrText>
      </w:r>
      <w:r w:rsidR="005E3C9B">
        <w:rPr>
          <w:rFonts w:eastAsia="Times New Roman" w:cs="Times New Roman"/>
          <w:color w:val="000000"/>
          <w:szCs w:val="28"/>
        </w:rPr>
        <w:fldChar w:fldCharType="end"/>
      </w:r>
      <w:r w:rsidR="00863865" w:rsidRPr="00FA30C1">
        <w:rPr>
          <w:rFonts w:eastAsia="Times New Roman" w:cs="Times New Roman"/>
          <w:color w:val="000000"/>
          <w:szCs w:val="28"/>
        </w:rPr>
        <w:t xml:space="preserve"> (where statute enumerates parties who may commence an action, the enumeration is presumed to be exclusive, and family court lacks jurisdiction to grant relief other than as has been authorized by statute).</w:t>
      </w:r>
    </w:p>
    <w:p w:rsidR="006E4FE8" w:rsidRDefault="00EA7B74" w:rsidP="00A92222">
      <w:pPr>
        <w:pStyle w:val="Heading1"/>
      </w:pPr>
      <w:bookmarkStart w:id="23" w:name="_Toc507508154"/>
      <w:r w:rsidRPr="00FA30C1">
        <w:t xml:space="preserve">THE IDV COURT ERRED BY FAILING TO ISSUE A CUSTODY RULING </w:t>
      </w:r>
      <w:r w:rsidR="00C616DE" w:rsidRPr="00FA30C1">
        <w:t xml:space="preserve">THAT WAS IN </w:t>
      </w:r>
      <w:r w:rsidR="00537AEB" w:rsidRPr="00FA30C1">
        <w:t>THE BEST INTERESTS OF THE CHILD</w:t>
      </w:r>
      <w:bookmarkEnd w:id="23"/>
    </w:p>
    <w:p w:rsidR="006E4FE8" w:rsidRDefault="000F5E9A" w:rsidP="004E02E3">
      <w:pPr>
        <w:pStyle w:val="ListParagraph"/>
        <w:spacing w:line="480" w:lineRule="auto"/>
        <w:ind w:left="0" w:firstLine="720"/>
        <w:rPr>
          <w:rFonts w:eastAsia="Times New Roman" w:cs="Times New Roman"/>
          <w:color w:val="000000"/>
          <w:szCs w:val="28"/>
          <w:shd w:val="clear" w:color="auto" w:fill="FFFFFF"/>
        </w:rPr>
      </w:pPr>
      <w:r w:rsidRPr="00FA30C1">
        <w:rPr>
          <w:rFonts w:eastAsia="Times New Roman" w:cs="Times New Roman"/>
          <w:color w:val="000000"/>
          <w:szCs w:val="28"/>
          <w:shd w:val="clear" w:color="auto" w:fill="FFFFFF"/>
        </w:rPr>
        <w:t xml:space="preserve">Section </w:t>
      </w:r>
      <w:r w:rsidR="00EA7B74" w:rsidRPr="00FA30C1">
        <w:rPr>
          <w:rFonts w:eastAsia="Times New Roman" w:cs="Times New Roman"/>
          <w:color w:val="000000"/>
          <w:szCs w:val="28"/>
          <w:shd w:val="clear" w:color="auto" w:fill="FFFFFF"/>
        </w:rPr>
        <w:t>70(a)</w:t>
      </w:r>
      <w:r w:rsidRPr="00FA30C1">
        <w:rPr>
          <w:rFonts w:eastAsia="Times New Roman" w:cs="Times New Roman"/>
          <w:color w:val="000000"/>
          <w:szCs w:val="28"/>
          <w:shd w:val="clear" w:color="auto" w:fill="FFFFFF"/>
        </w:rPr>
        <w:t xml:space="preserve"> of the Domestic Relations law provides that </w:t>
      </w:r>
      <w:r w:rsidR="00EA7B74" w:rsidRPr="00FA30C1">
        <w:rPr>
          <w:rFonts w:eastAsia="Times New Roman" w:cs="Times New Roman"/>
          <w:color w:val="000000"/>
          <w:szCs w:val="28"/>
          <w:shd w:val="clear" w:color="auto" w:fill="FFFFFF"/>
        </w:rPr>
        <w:t>when making a custody determination, “the court shall determine solely what is for the best interest of the child, and what will best promote its welfare and happiness</w:t>
      </w:r>
      <w:r w:rsidR="00A22612">
        <w:rPr>
          <w:rFonts w:eastAsia="Times New Roman" w:cs="Times New Roman"/>
          <w:color w:val="000000"/>
          <w:szCs w:val="28"/>
          <w:shd w:val="clear" w:color="auto" w:fill="FFFFFF"/>
        </w:rPr>
        <w:t> </w:t>
      </w:r>
      <w:r w:rsidR="00250FEA">
        <w:rPr>
          <w:rFonts w:eastAsia="Times New Roman" w:cs="Times New Roman"/>
          <w:color w:val="000000"/>
          <w:szCs w:val="28"/>
          <w:shd w:val="clear" w:color="auto" w:fill="FFFFFF"/>
        </w:rPr>
        <w:t>.</w:t>
      </w:r>
      <w:r w:rsidR="00A22612">
        <w:rPr>
          <w:rFonts w:eastAsia="Times New Roman" w:cs="Times New Roman"/>
          <w:color w:val="000000"/>
          <w:szCs w:val="28"/>
          <w:shd w:val="clear" w:color="auto" w:fill="FFFFFF"/>
        </w:rPr>
        <w:t> </w:t>
      </w:r>
      <w:r w:rsidR="00250FEA">
        <w:rPr>
          <w:rFonts w:eastAsia="Times New Roman" w:cs="Times New Roman"/>
          <w:color w:val="000000"/>
          <w:szCs w:val="28"/>
          <w:shd w:val="clear" w:color="auto" w:fill="FFFFFF"/>
        </w:rPr>
        <w:t>.</w:t>
      </w:r>
      <w:r w:rsidR="00A22612">
        <w:rPr>
          <w:rFonts w:eastAsia="Times New Roman" w:cs="Times New Roman"/>
          <w:color w:val="000000"/>
          <w:szCs w:val="28"/>
          <w:shd w:val="clear" w:color="auto" w:fill="FFFFFF"/>
        </w:rPr>
        <w:t> </w:t>
      </w:r>
      <w:r w:rsidR="00250FEA">
        <w:rPr>
          <w:rFonts w:eastAsia="Times New Roman" w:cs="Times New Roman"/>
          <w:color w:val="000000"/>
          <w:szCs w:val="28"/>
          <w:shd w:val="clear" w:color="auto" w:fill="FFFFFF"/>
        </w:rPr>
        <w:t>.</w:t>
      </w:r>
      <w:r w:rsidR="00A22612">
        <w:rPr>
          <w:rFonts w:eastAsia="Times New Roman" w:cs="Times New Roman"/>
          <w:color w:val="000000"/>
          <w:szCs w:val="28"/>
          <w:shd w:val="clear" w:color="auto" w:fill="FFFFFF"/>
        </w:rPr>
        <w:t> </w:t>
      </w:r>
      <w:r w:rsidR="00EA7B74" w:rsidRPr="00FA30C1">
        <w:rPr>
          <w:rFonts w:eastAsia="Times New Roman" w:cs="Times New Roman"/>
          <w:color w:val="000000"/>
          <w:szCs w:val="28"/>
          <w:shd w:val="clear" w:color="auto" w:fill="FFFFFF"/>
        </w:rPr>
        <w:t>.”</w:t>
      </w:r>
      <w:r w:rsidR="00537AEB" w:rsidRPr="00FA30C1">
        <w:rPr>
          <w:rFonts w:eastAsia="Times New Roman" w:cs="Times New Roman"/>
          <w:color w:val="000000"/>
          <w:szCs w:val="28"/>
          <w:shd w:val="clear" w:color="auto" w:fill="FFFFFF"/>
        </w:rPr>
        <w:t xml:space="preserve">  Despite its own finding that permanent custody and visitation orders were in the best interest of the Child, the IDV Court refused to order such relief based on </w:t>
      </w:r>
      <w:r w:rsidR="005B5B2D" w:rsidRPr="00FA30C1">
        <w:rPr>
          <w:rFonts w:eastAsia="Times New Roman" w:cs="Times New Roman"/>
          <w:color w:val="000000"/>
          <w:szCs w:val="28"/>
          <w:shd w:val="clear" w:color="auto" w:fill="FFFFFF"/>
        </w:rPr>
        <w:t xml:space="preserve">extraneous </w:t>
      </w:r>
      <w:r w:rsidR="004E02E3" w:rsidRPr="00FA30C1">
        <w:rPr>
          <w:rFonts w:eastAsia="Times New Roman" w:cs="Times New Roman"/>
          <w:color w:val="000000"/>
          <w:szCs w:val="28"/>
          <w:shd w:val="clear" w:color="auto" w:fill="FFFFFF"/>
        </w:rPr>
        <w:t>considerations</w:t>
      </w:r>
      <w:r w:rsidR="009A4C45">
        <w:rPr>
          <w:rFonts w:eastAsia="Times New Roman" w:cs="Times New Roman"/>
          <w:color w:val="000000"/>
          <w:szCs w:val="28"/>
          <w:shd w:val="clear" w:color="auto" w:fill="FFFFFF"/>
        </w:rPr>
        <w:t>.</w:t>
      </w:r>
    </w:p>
    <w:p w:rsidR="006E4FE8" w:rsidRDefault="009407EF" w:rsidP="0033444E">
      <w:pPr>
        <w:pStyle w:val="CGBody5DS"/>
      </w:pPr>
      <w:r w:rsidRPr="00FA30C1">
        <w:rPr>
          <w:rFonts w:cs="Times New Roman"/>
          <w:szCs w:val="28"/>
        </w:rPr>
        <w:lastRenderedPageBreak/>
        <w:t>As noted above, the presumption of legitimacy</w:t>
      </w:r>
      <w:r w:rsidR="00954B0F" w:rsidRPr="00FA30C1">
        <w:rPr>
          <w:rFonts w:cs="Times New Roman"/>
          <w:szCs w:val="28"/>
        </w:rPr>
        <w:t xml:space="preserve"> </w:t>
      </w:r>
      <w:r w:rsidRPr="00FA30C1">
        <w:rPr>
          <w:rFonts w:cs="Times New Roman"/>
          <w:szCs w:val="28"/>
        </w:rPr>
        <w:t xml:space="preserve">was not rebutted.  </w:t>
      </w:r>
      <w:r w:rsidR="003962FF" w:rsidRPr="00FA30C1">
        <w:rPr>
          <w:rFonts w:cs="Times New Roman"/>
          <w:szCs w:val="28"/>
        </w:rPr>
        <w:t xml:space="preserve">The presumption exists to eliminate precisely the type of uncertainty and interference with settled relationships </w:t>
      </w:r>
      <w:r w:rsidR="001E2C99" w:rsidRPr="00FA30C1">
        <w:rPr>
          <w:rFonts w:cs="Times New Roman"/>
          <w:szCs w:val="28"/>
        </w:rPr>
        <w:t xml:space="preserve">that the IDV Court’s </w:t>
      </w:r>
      <w:r w:rsidR="009A4C45">
        <w:rPr>
          <w:rFonts w:cs="Times New Roman"/>
          <w:szCs w:val="28"/>
        </w:rPr>
        <w:t>action created</w:t>
      </w:r>
      <w:r w:rsidR="001E2C99" w:rsidRPr="00FA30C1">
        <w:rPr>
          <w:rFonts w:cs="Times New Roman"/>
          <w:szCs w:val="28"/>
        </w:rPr>
        <w:t xml:space="preserve"> here.  </w:t>
      </w:r>
      <w:r w:rsidR="00EB258F" w:rsidRPr="00FA30C1">
        <w:rPr>
          <w:rFonts w:cs="Times New Roman"/>
          <w:szCs w:val="28"/>
        </w:rPr>
        <w:t xml:space="preserve">Had the IDV Court properly applied the presumption, it would have issued a custody and visitation ruling and never become sidetracked by the issue of </w:t>
      </w:r>
      <w:r w:rsidRPr="00FA30C1">
        <w:rPr>
          <w:rFonts w:cs="Times New Roman"/>
          <w:szCs w:val="28"/>
        </w:rPr>
        <w:t xml:space="preserve">whether someone other than </w:t>
      </w:r>
      <w:r w:rsidR="00EB258F" w:rsidRPr="00FA30C1">
        <w:rPr>
          <w:rFonts w:cs="Times New Roman"/>
          <w:szCs w:val="28"/>
        </w:rPr>
        <w:t>the Father</w:t>
      </w:r>
      <w:r w:rsidRPr="00FA30C1">
        <w:rPr>
          <w:rFonts w:cs="Times New Roman"/>
          <w:szCs w:val="28"/>
        </w:rPr>
        <w:t xml:space="preserve"> might be </w:t>
      </w:r>
      <w:r w:rsidR="009E0A86">
        <w:rPr>
          <w:rFonts w:cs="Times New Roman"/>
          <w:szCs w:val="28"/>
        </w:rPr>
        <w:t>the Child’s</w:t>
      </w:r>
      <w:r w:rsidR="00030551">
        <w:rPr>
          <w:rFonts w:cs="Times New Roman"/>
          <w:szCs w:val="28"/>
        </w:rPr>
        <w:t xml:space="preserve"> biological parent</w:t>
      </w:r>
      <w:r w:rsidRPr="00FA30C1">
        <w:rPr>
          <w:rFonts w:cs="Times New Roman"/>
          <w:szCs w:val="28"/>
        </w:rPr>
        <w:t>.</w:t>
      </w:r>
    </w:p>
    <w:p w:rsidR="005049F9" w:rsidRPr="00FA30C1" w:rsidRDefault="00D20482" w:rsidP="0033444E">
      <w:pPr>
        <w:pStyle w:val="CGBody5DS"/>
      </w:pPr>
      <w:r w:rsidRPr="00FA30C1">
        <w:rPr>
          <w:rFonts w:cs="Times New Roman"/>
          <w:szCs w:val="28"/>
        </w:rPr>
        <w:t>Putting the presumption aside, however, the IDV court also had a second mechanism at its disposal to avoid leaving the Child’s custody and visitation status uncertain</w:t>
      </w:r>
      <w:r w:rsidR="00A22612">
        <w:rPr>
          <w:rFonts w:cs="Times New Roman"/>
          <w:szCs w:val="28"/>
        </w:rPr>
        <w:t xml:space="preserve">:  </w:t>
      </w:r>
      <w:r w:rsidR="009A6B18">
        <w:rPr>
          <w:rFonts w:cs="Times New Roman"/>
          <w:szCs w:val="28"/>
        </w:rPr>
        <w:t>equitable estoppel</w:t>
      </w:r>
      <w:r w:rsidRPr="00FA30C1">
        <w:rPr>
          <w:rFonts w:cs="Times New Roman"/>
          <w:szCs w:val="28"/>
        </w:rPr>
        <w:t xml:space="preserve">.  </w:t>
      </w:r>
      <w:r w:rsidR="009407EF" w:rsidRPr="00FA30C1">
        <w:rPr>
          <w:rFonts w:cs="Times New Roman"/>
          <w:szCs w:val="28"/>
        </w:rPr>
        <w:t>This State has “</w:t>
      </w:r>
      <w:r w:rsidR="009407EF" w:rsidRPr="00FA30C1">
        <w:rPr>
          <w:rFonts w:eastAsia="Times New Roman" w:cs="Times New Roman"/>
          <w:color w:val="000000"/>
          <w:szCs w:val="28"/>
        </w:rPr>
        <w:t xml:space="preserve">long applied the doctrine of estoppel in paternity and support proceedings.”  </w:t>
      </w:r>
      <w:r w:rsidR="009407EF" w:rsidRPr="00FA30C1">
        <w:rPr>
          <w:rFonts w:eastAsia="Times New Roman" w:cs="Times New Roman"/>
          <w:color w:val="000000"/>
          <w:szCs w:val="28"/>
          <w:u w:val="single"/>
        </w:rPr>
        <w:t>Shondel J. v. Mark D.</w:t>
      </w:r>
      <w:r w:rsidR="009407EF" w:rsidRPr="00FA30C1">
        <w:rPr>
          <w:rFonts w:eastAsia="Times New Roman" w:cs="Times New Roman"/>
          <w:color w:val="000000"/>
          <w:szCs w:val="28"/>
        </w:rPr>
        <w:t>, 7 N.Y.3d 320, 326 (2006)</w:t>
      </w:r>
      <w:r w:rsidR="005E3C9B">
        <w:rPr>
          <w:rFonts w:eastAsia="Times New Roman" w:cs="Times New Roman"/>
          <w:color w:val="000000"/>
          <w:szCs w:val="28"/>
        </w:rPr>
        <w:fldChar w:fldCharType="begin"/>
      </w:r>
      <w:r w:rsidR="005E3C9B">
        <w:instrText xml:space="preserve"> TA \l "</w:instrText>
      </w:r>
      <w:r w:rsidR="005E3C9B" w:rsidRPr="00540892">
        <w:rPr>
          <w:rFonts w:eastAsia="Times New Roman" w:cs="Times New Roman"/>
          <w:color w:val="000000"/>
          <w:szCs w:val="28"/>
          <w:u w:val="single"/>
        </w:rPr>
        <w:instrText>Shondel J. v. Mark D.</w:instrText>
      </w:r>
      <w:r w:rsidR="005E3C9B" w:rsidRPr="00540892">
        <w:rPr>
          <w:rFonts w:eastAsia="Times New Roman" w:cs="Times New Roman"/>
          <w:color w:val="000000"/>
          <w:szCs w:val="28"/>
        </w:rPr>
        <w:instrText xml:space="preserve">, </w:instrText>
      </w:r>
      <w:r w:rsidR="005E3C9B" w:rsidRPr="00540892">
        <w:rPr>
          <w:rFonts w:eastAsia="Times New Roman" w:cs="Times New Roman"/>
          <w:color w:val="000000"/>
          <w:szCs w:val="28"/>
        </w:rPr>
        <w:br/>
        <w:instrText>7 N.Y.3d 320 (2006)</w:instrText>
      </w:r>
      <w:r w:rsidR="005E3C9B">
        <w:instrText xml:space="preserve">" \s "Shondel J. v. Mark D." \c 1 </w:instrText>
      </w:r>
      <w:r w:rsidR="005E3C9B">
        <w:rPr>
          <w:rFonts w:eastAsia="Times New Roman" w:cs="Times New Roman"/>
          <w:color w:val="000000"/>
          <w:szCs w:val="28"/>
        </w:rPr>
        <w:fldChar w:fldCharType="end"/>
      </w:r>
      <w:r w:rsidR="009407EF" w:rsidRPr="00FA30C1">
        <w:rPr>
          <w:rFonts w:eastAsia="Times New Roman" w:cs="Times New Roman"/>
          <w:color w:val="000000"/>
          <w:szCs w:val="28"/>
        </w:rPr>
        <w:t xml:space="preserve">.  </w:t>
      </w:r>
      <w:r w:rsidR="005049F9" w:rsidRPr="00FA30C1">
        <w:rPr>
          <w:rFonts w:eastAsia="Times New Roman" w:cs="Times New Roman"/>
          <w:color w:val="000000"/>
          <w:szCs w:val="28"/>
        </w:rPr>
        <w:t xml:space="preserve">To the extent the IDV Court undertook to rule on issues of fatherhood despite the lack of </w:t>
      </w:r>
      <w:r w:rsidR="00F37DED" w:rsidRPr="00FA30C1">
        <w:rPr>
          <w:rFonts w:eastAsia="Times New Roman" w:cs="Times New Roman"/>
          <w:color w:val="000000"/>
          <w:szCs w:val="28"/>
        </w:rPr>
        <w:t>any pending</w:t>
      </w:r>
      <w:r w:rsidR="005049F9" w:rsidRPr="00FA30C1">
        <w:rPr>
          <w:rFonts w:eastAsia="Times New Roman" w:cs="Times New Roman"/>
          <w:color w:val="000000"/>
          <w:szCs w:val="28"/>
        </w:rPr>
        <w:t xml:space="preserve"> paternity</w:t>
      </w:r>
      <w:r w:rsidR="00F37DED" w:rsidRPr="00FA30C1">
        <w:rPr>
          <w:rFonts w:eastAsia="Times New Roman" w:cs="Times New Roman"/>
          <w:color w:val="000000"/>
          <w:szCs w:val="28"/>
        </w:rPr>
        <w:t xml:space="preserve"> action</w:t>
      </w:r>
      <w:r w:rsidR="005049F9" w:rsidRPr="00FA30C1">
        <w:rPr>
          <w:rFonts w:eastAsia="Times New Roman" w:cs="Times New Roman"/>
          <w:color w:val="000000"/>
          <w:szCs w:val="28"/>
        </w:rPr>
        <w:t xml:space="preserve">, its mandate to do what was in the best interest of the child should have led it to </w:t>
      </w:r>
      <w:r w:rsidR="00C2006F">
        <w:rPr>
          <w:rFonts w:eastAsia="Times New Roman" w:cs="Times New Roman"/>
          <w:color w:val="000000"/>
          <w:szCs w:val="28"/>
        </w:rPr>
        <w:t xml:space="preserve">apply an </w:t>
      </w:r>
      <w:r w:rsidR="005049F9" w:rsidRPr="00FA30C1">
        <w:rPr>
          <w:rFonts w:eastAsia="Times New Roman" w:cs="Times New Roman"/>
          <w:color w:val="000000"/>
          <w:szCs w:val="28"/>
        </w:rPr>
        <w:t>estoppel.</w:t>
      </w:r>
    </w:p>
    <w:p w:rsidR="00780254" w:rsidRPr="00FA30C1" w:rsidRDefault="009407EF" w:rsidP="0033444E">
      <w:pPr>
        <w:pStyle w:val="CGBody5DS"/>
      </w:pPr>
      <w:r w:rsidRPr="00FA30C1">
        <w:rPr>
          <w:rFonts w:eastAsia="Times New Roman" w:cs="Times New Roman"/>
          <w:color w:val="000000"/>
          <w:szCs w:val="28"/>
        </w:rPr>
        <w:t>In determining to apply the doctrine</w:t>
      </w:r>
      <w:r w:rsidR="00D20482" w:rsidRPr="00FA30C1">
        <w:rPr>
          <w:rFonts w:eastAsia="Times New Roman" w:cs="Times New Roman"/>
          <w:color w:val="000000"/>
          <w:szCs w:val="28"/>
        </w:rPr>
        <w:t xml:space="preserve"> of estoppel</w:t>
      </w:r>
      <w:r w:rsidRPr="00FA30C1">
        <w:rPr>
          <w:rFonts w:eastAsia="Times New Roman" w:cs="Times New Roman"/>
          <w:color w:val="000000"/>
          <w:szCs w:val="28"/>
        </w:rPr>
        <w:t xml:space="preserve">, the “‘paramount’ concern in such cases ‘has been and continues to be the best interests of the child.’”  </w:t>
      </w:r>
      <w:r w:rsidRPr="00FA30C1">
        <w:rPr>
          <w:rFonts w:eastAsia="Times New Roman" w:cs="Times New Roman"/>
          <w:color w:val="000000"/>
          <w:szCs w:val="28"/>
          <w:u w:val="single"/>
        </w:rPr>
        <w:t>Juanita A. v. Kenneth Mark N.</w:t>
      </w:r>
      <w:r w:rsidRPr="00FA30C1">
        <w:rPr>
          <w:rFonts w:eastAsia="Times New Roman" w:cs="Times New Roman"/>
          <w:color w:val="000000"/>
          <w:szCs w:val="28"/>
        </w:rPr>
        <w:t>, 15 N.Y.3d 1, 5 (2010)</w:t>
      </w:r>
      <w:r w:rsidR="00B00628">
        <w:rPr>
          <w:rFonts w:eastAsia="Times New Roman" w:cs="Times New Roman"/>
          <w:color w:val="000000"/>
          <w:szCs w:val="28"/>
        </w:rPr>
        <w:fldChar w:fldCharType="begin"/>
      </w:r>
      <w:r w:rsidR="00B00628">
        <w:instrText xml:space="preserve"> TA \l "</w:instrText>
      </w:r>
      <w:r w:rsidR="00B00628" w:rsidRPr="00540892">
        <w:rPr>
          <w:rFonts w:eastAsia="Times New Roman" w:cs="Times New Roman"/>
          <w:color w:val="000000"/>
          <w:szCs w:val="28"/>
          <w:u w:val="single"/>
        </w:rPr>
        <w:instrText>Juanita A. v. Kenneth Mark N.</w:instrText>
      </w:r>
      <w:r w:rsidR="00B00628" w:rsidRPr="00540892">
        <w:rPr>
          <w:rFonts w:eastAsia="Times New Roman" w:cs="Times New Roman"/>
          <w:color w:val="000000"/>
          <w:szCs w:val="28"/>
        </w:rPr>
        <w:instrText xml:space="preserve">, </w:instrText>
      </w:r>
      <w:r w:rsidR="00B00628" w:rsidRPr="00540892">
        <w:rPr>
          <w:rFonts w:eastAsia="Times New Roman" w:cs="Times New Roman"/>
          <w:color w:val="000000"/>
          <w:szCs w:val="28"/>
        </w:rPr>
        <w:br/>
        <w:instrText>15 N.Y.3d 1, 5 (2010)</w:instrText>
      </w:r>
      <w:r w:rsidR="00B00628">
        <w:instrText xml:space="preserve">" \s "Juanita A. v. Kenneth Mark N., 15" \c 1 </w:instrText>
      </w:r>
      <w:r w:rsidR="00B00628">
        <w:rPr>
          <w:rFonts w:eastAsia="Times New Roman" w:cs="Times New Roman"/>
          <w:color w:val="000000"/>
          <w:szCs w:val="28"/>
        </w:rPr>
        <w:fldChar w:fldCharType="end"/>
      </w:r>
      <w:r w:rsidRPr="00FA30C1">
        <w:rPr>
          <w:rFonts w:eastAsia="Times New Roman" w:cs="Times New Roman"/>
          <w:color w:val="000000"/>
          <w:szCs w:val="28"/>
        </w:rPr>
        <w:t xml:space="preserve"> (quoting </w:t>
      </w:r>
      <w:r w:rsidR="00B00628">
        <w:rPr>
          <w:rFonts w:eastAsia="Times New Roman" w:cs="Times New Roman"/>
          <w:color w:val="000000"/>
          <w:szCs w:val="28"/>
        </w:rPr>
        <w:fldChar w:fldCharType="begin"/>
      </w:r>
      <w:r w:rsidR="00B00628">
        <w:instrText xml:space="preserve"> TA \s "Shondel J. v. Mark D." </w:instrText>
      </w:r>
      <w:r w:rsidR="00B00628">
        <w:rPr>
          <w:rFonts w:eastAsia="Times New Roman" w:cs="Times New Roman"/>
          <w:color w:val="000000"/>
          <w:szCs w:val="28"/>
        </w:rPr>
        <w:fldChar w:fldCharType="end"/>
      </w:r>
      <w:r w:rsidRPr="00FA30C1">
        <w:rPr>
          <w:rFonts w:eastAsia="Times New Roman" w:cs="Times New Roman"/>
          <w:color w:val="000000"/>
          <w:szCs w:val="28"/>
          <w:u w:val="single"/>
        </w:rPr>
        <w:t>Shondel J.</w:t>
      </w:r>
      <w:r w:rsidRPr="00FA30C1">
        <w:rPr>
          <w:rFonts w:eastAsia="Times New Roman" w:cs="Times New Roman"/>
          <w:color w:val="000000"/>
          <w:szCs w:val="28"/>
        </w:rPr>
        <w:t xml:space="preserve">, 7 N.Y.3d at 326).  Courts routinely find it to be in the best interests of the child to estop a party from </w:t>
      </w:r>
      <w:r w:rsidR="00030551">
        <w:rPr>
          <w:rFonts w:eastAsia="Times New Roman" w:cs="Times New Roman"/>
          <w:color w:val="000000"/>
          <w:szCs w:val="28"/>
        </w:rPr>
        <w:t xml:space="preserve">establishing or </w:t>
      </w:r>
      <w:r w:rsidRPr="00FA30C1">
        <w:rPr>
          <w:rFonts w:eastAsia="Times New Roman" w:cs="Times New Roman"/>
          <w:color w:val="000000"/>
          <w:szCs w:val="28"/>
        </w:rPr>
        <w:t xml:space="preserve">denying paternity </w:t>
      </w:r>
      <w:r w:rsidR="00030551">
        <w:rPr>
          <w:rFonts w:eastAsia="Times New Roman" w:cs="Times New Roman"/>
          <w:color w:val="000000"/>
          <w:szCs w:val="28"/>
        </w:rPr>
        <w:t xml:space="preserve">after </w:t>
      </w:r>
      <w:r w:rsidRPr="00FA30C1">
        <w:rPr>
          <w:rFonts w:eastAsia="Times New Roman" w:cs="Times New Roman"/>
          <w:color w:val="000000"/>
          <w:szCs w:val="28"/>
        </w:rPr>
        <w:t xml:space="preserve">a parent-child relationship has been formed and the child recognizes the challenged parent as his or her mother or father.  </w:t>
      </w:r>
      <w:r w:rsidRPr="00FA30C1">
        <w:rPr>
          <w:rFonts w:eastAsia="Times New Roman" w:cs="Times New Roman"/>
          <w:color w:val="000000"/>
          <w:szCs w:val="28"/>
          <w:u w:val="single"/>
        </w:rPr>
        <w:t>See</w:t>
      </w:r>
      <w:r w:rsidRPr="00FA30C1">
        <w:rPr>
          <w:rFonts w:eastAsia="Times New Roman" w:cs="Times New Roman"/>
          <w:color w:val="000000"/>
          <w:szCs w:val="28"/>
        </w:rPr>
        <w:t xml:space="preserve"> </w:t>
      </w:r>
      <w:r w:rsidRPr="00FA30C1">
        <w:rPr>
          <w:rFonts w:eastAsia="Times New Roman" w:cs="Times New Roman"/>
          <w:color w:val="000000"/>
          <w:szCs w:val="28"/>
          <w:u w:val="single"/>
        </w:rPr>
        <w:t>Comm’r of Soc. Servs. v. Rafael V.</w:t>
      </w:r>
      <w:r w:rsidR="008D433C">
        <w:rPr>
          <w:rFonts w:eastAsia="Times New Roman" w:cs="Times New Roman"/>
          <w:color w:val="000000"/>
          <w:szCs w:val="28"/>
        </w:rPr>
        <w:t>, 137 A.D.3d 516, 516-</w:t>
      </w:r>
      <w:r w:rsidRPr="00FA30C1">
        <w:rPr>
          <w:rFonts w:eastAsia="Times New Roman" w:cs="Times New Roman"/>
          <w:color w:val="000000"/>
          <w:szCs w:val="28"/>
        </w:rPr>
        <w:t xml:space="preserve">17 (1st </w:t>
      </w:r>
      <w:r w:rsidRPr="00FA30C1">
        <w:rPr>
          <w:rFonts w:eastAsia="Times New Roman" w:cs="Times New Roman"/>
          <w:color w:val="000000"/>
          <w:szCs w:val="28"/>
        </w:rPr>
        <w:lastRenderedPageBreak/>
        <w:t>Dep’t 2016)</w:t>
      </w:r>
      <w:r w:rsidR="00B00628">
        <w:rPr>
          <w:rFonts w:eastAsia="Times New Roman" w:cs="Times New Roman"/>
          <w:color w:val="000000"/>
          <w:szCs w:val="28"/>
        </w:rPr>
        <w:fldChar w:fldCharType="begin"/>
      </w:r>
      <w:r w:rsidR="00B00628">
        <w:instrText xml:space="preserve"> TA \l "</w:instrText>
      </w:r>
      <w:r w:rsidR="00B00628" w:rsidRPr="00540892">
        <w:rPr>
          <w:rFonts w:eastAsia="Times New Roman" w:cs="Times New Roman"/>
          <w:color w:val="000000"/>
          <w:szCs w:val="28"/>
          <w:u w:val="single"/>
        </w:rPr>
        <w:instrText>Comm’r of Soc. Servs. v. Rafael V.</w:instrText>
      </w:r>
      <w:r w:rsidR="00B00628" w:rsidRPr="00540892">
        <w:rPr>
          <w:rFonts w:eastAsia="Times New Roman" w:cs="Times New Roman"/>
          <w:color w:val="000000"/>
          <w:szCs w:val="28"/>
        </w:rPr>
        <w:instrText xml:space="preserve">, </w:instrText>
      </w:r>
      <w:r w:rsidR="00B00628" w:rsidRPr="00540892">
        <w:rPr>
          <w:rFonts w:eastAsia="Times New Roman" w:cs="Times New Roman"/>
          <w:color w:val="000000"/>
          <w:szCs w:val="28"/>
        </w:rPr>
        <w:br/>
        <w:instrText>137 A.D.3d 516 (1st Dep’t 2016)</w:instrText>
      </w:r>
      <w:r w:rsidR="00B00628">
        <w:instrText xml:space="preserve">" \s "Comm’r of Soc. Servs. v. Rafael V., 137" \c 1 </w:instrText>
      </w:r>
      <w:r w:rsidR="00B00628">
        <w:rPr>
          <w:rFonts w:eastAsia="Times New Roman" w:cs="Times New Roman"/>
          <w:color w:val="000000"/>
          <w:szCs w:val="28"/>
        </w:rPr>
        <w:fldChar w:fldCharType="end"/>
      </w:r>
      <w:r w:rsidRPr="00FA30C1">
        <w:rPr>
          <w:rFonts w:eastAsia="Times New Roman" w:cs="Times New Roman"/>
          <w:color w:val="000000"/>
          <w:szCs w:val="28"/>
        </w:rPr>
        <w:t xml:space="preserve">, </w:t>
      </w:r>
      <w:r w:rsidRPr="00FA30C1">
        <w:rPr>
          <w:rFonts w:eastAsia="Times New Roman" w:cs="Times New Roman"/>
          <w:color w:val="000000"/>
          <w:szCs w:val="28"/>
          <w:u w:val="single"/>
        </w:rPr>
        <w:t>leave to appeal denied sub nom.</w:t>
      </w:r>
      <w:r w:rsidRPr="00FA30C1">
        <w:rPr>
          <w:rFonts w:eastAsia="Times New Roman" w:cs="Times New Roman"/>
          <w:color w:val="000000"/>
          <w:szCs w:val="28"/>
        </w:rPr>
        <w:t xml:space="preserve"> </w:t>
      </w:r>
      <w:r w:rsidRPr="00FA30C1">
        <w:rPr>
          <w:rFonts w:eastAsia="Times New Roman" w:cs="Times New Roman"/>
          <w:color w:val="000000"/>
          <w:szCs w:val="28"/>
          <w:u w:val="single"/>
        </w:rPr>
        <w:t>Comm’r of Soc. Servs. ex rel. Maria G. v. Rafael V.</w:t>
      </w:r>
      <w:r w:rsidRPr="00FA30C1">
        <w:rPr>
          <w:rFonts w:eastAsia="Times New Roman" w:cs="Times New Roman"/>
          <w:color w:val="000000"/>
          <w:szCs w:val="28"/>
        </w:rPr>
        <w:t>, 27 N.Y.3d 908 (2016)</w:t>
      </w:r>
      <w:r w:rsidR="00B00628">
        <w:rPr>
          <w:rFonts w:eastAsia="Times New Roman" w:cs="Times New Roman"/>
          <w:color w:val="000000"/>
          <w:szCs w:val="28"/>
        </w:rPr>
        <w:fldChar w:fldCharType="begin"/>
      </w:r>
      <w:r w:rsidR="00B00628">
        <w:instrText xml:space="preserve"> TA \l "</w:instrText>
      </w:r>
      <w:r w:rsidR="00B00628" w:rsidRPr="00540892">
        <w:rPr>
          <w:rFonts w:eastAsia="Times New Roman" w:cs="Times New Roman"/>
          <w:color w:val="000000"/>
          <w:szCs w:val="28"/>
          <w:u w:val="single"/>
        </w:rPr>
        <w:instrText>Comm’r of Soc. Servs. ex rel. Maria G. v. Rafael V.</w:instrText>
      </w:r>
      <w:r w:rsidR="00B00628" w:rsidRPr="00540892">
        <w:rPr>
          <w:rFonts w:eastAsia="Times New Roman" w:cs="Times New Roman"/>
          <w:color w:val="000000"/>
          <w:szCs w:val="28"/>
        </w:rPr>
        <w:instrText xml:space="preserve">, </w:instrText>
      </w:r>
      <w:r w:rsidR="00B00628" w:rsidRPr="00540892">
        <w:rPr>
          <w:rFonts w:eastAsia="Times New Roman" w:cs="Times New Roman"/>
          <w:color w:val="000000"/>
          <w:szCs w:val="28"/>
        </w:rPr>
        <w:br/>
        <w:instrText>27 N.Y.3d 908 (2016)</w:instrText>
      </w:r>
      <w:r w:rsidR="00B00628">
        <w:instrText xml:space="preserve">" \s "Comm’r of Soc. Servs. ex rel. Maria G. v. Rafael V., 27" \c 1 </w:instrText>
      </w:r>
      <w:r w:rsidR="00B00628">
        <w:rPr>
          <w:rFonts w:eastAsia="Times New Roman" w:cs="Times New Roman"/>
          <w:color w:val="000000"/>
          <w:szCs w:val="28"/>
        </w:rPr>
        <w:fldChar w:fldCharType="end"/>
      </w:r>
      <w:r w:rsidRPr="00FA30C1">
        <w:rPr>
          <w:rFonts w:eastAsia="Times New Roman" w:cs="Times New Roman"/>
          <w:color w:val="000000"/>
          <w:szCs w:val="28"/>
        </w:rPr>
        <w:t xml:space="preserve"> (estoppel appropriate where child considered mother’s husband to be her father); </w:t>
      </w:r>
      <w:r w:rsidRPr="00FA30C1">
        <w:rPr>
          <w:rFonts w:eastAsia="Times New Roman" w:cs="Times New Roman"/>
          <w:color w:val="000000"/>
          <w:szCs w:val="28"/>
          <w:u w:val="single"/>
        </w:rPr>
        <w:t>Christian N. v. Shante Jovan B.</w:t>
      </w:r>
      <w:r w:rsidRPr="00FA30C1">
        <w:rPr>
          <w:rFonts w:eastAsia="Times New Roman" w:cs="Times New Roman"/>
          <w:color w:val="000000"/>
          <w:szCs w:val="28"/>
        </w:rPr>
        <w:t>, 132 A.D.3d 470 (1st Dep’t 2015)</w:t>
      </w:r>
      <w:r w:rsidR="00B00628">
        <w:rPr>
          <w:rFonts w:eastAsia="Times New Roman" w:cs="Times New Roman"/>
          <w:color w:val="000000"/>
          <w:szCs w:val="28"/>
        </w:rPr>
        <w:fldChar w:fldCharType="begin"/>
      </w:r>
      <w:r w:rsidR="00B00628">
        <w:instrText xml:space="preserve"> TA \l "</w:instrText>
      </w:r>
      <w:r w:rsidR="00B00628" w:rsidRPr="00540892">
        <w:rPr>
          <w:rFonts w:eastAsia="Times New Roman" w:cs="Times New Roman"/>
          <w:color w:val="000000"/>
          <w:szCs w:val="28"/>
          <w:u w:val="single"/>
        </w:rPr>
        <w:instrText>Christian N. v. Shante Jovan B.</w:instrText>
      </w:r>
      <w:r w:rsidR="00B00628" w:rsidRPr="00540892">
        <w:rPr>
          <w:rFonts w:eastAsia="Times New Roman" w:cs="Times New Roman"/>
          <w:color w:val="000000"/>
          <w:szCs w:val="28"/>
        </w:rPr>
        <w:instrText xml:space="preserve">, </w:instrText>
      </w:r>
      <w:r w:rsidR="00B00628" w:rsidRPr="00540892">
        <w:rPr>
          <w:rFonts w:eastAsia="Times New Roman" w:cs="Times New Roman"/>
          <w:color w:val="000000"/>
          <w:szCs w:val="28"/>
        </w:rPr>
        <w:br/>
        <w:instrText>132 A.D.3d 470 (1st Dep’t 2015)</w:instrText>
      </w:r>
      <w:r w:rsidR="00B00628">
        <w:instrText xml:space="preserve">" \s "Christian N. v. Shante Jovan B." \c 1 </w:instrText>
      </w:r>
      <w:r w:rsidR="00B00628">
        <w:rPr>
          <w:rFonts w:eastAsia="Times New Roman" w:cs="Times New Roman"/>
          <w:color w:val="000000"/>
          <w:szCs w:val="28"/>
        </w:rPr>
        <w:fldChar w:fldCharType="end"/>
      </w:r>
      <w:r w:rsidRPr="00FA30C1">
        <w:rPr>
          <w:rFonts w:eastAsia="Times New Roman" w:cs="Times New Roman"/>
          <w:color w:val="000000"/>
          <w:szCs w:val="28"/>
        </w:rPr>
        <w:t xml:space="preserve"> (estoppel appropriate where, “[a]lthough petitioner testified that he questioned whether he was the child’s father, for the first three years of the child’s life, the father maintained a father-son relationship with him, held himself out to be the father of the child, permitted the child to call him </w:t>
      </w:r>
      <w:r w:rsidR="007079B3">
        <w:rPr>
          <w:rFonts w:eastAsia="Times New Roman" w:cs="Times New Roman"/>
          <w:color w:val="000000"/>
          <w:szCs w:val="28"/>
        </w:rPr>
        <w:t>‘daddy,’</w:t>
      </w:r>
      <w:r w:rsidRPr="00FA30C1">
        <w:rPr>
          <w:rFonts w:eastAsia="Times New Roman" w:cs="Times New Roman"/>
          <w:color w:val="000000"/>
          <w:szCs w:val="28"/>
        </w:rPr>
        <w:t xml:space="preserve"> and provided the mother with support for the child.  In addition, the child believes that petitioner is his father”); </w:t>
      </w:r>
      <w:r w:rsidRPr="00FA30C1">
        <w:rPr>
          <w:rFonts w:eastAsia="Times New Roman" w:cs="Times New Roman"/>
          <w:color w:val="000000"/>
          <w:szCs w:val="28"/>
          <w:u w:val="single"/>
        </w:rPr>
        <w:t>Comm’r of Soc. Servs. ex rel. Edith S. v. Victor C.</w:t>
      </w:r>
      <w:r w:rsidRPr="00FA30C1">
        <w:rPr>
          <w:rFonts w:eastAsia="Times New Roman" w:cs="Times New Roman"/>
          <w:color w:val="000000"/>
          <w:szCs w:val="28"/>
        </w:rPr>
        <w:t>, 91 A.D.3d 417, 418 (1st Dep’t 2012)</w:t>
      </w:r>
      <w:r w:rsidR="00B00628">
        <w:rPr>
          <w:rFonts w:eastAsia="Times New Roman" w:cs="Times New Roman"/>
          <w:color w:val="000000"/>
          <w:szCs w:val="28"/>
        </w:rPr>
        <w:fldChar w:fldCharType="begin"/>
      </w:r>
      <w:r w:rsidR="00B00628">
        <w:instrText xml:space="preserve"> TA \l "</w:instrText>
      </w:r>
      <w:r w:rsidR="00B00628" w:rsidRPr="00540892">
        <w:rPr>
          <w:rFonts w:eastAsia="Times New Roman" w:cs="Times New Roman"/>
          <w:color w:val="000000"/>
          <w:szCs w:val="28"/>
          <w:u w:val="single"/>
        </w:rPr>
        <w:instrText>Comm’r of Soc. Servs. ex rel. Edith S. v. Victor C.</w:instrText>
      </w:r>
      <w:r w:rsidR="00B00628" w:rsidRPr="00540892">
        <w:rPr>
          <w:rFonts w:eastAsia="Times New Roman" w:cs="Times New Roman"/>
          <w:color w:val="000000"/>
          <w:szCs w:val="28"/>
        </w:rPr>
        <w:instrText xml:space="preserve">, </w:instrText>
      </w:r>
      <w:r w:rsidR="00B00628" w:rsidRPr="00540892">
        <w:rPr>
          <w:rFonts w:eastAsia="Times New Roman" w:cs="Times New Roman"/>
          <w:color w:val="000000"/>
          <w:szCs w:val="28"/>
        </w:rPr>
        <w:br/>
        <w:instrText>91 A.D.3d 417 (1st Dep’t 2012)</w:instrText>
      </w:r>
      <w:r w:rsidR="00B00628">
        <w:instrText xml:space="preserve">" \s "Comm’r of Soc. Servs. ex rel. Edith S. v. Victor C." \c 1 </w:instrText>
      </w:r>
      <w:r w:rsidR="00B00628">
        <w:rPr>
          <w:rFonts w:eastAsia="Times New Roman" w:cs="Times New Roman"/>
          <w:color w:val="000000"/>
          <w:szCs w:val="28"/>
        </w:rPr>
        <w:fldChar w:fldCharType="end"/>
      </w:r>
      <w:r w:rsidRPr="00FA30C1">
        <w:rPr>
          <w:rFonts w:eastAsia="Times New Roman" w:cs="Times New Roman"/>
          <w:color w:val="000000"/>
          <w:szCs w:val="28"/>
        </w:rPr>
        <w:t xml:space="preserve"> (estoppel appropriate where child recognized respondent as her father and respondent’s mother always held herself out as child’s grandmother); </w:t>
      </w:r>
      <w:r w:rsidRPr="00FA30C1">
        <w:rPr>
          <w:rFonts w:eastAsia="Times New Roman" w:cs="Times New Roman"/>
          <w:color w:val="000000"/>
          <w:szCs w:val="28"/>
          <w:u w:val="single"/>
        </w:rPr>
        <w:t>Glenda G. v. Mariano M.</w:t>
      </w:r>
      <w:r w:rsidRPr="00FA30C1">
        <w:rPr>
          <w:rFonts w:eastAsia="Times New Roman" w:cs="Times New Roman"/>
          <w:color w:val="000000"/>
          <w:szCs w:val="28"/>
        </w:rPr>
        <w:t>, 62 A.D.3d 536, 536 (1st Dep’t 2009)</w:t>
      </w:r>
      <w:r w:rsidR="00B00628">
        <w:rPr>
          <w:rFonts w:eastAsia="Times New Roman" w:cs="Times New Roman"/>
          <w:color w:val="000000"/>
          <w:szCs w:val="28"/>
        </w:rPr>
        <w:fldChar w:fldCharType="begin"/>
      </w:r>
      <w:r w:rsidR="00B00628">
        <w:instrText xml:space="preserve"> TA \l "</w:instrText>
      </w:r>
      <w:r w:rsidR="00B00628" w:rsidRPr="00540892">
        <w:rPr>
          <w:rFonts w:eastAsia="Times New Roman" w:cs="Times New Roman"/>
          <w:color w:val="000000"/>
          <w:szCs w:val="28"/>
          <w:u w:val="single"/>
        </w:rPr>
        <w:instrText>Glenda G. v. Mariano M.</w:instrText>
      </w:r>
      <w:r w:rsidR="00B00628" w:rsidRPr="00540892">
        <w:rPr>
          <w:rFonts w:eastAsia="Times New Roman" w:cs="Times New Roman"/>
          <w:color w:val="000000"/>
          <w:szCs w:val="28"/>
        </w:rPr>
        <w:instrText xml:space="preserve">, </w:instrText>
      </w:r>
      <w:r w:rsidR="00B00628" w:rsidRPr="00540892">
        <w:rPr>
          <w:rFonts w:eastAsia="Times New Roman" w:cs="Times New Roman"/>
          <w:color w:val="000000"/>
          <w:szCs w:val="28"/>
        </w:rPr>
        <w:br/>
        <w:instrText>62 A.D.3d 536 (1st Dep’t 2009)</w:instrText>
      </w:r>
      <w:r w:rsidR="00B00628">
        <w:instrText xml:space="preserve">" \s "Glenda G. v. Mariano M." \c 1 </w:instrText>
      </w:r>
      <w:r w:rsidR="00B00628">
        <w:rPr>
          <w:rFonts w:eastAsia="Times New Roman" w:cs="Times New Roman"/>
          <w:color w:val="000000"/>
          <w:szCs w:val="28"/>
        </w:rPr>
        <w:fldChar w:fldCharType="end"/>
      </w:r>
      <w:r w:rsidRPr="00FA30C1">
        <w:rPr>
          <w:rFonts w:eastAsia="Times New Roman" w:cs="Times New Roman"/>
          <w:color w:val="000000"/>
          <w:szCs w:val="28"/>
        </w:rPr>
        <w:t xml:space="preserve"> (“where respondent assumed the role of a parent, albeit somewhat limited, and led the child to believe he was his father, the court properly concluded that the best interests of the child required that respondent be estopped from denying paternity”); </w:t>
      </w:r>
      <w:r w:rsidRPr="00FA30C1">
        <w:rPr>
          <w:rFonts w:eastAsia="Times New Roman" w:cs="Times New Roman"/>
          <w:color w:val="000000"/>
          <w:szCs w:val="28"/>
          <w:u w:val="single"/>
        </w:rPr>
        <w:t>Seth P. v. Margaret D.</w:t>
      </w:r>
      <w:r w:rsidRPr="00FA30C1">
        <w:rPr>
          <w:rFonts w:eastAsia="Times New Roman" w:cs="Times New Roman"/>
          <w:color w:val="000000"/>
          <w:szCs w:val="28"/>
        </w:rPr>
        <w:t>, 90 A.D.3d 1053, 1054 (2d Dep’t 2011)</w:t>
      </w:r>
      <w:r w:rsidR="00B00628">
        <w:rPr>
          <w:rFonts w:eastAsia="Times New Roman" w:cs="Times New Roman"/>
          <w:color w:val="000000"/>
          <w:szCs w:val="28"/>
        </w:rPr>
        <w:fldChar w:fldCharType="begin"/>
      </w:r>
      <w:r w:rsidR="00B00628">
        <w:instrText xml:space="preserve"> TA \l "</w:instrText>
      </w:r>
      <w:r w:rsidR="00B00628" w:rsidRPr="00540892">
        <w:rPr>
          <w:rFonts w:eastAsia="Times New Roman" w:cs="Times New Roman"/>
          <w:color w:val="000000"/>
          <w:szCs w:val="28"/>
          <w:u w:val="single"/>
        </w:rPr>
        <w:instrText>Seth P. v. Margaret D.</w:instrText>
      </w:r>
      <w:r w:rsidR="00B00628" w:rsidRPr="00540892">
        <w:rPr>
          <w:rFonts w:eastAsia="Times New Roman" w:cs="Times New Roman"/>
          <w:color w:val="000000"/>
          <w:szCs w:val="28"/>
        </w:rPr>
        <w:instrText xml:space="preserve">, </w:instrText>
      </w:r>
      <w:r w:rsidR="00B00628" w:rsidRPr="00540892">
        <w:rPr>
          <w:rFonts w:eastAsia="Times New Roman" w:cs="Times New Roman"/>
          <w:color w:val="000000"/>
          <w:szCs w:val="28"/>
        </w:rPr>
        <w:br/>
        <w:instrText>90 A.D.3d 1053 (2d Dep’t 2011)</w:instrText>
      </w:r>
      <w:r w:rsidR="00B00628">
        <w:instrText xml:space="preserve">" \s "Seth P. v. Margaret D." \c 1 </w:instrText>
      </w:r>
      <w:r w:rsidR="00B00628">
        <w:rPr>
          <w:rFonts w:eastAsia="Times New Roman" w:cs="Times New Roman"/>
          <w:color w:val="000000"/>
          <w:szCs w:val="28"/>
        </w:rPr>
        <w:fldChar w:fldCharType="end"/>
      </w:r>
      <w:r w:rsidRPr="00FA30C1">
        <w:rPr>
          <w:rFonts w:eastAsia="Times New Roman" w:cs="Times New Roman"/>
          <w:color w:val="000000"/>
          <w:szCs w:val="28"/>
        </w:rPr>
        <w:t xml:space="preserve"> (estopping mother from denying father’s paternity where she had permitted father to hold himself out as such and permitted children to develop a relationship with father and paternal grandmother).</w:t>
      </w:r>
      <w:r w:rsidR="00323B57" w:rsidRPr="00FA30C1">
        <w:rPr>
          <w:rFonts w:eastAsia="Times New Roman" w:cs="Times New Roman"/>
          <w:color w:val="000000"/>
          <w:szCs w:val="28"/>
        </w:rPr>
        <w:t xml:space="preserve">  The doctrine of equitable estoppel applies even when biological paternity has been disproven by a DNA test.  </w:t>
      </w:r>
      <w:r w:rsidR="00063231">
        <w:rPr>
          <w:rFonts w:eastAsia="Times New Roman" w:cs="Times New Roman"/>
          <w:color w:val="000000"/>
          <w:szCs w:val="28"/>
          <w:u w:val="single"/>
        </w:rPr>
        <w:t>See</w:t>
      </w:r>
      <w:r w:rsidR="00063231" w:rsidRPr="005C7BCB">
        <w:rPr>
          <w:rFonts w:eastAsia="Times New Roman" w:cs="Times New Roman"/>
          <w:color w:val="000000"/>
          <w:szCs w:val="28"/>
        </w:rPr>
        <w:t xml:space="preserve"> </w:t>
      </w:r>
      <w:r w:rsidR="00B00628">
        <w:rPr>
          <w:rFonts w:eastAsia="Times New Roman" w:cs="Times New Roman"/>
          <w:color w:val="000000"/>
          <w:szCs w:val="28"/>
        </w:rPr>
        <w:fldChar w:fldCharType="begin"/>
      </w:r>
      <w:r w:rsidR="00B00628">
        <w:instrText xml:space="preserve"> TA \s "Shondel J. v. Mark D." </w:instrText>
      </w:r>
      <w:r w:rsidR="00B00628">
        <w:rPr>
          <w:rFonts w:eastAsia="Times New Roman" w:cs="Times New Roman"/>
          <w:color w:val="000000"/>
          <w:szCs w:val="28"/>
        </w:rPr>
        <w:fldChar w:fldCharType="end"/>
      </w:r>
      <w:r w:rsidR="002C467C">
        <w:rPr>
          <w:rFonts w:cs="Times New Roman"/>
          <w:color w:val="000000"/>
          <w:szCs w:val="28"/>
          <w:u w:val="single"/>
          <w:shd w:val="clear" w:color="auto" w:fill="FFFFFF"/>
        </w:rPr>
        <w:t>Shondel J.</w:t>
      </w:r>
      <w:r w:rsidR="00DD1450" w:rsidRPr="00FA30C1">
        <w:rPr>
          <w:rFonts w:cs="Times New Roman"/>
          <w:color w:val="000000"/>
          <w:szCs w:val="28"/>
          <w:shd w:val="clear" w:color="auto" w:fill="FFFFFF"/>
        </w:rPr>
        <w:t xml:space="preserve">, </w:t>
      </w:r>
      <w:r w:rsidR="00DD1450" w:rsidRPr="00FA30C1">
        <w:rPr>
          <w:rFonts w:cs="Times New Roman"/>
          <w:color w:val="000000"/>
          <w:szCs w:val="28"/>
          <w:shd w:val="clear" w:color="auto" w:fill="FFFFFF"/>
        </w:rPr>
        <w:lastRenderedPageBreak/>
        <w:t xml:space="preserve">7 N.Y.3d </w:t>
      </w:r>
      <w:r w:rsidR="002C467C">
        <w:rPr>
          <w:rFonts w:cs="Times New Roman"/>
          <w:color w:val="000000"/>
          <w:szCs w:val="28"/>
          <w:shd w:val="clear" w:color="auto" w:fill="FFFFFF"/>
        </w:rPr>
        <w:t xml:space="preserve">at </w:t>
      </w:r>
      <w:r w:rsidR="00DD1450" w:rsidRPr="00FA30C1">
        <w:rPr>
          <w:rFonts w:cs="Times New Roman"/>
          <w:color w:val="000000"/>
          <w:szCs w:val="28"/>
          <w:shd w:val="clear" w:color="auto" w:fill="FFFFFF"/>
        </w:rPr>
        <w:t xml:space="preserve">320; </w:t>
      </w:r>
      <w:r w:rsidR="00780254" w:rsidRPr="00FA30C1">
        <w:rPr>
          <w:rFonts w:eastAsia="Times New Roman" w:cs="Times New Roman"/>
          <w:iCs/>
          <w:color w:val="000000"/>
          <w:szCs w:val="28"/>
          <w:u w:val="single"/>
        </w:rPr>
        <w:t>Bruce W.L. v. Carol A.P</w:t>
      </w:r>
      <w:r w:rsidR="00780254" w:rsidRPr="00FA30C1">
        <w:rPr>
          <w:rFonts w:eastAsia="Times New Roman" w:cs="Times New Roman"/>
          <w:i/>
          <w:iCs/>
          <w:color w:val="000000"/>
          <w:szCs w:val="28"/>
        </w:rPr>
        <w:t>.</w:t>
      </w:r>
      <w:r w:rsidR="00780254" w:rsidRPr="00FA30C1">
        <w:rPr>
          <w:rFonts w:eastAsia="Times New Roman" w:cs="Times New Roman"/>
          <w:color w:val="000000"/>
          <w:szCs w:val="28"/>
        </w:rPr>
        <w:t>, 46 A.D.3d 1471, 1471 (</w:t>
      </w:r>
      <w:r w:rsidR="00DD1450" w:rsidRPr="00FA30C1">
        <w:rPr>
          <w:rFonts w:eastAsia="Times New Roman" w:cs="Times New Roman"/>
          <w:color w:val="000000"/>
          <w:szCs w:val="28"/>
        </w:rPr>
        <w:t>4</w:t>
      </w:r>
      <w:r w:rsidR="00DD1450" w:rsidRPr="00063231">
        <w:rPr>
          <w:rFonts w:eastAsia="Times New Roman" w:cs="Times New Roman"/>
          <w:color w:val="000000"/>
          <w:szCs w:val="28"/>
        </w:rPr>
        <w:t>th</w:t>
      </w:r>
      <w:r w:rsidR="00DD1450" w:rsidRPr="00FA30C1">
        <w:rPr>
          <w:rFonts w:eastAsia="Times New Roman" w:cs="Times New Roman"/>
          <w:color w:val="000000"/>
          <w:szCs w:val="28"/>
        </w:rPr>
        <w:t xml:space="preserve"> Dep’t </w:t>
      </w:r>
      <w:r w:rsidR="00780254" w:rsidRPr="00FA30C1">
        <w:rPr>
          <w:rFonts w:eastAsia="Times New Roman" w:cs="Times New Roman"/>
          <w:color w:val="000000"/>
          <w:szCs w:val="28"/>
        </w:rPr>
        <w:t>2007)</w:t>
      </w:r>
      <w:r w:rsidR="00B00628">
        <w:rPr>
          <w:rFonts w:eastAsia="Times New Roman" w:cs="Times New Roman"/>
          <w:color w:val="000000"/>
          <w:szCs w:val="28"/>
        </w:rPr>
        <w:fldChar w:fldCharType="begin"/>
      </w:r>
      <w:r w:rsidR="00B00628">
        <w:instrText xml:space="preserve"> TA \l "</w:instrText>
      </w:r>
      <w:r w:rsidR="00B00628" w:rsidRPr="00540892">
        <w:rPr>
          <w:rFonts w:eastAsia="Times New Roman" w:cs="Times New Roman"/>
          <w:iCs/>
          <w:color w:val="000000"/>
          <w:szCs w:val="28"/>
          <w:u w:val="single"/>
        </w:rPr>
        <w:instrText>Bruce W.L. v. Carol A.P</w:instrText>
      </w:r>
      <w:r w:rsidR="00B00628" w:rsidRPr="00540892">
        <w:rPr>
          <w:rFonts w:eastAsia="Times New Roman" w:cs="Times New Roman"/>
          <w:i/>
          <w:iCs/>
          <w:color w:val="000000"/>
          <w:szCs w:val="28"/>
        </w:rPr>
        <w:instrText>.</w:instrText>
      </w:r>
      <w:r w:rsidR="00B00628" w:rsidRPr="00540892">
        <w:rPr>
          <w:rFonts w:eastAsia="Times New Roman" w:cs="Times New Roman"/>
          <w:color w:val="000000"/>
          <w:szCs w:val="28"/>
        </w:rPr>
        <w:instrText xml:space="preserve">, </w:instrText>
      </w:r>
      <w:r w:rsidR="00B00628" w:rsidRPr="00540892">
        <w:rPr>
          <w:rFonts w:eastAsia="Times New Roman" w:cs="Times New Roman"/>
          <w:color w:val="000000"/>
          <w:szCs w:val="28"/>
        </w:rPr>
        <w:br/>
        <w:instrText>46 A.D.3d 1471 (4th Dep’t 2007)</w:instrText>
      </w:r>
      <w:r w:rsidR="00B00628">
        <w:instrText xml:space="preserve">" \s "Bruce W.L. v. Carol A.P." \c 1 </w:instrText>
      </w:r>
      <w:r w:rsidR="00B00628">
        <w:rPr>
          <w:rFonts w:eastAsia="Times New Roman" w:cs="Times New Roman"/>
          <w:color w:val="000000"/>
          <w:szCs w:val="28"/>
        </w:rPr>
        <w:fldChar w:fldCharType="end"/>
      </w:r>
      <w:r w:rsidR="00780254" w:rsidRPr="00FA30C1">
        <w:rPr>
          <w:rFonts w:eastAsia="Times New Roman" w:cs="Times New Roman"/>
          <w:color w:val="000000"/>
          <w:szCs w:val="28"/>
        </w:rPr>
        <w:t>.</w:t>
      </w:r>
    </w:p>
    <w:p w:rsidR="000327B2" w:rsidRPr="009F114E" w:rsidRDefault="00BF506A" w:rsidP="0033444E">
      <w:pPr>
        <w:pStyle w:val="CGBody5DS"/>
      </w:pPr>
      <w:r>
        <w:rPr>
          <w:rFonts w:cs="Times New Roman"/>
          <w:szCs w:val="28"/>
        </w:rPr>
        <w:t xml:space="preserve">Here, </w:t>
      </w:r>
      <w:r w:rsidR="00F31012" w:rsidRPr="00FA30C1">
        <w:rPr>
          <w:rFonts w:cs="Times New Roman"/>
          <w:szCs w:val="28"/>
        </w:rPr>
        <w:t>the record before the IDV Court contained no indication that any person other than the Father sought to be recognized as the Child’s father</w:t>
      </w:r>
      <w:r w:rsidR="00461785" w:rsidRPr="00FA30C1">
        <w:rPr>
          <w:rFonts w:cs="Times New Roman"/>
          <w:szCs w:val="28"/>
        </w:rPr>
        <w:t>, and the Mother did not seek to challenge paternity</w:t>
      </w:r>
      <w:r w:rsidR="00730F2A" w:rsidRPr="00FA30C1">
        <w:rPr>
          <w:rFonts w:cs="Times New Roman"/>
          <w:szCs w:val="28"/>
        </w:rPr>
        <w:t xml:space="preserve">.  </w:t>
      </w:r>
      <w:r w:rsidR="00687ED8">
        <w:rPr>
          <w:rFonts w:cs="Times New Roman"/>
          <w:szCs w:val="28"/>
        </w:rPr>
        <w:t>The Child</w:t>
      </w:r>
      <w:r w:rsidR="009F114E">
        <w:rPr>
          <w:rFonts w:cs="Times New Roman"/>
          <w:szCs w:val="28"/>
        </w:rPr>
        <w:t xml:space="preserve"> is now eight years old, and has </w:t>
      </w:r>
      <w:r w:rsidR="009F114E">
        <w:rPr>
          <w:rFonts w:cs="Times New Roman"/>
          <w:szCs w:val="28"/>
          <w:u w:val="single"/>
        </w:rPr>
        <w:t>always</w:t>
      </w:r>
      <w:r w:rsidR="00244C1B">
        <w:rPr>
          <w:rFonts w:cs="Times New Roman"/>
          <w:szCs w:val="28"/>
        </w:rPr>
        <w:t xml:space="preserve"> viewed the Father as her father.  The F</w:t>
      </w:r>
      <w:r w:rsidR="007E14CD">
        <w:rPr>
          <w:rFonts w:cs="Times New Roman"/>
          <w:szCs w:val="28"/>
        </w:rPr>
        <w:t xml:space="preserve">ather has always held himself out to </w:t>
      </w:r>
      <w:r w:rsidR="00687ED8">
        <w:rPr>
          <w:rFonts w:cs="Times New Roman"/>
          <w:szCs w:val="28"/>
        </w:rPr>
        <w:t>the Child</w:t>
      </w:r>
      <w:r w:rsidR="007E14CD">
        <w:rPr>
          <w:rFonts w:cs="Times New Roman"/>
          <w:szCs w:val="28"/>
        </w:rPr>
        <w:t xml:space="preserve"> and the world as her father.  Indeed, </w:t>
      </w:r>
      <w:r w:rsidR="00687ED8">
        <w:rPr>
          <w:rFonts w:cs="Times New Roman"/>
          <w:szCs w:val="28"/>
        </w:rPr>
        <w:t>the Child</w:t>
      </w:r>
      <w:r w:rsidR="007E14CD">
        <w:rPr>
          <w:rFonts w:cs="Times New Roman"/>
          <w:szCs w:val="28"/>
        </w:rPr>
        <w:t xml:space="preserve"> has lived with the Father’s mother for most of her life</w:t>
      </w:r>
      <w:r w:rsidR="00063231">
        <w:rPr>
          <w:rFonts w:cs="Times New Roman"/>
          <w:szCs w:val="28"/>
        </w:rPr>
        <w:t>.</w:t>
      </w:r>
      <w:r w:rsidR="007E14CD">
        <w:rPr>
          <w:rFonts w:cs="Times New Roman"/>
          <w:szCs w:val="28"/>
        </w:rPr>
        <w:t xml:space="preserve">  A stronger case for estoppel cannot be imagined.</w:t>
      </w:r>
    </w:p>
    <w:p w:rsidR="006E4FE8" w:rsidRDefault="000327B2" w:rsidP="0033444E">
      <w:pPr>
        <w:pStyle w:val="CGBody5DS"/>
      </w:pPr>
      <w:r>
        <w:rPr>
          <w:rFonts w:cs="Times New Roman"/>
          <w:szCs w:val="28"/>
        </w:rPr>
        <w:t>V</w:t>
      </w:r>
      <w:r w:rsidR="00730F2A" w:rsidRPr="00FA30C1">
        <w:rPr>
          <w:rFonts w:cs="Times New Roman"/>
          <w:szCs w:val="28"/>
        </w:rPr>
        <w:t xml:space="preserve">iewed properly, there was no need for the IDV Court to resort to principles of estoppel. </w:t>
      </w:r>
      <w:r w:rsidR="00CF757B">
        <w:rPr>
          <w:rFonts w:cs="Times New Roman"/>
          <w:szCs w:val="28"/>
        </w:rPr>
        <w:t xml:space="preserve"> However, i</w:t>
      </w:r>
      <w:r w:rsidR="00461785" w:rsidRPr="00FA30C1">
        <w:rPr>
          <w:rFonts w:cs="Times New Roman"/>
          <w:szCs w:val="28"/>
        </w:rPr>
        <w:t xml:space="preserve">nsofar as the IDV Court </w:t>
      </w:r>
      <w:r w:rsidR="0025686C">
        <w:rPr>
          <w:rFonts w:cs="Times New Roman"/>
          <w:szCs w:val="28"/>
        </w:rPr>
        <w:t xml:space="preserve">felt the need to address the Mother’s testimony, it should have applied the doctrine of equitable estoppel </w:t>
      </w:r>
      <w:r w:rsidR="00433298">
        <w:rPr>
          <w:rFonts w:cs="Times New Roman"/>
          <w:szCs w:val="28"/>
        </w:rPr>
        <w:t>in order to enable the issuance of orders that were in the Child’s best interest.</w:t>
      </w:r>
    </w:p>
    <w:p w:rsidR="006E4FE8" w:rsidRDefault="00433298" w:rsidP="0033444E">
      <w:pPr>
        <w:pStyle w:val="CGBody5DS"/>
      </w:pPr>
      <w:r>
        <w:rPr>
          <w:rFonts w:cs="Times New Roman"/>
          <w:szCs w:val="28"/>
        </w:rPr>
        <w:t>The application of estoppel would have been amply supported by the record evidence</w:t>
      </w:r>
      <w:r w:rsidR="00576FCB">
        <w:rPr>
          <w:rFonts w:cs="Times New Roman"/>
          <w:szCs w:val="28"/>
        </w:rPr>
        <w:t>.  Specifically, t</w:t>
      </w:r>
      <w:r w:rsidR="001F1399" w:rsidRPr="00FA30C1">
        <w:rPr>
          <w:rFonts w:cs="Times New Roman"/>
          <w:szCs w:val="28"/>
        </w:rPr>
        <w:t xml:space="preserve">he record showed that the </w:t>
      </w:r>
      <w:r w:rsidR="00576FCB">
        <w:rPr>
          <w:rFonts w:cs="Times New Roman"/>
          <w:szCs w:val="28"/>
        </w:rPr>
        <w:t>C</w:t>
      </w:r>
      <w:r w:rsidR="00576FCB" w:rsidRPr="00FA30C1">
        <w:rPr>
          <w:rFonts w:cs="Times New Roman"/>
          <w:szCs w:val="28"/>
        </w:rPr>
        <w:t xml:space="preserve">hild </w:t>
      </w:r>
      <w:r w:rsidR="009407EF" w:rsidRPr="00FA30C1">
        <w:rPr>
          <w:rFonts w:cs="Times New Roman"/>
          <w:szCs w:val="28"/>
        </w:rPr>
        <w:t xml:space="preserve">in this case, though young, recognizes </w:t>
      </w:r>
      <w:r w:rsidR="00576FCB">
        <w:rPr>
          <w:rFonts w:cs="Times New Roman"/>
          <w:szCs w:val="28"/>
        </w:rPr>
        <w:t>the Father</w:t>
      </w:r>
      <w:r w:rsidR="009407EF" w:rsidRPr="00FA30C1">
        <w:rPr>
          <w:rFonts w:cs="Times New Roman"/>
          <w:szCs w:val="28"/>
        </w:rPr>
        <w:t xml:space="preserve"> as her father.  </w:t>
      </w:r>
      <w:r w:rsidR="009407EF" w:rsidRPr="00FA30C1">
        <w:rPr>
          <w:rFonts w:cs="Times New Roman"/>
          <w:szCs w:val="28"/>
          <w:u w:val="single"/>
        </w:rPr>
        <w:t>See, e.g.</w:t>
      </w:r>
      <w:r w:rsidR="009407EF" w:rsidRPr="00FA30C1">
        <w:rPr>
          <w:rFonts w:cs="Times New Roman"/>
          <w:szCs w:val="28"/>
        </w:rPr>
        <w:t>, (</w:t>
      </w:r>
      <w:r w:rsidR="00966C1F">
        <w:rPr>
          <w:rFonts w:cs="Times New Roman"/>
          <w:szCs w:val="28"/>
        </w:rPr>
        <w:t>B</w:t>
      </w:r>
      <w:r w:rsidR="009407EF" w:rsidRPr="00FA30C1">
        <w:rPr>
          <w:rFonts w:cs="Times New Roman"/>
          <w:szCs w:val="28"/>
        </w:rPr>
        <w:t xml:space="preserve"> at 26</w:t>
      </w:r>
      <w:r w:rsidR="002C467C">
        <w:rPr>
          <w:rFonts w:cs="Times New Roman"/>
          <w:szCs w:val="28"/>
        </w:rPr>
        <w:t>:5-11</w:t>
      </w:r>
      <w:r w:rsidR="009407EF" w:rsidRPr="00FA30C1">
        <w:rPr>
          <w:rFonts w:cs="Times New Roman"/>
          <w:szCs w:val="28"/>
        </w:rPr>
        <w:t xml:space="preserve">; </w:t>
      </w:r>
      <w:r w:rsidR="00966C1F">
        <w:rPr>
          <w:rFonts w:cs="Times New Roman"/>
          <w:szCs w:val="28"/>
        </w:rPr>
        <w:t>DD</w:t>
      </w:r>
      <w:r w:rsidR="009407EF" w:rsidRPr="00FA30C1">
        <w:rPr>
          <w:rFonts w:cs="Times New Roman"/>
          <w:szCs w:val="28"/>
        </w:rPr>
        <w:t xml:space="preserve"> at 6</w:t>
      </w:r>
      <w:r w:rsidR="002C467C">
        <w:rPr>
          <w:rFonts w:cs="Times New Roman"/>
          <w:szCs w:val="28"/>
        </w:rPr>
        <w:t>:18-19</w:t>
      </w:r>
      <w:r w:rsidR="009407EF" w:rsidRPr="00FA30C1">
        <w:rPr>
          <w:rFonts w:cs="Times New Roman"/>
          <w:szCs w:val="28"/>
        </w:rPr>
        <w:t xml:space="preserve">).  The record also shows that the </w:t>
      </w:r>
      <w:r w:rsidR="00576FCB">
        <w:rPr>
          <w:rFonts w:cs="Times New Roman"/>
          <w:szCs w:val="28"/>
        </w:rPr>
        <w:t>C</w:t>
      </w:r>
      <w:r w:rsidR="009407EF" w:rsidRPr="00FA30C1">
        <w:rPr>
          <w:rFonts w:cs="Times New Roman"/>
          <w:szCs w:val="28"/>
        </w:rPr>
        <w:t xml:space="preserve">hild recognizes </w:t>
      </w:r>
      <w:r w:rsidR="00576FCB">
        <w:rPr>
          <w:rFonts w:cs="Times New Roman"/>
          <w:szCs w:val="28"/>
        </w:rPr>
        <w:t>the Father’s</w:t>
      </w:r>
      <w:r w:rsidR="009407EF" w:rsidRPr="00FA30C1">
        <w:rPr>
          <w:rFonts w:cs="Times New Roman"/>
          <w:szCs w:val="28"/>
        </w:rPr>
        <w:t xml:space="preserve"> mother, </w:t>
      </w:r>
      <w:r w:rsidR="000F1DD4">
        <w:rPr>
          <w:rFonts w:cs="Times New Roman"/>
          <w:szCs w:val="28"/>
        </w:rPr>
        <w:t>GRAND MOTHER</w:t>
      </w:r>
      <w:r w:rsidR="009407EF" w:rsidRPr="00FA30C1">
        <w:rPr>
          <w:rFonts w:cs="Times New Roman"/>
          <w:szCs w:val="28"/>
        </w:rPr>
        <w:t xml:space="preserve">, as her grandmother, a belief </w:t>
      </w:r>
      <w:r w:rsidR="0040409F" w:rsidRPr="00FA30C1">
        <w:rPr>
          <w:rFonts w:cs="Times New Roman"/>
          <w:szCs w:val="28"/>
        </w:rPr>
        <w:t>the Mother</w:t>
      </w:r>
      <w:r w:rsidR="009407EF" w:rsidRPr="00FA30C1">
        <w:rPr>
          <w:rFonts w:cs="Times New Roman"/>
          <w:szCs w:val="28"/>
        </w:rPr>
        <w:t xml:space="preserve"> has </w:t>
      </w:r>
      <w:r w:rsidR="00C82C60">
        <w:rPr>
          <w:rFonts w:cs="Times New Roman"/>
          <w:szCs w:val="28"/>
        </w:rPr>
        <w:t>actively encouraged</w:t>
      </w:r>
      <w:r w:rsidR="009407EF" w:rsidRPr="00FA30C1">
        <w:rPr>
          <w:rFonts w:cs="Times New Roman"/>
          <w:szCs w:val="28"/>
        </w:rPr>
        <w:t xml:space="preserve">.  </w:t>
      </w:r>
      <w:r w:rsidR="00D11A0F" w:rsidRPr="00FA30C1">
        <w:rPr>
          <w:rFonts w:cs="Times New Roman"/>
          <w:szCs w:val="28"/>
        </w:rPr>
        <w:t xml:space="preserve">Likewise, the Mother also described the Father repeatedly as the Child’s “father.”  </w:t>
      </w:r>
      <w:r w:rsidR="00391254" w:rsidRPr="005E1390">
        <w:rPr>
          <w:rFonts w:cs="Times New Roman"/>
          <w:szCs w:val="28"/>
          <w:u w:val="single"/>
        </w:rPr>
        <w:t>See, e.g.</w:t>
      </w:r>
      <w:r w:rsidR="00391254">
        <w:rPr>
          <w:rFonts w:cs="Times New Roman"/>
          <w:szCs w:val="28"/>
        </w:rPr>
        <w:t>, (</w:t>
      </w:r>
      <w:r w:rsidR="00D702BB">
        <w:rPr>
          <w:rFonts w:cs="Times New Roman"/>
          <w:szCs w:val="28"/>
        </w:rPr>
        <w:fldChar w:fldCharType="begin"/>
      </w:r>
      <w:r w:rsidR="00D702BB">
        <w:instrText xml:space="preserve"> TA \s "Shuckla v. LaTouche, V-20169-13" </w:instrText>
      </w:r>
      <w:r w:rsidR="00D702BB">
        <w:rPr>
          <w:rFonts w:cs="Times New Roman"/>
          <w:szCs w:val="28"/>
        </w:rPr>
        <w:fldChar w:fldCharType="end"/>
      </w:r>
      <w:r w:rsidR="00542FFB">
        <w:rPr>
          <w:rFonts w:cs="Times New Roman"/>
          <w:szCs w:val="28"/>
        </w:rPr>
        <w:t>REDACTED</w:t>
      </w:r>
      <w:r w:rsidR="00AF1CD7">
        <w:rPr>
          <w:rFonts w:cs="Times New Roman"/>
          <w:szCs w:val="28"/>
        </w:rPr>
        <w:t xml:space="preserve"> CITATION</w:t>
      </w:r>
      <w:r w:rsidR="004A0365">
        <w:rPr>
          <w:rFonts w:cs="Times New Roman"/>
          <w:szCs w:val="28"/>
        </w:rPr>
        <w:t xml:space="preserve">) </w:t>
      </w:r>
      <w:r w:rsidR="00391254">
        <w:rPr>
          <w:rFonts w:cs="Times New Roman"/>
          <w:szCs w:val="28"/>
        </w:rPr>
        <w:t>(Petition for Custody)).</w:t>
      </w:r>
      <w:r w:rsidR="00D808DC">
        <w:rPr>
          <w:rFonts w:cs="Times New Roman"/>
          <w:szCs w:val="28"/>
        </w:rPr>
        <w:t xml:space="preserve">  </w:t>
      </w:r>
      <w:r w:rsidR="00FE00F7">
        <w:rPr>
          <w:rFonts w:cs="Times New Roman"/>
          <w:szCs w:val="28"/>
        </w:rPr>
        <w:t xml:space="preserve">The Father has made </w:t>
      </w:r>
      <w:r w:rsidR="00FE00F7">
        <w:rPr>
          <w:rFonts w:cs="Times New Roman"/>
          <w:szCs w:val="28"/>
        </w:rPr>
        <w:lastRenderedPageBreak/>
        <w:t xml:space="preserve">court filings seeking custody as the Child’s father.  </w:t>
      </w:r>
      <w:r w:rsidR="00D11A0F" w:rsidRPr="00FA30C1">
        <w:rPr>
          <w:rFonts w:cs="Times New Roman"/>
          <w:szCs w:val="28"/>
        </w:rPr>
        <w:t xml:space="preserve">And even though the testimony showed that the Mother and Father lived with the Grandfather </w:t>
      </w:r>
      <w:r w:rsidR="00D11A0F">
        <w:rPr>
          <w:rFonts w:cs="Times New Roman"/>
          <w:szCs w:val="28"/>
        </w:rPr>
        <w:t xml:space="preserve">for the first few months of the Child’s life (and thus he was surely aware of her existence), the record contained </w:t>
      </w:r>
      <w:r w:rsidR="00D11A0F" w:rsidRPr="00FA30C1">
        <w:rPr>
          <w:rFonts w:cs="Times New Roman"/>
          <w:szCs w:val="28"/>
        </w:rPr>
        <w:t xml:space="preserve">no indication that he had ever sought to be </w:t>
      </w:r>
      <w:r w:rsidR="00D11A0F">
        <w:rPr>
          <w:rFonts w:cs="Times New Roman"/>
          <w:szCs w:val="28"/>
        </w:rPr>
        <w:t xml:space="preserve">established as </w:t>
      </w:r>
      <w:r w:rsidR="009C4408">
        <w:rPr>
          <w:rFonts w:cs="Times New Roman"/>
          <w:szCs w:val="28"/>
        </w:rPr>
        <w:t>the Child’s</w:t>
      </w:r>
      <w:r w:rsidR="00D11A0F">
        <w:rPr>
          <w:rFonts w:cs="Times New Roman"/>
          <w:szCs w:val="28"/>
        </w:rPr>
        <w:t xml:space="preserve"> </w:t>
      </w:r>
      <w:r w:rsidR="00D11A0F" w:rsidRPr="00FA30C1">
        <w:rPr>
          <w:rFonts w:cs="Times New Roman"/>
          <w:szCs w:val="28"/>
        </w:rPr>
        <w:t xml:space="preserve">biological father.  </w:t>
      </w:r>
      <w:r w:rsidR="009407EF" w:rsidRPr="00FA30C1">
        <w:rPr>
          <w:rFonts w:cs="Times New Roman"/>
          <w:szCs w:val="28"/>
        </w:rPr>
        <w:t xml:space="preserve">Furthermore, as a practical matter, the </w:t>
      </w:r>
      <w:r w:rsidR="003E2A15">
        <w:rPr>
          <w:rFonts w:cs="Times New Roman"/>
          <w:szCs w:val="28"/>
        </w:rPr>
        <w:t xml:space="preserve">Child has resided the majority of her life </w:t>
      </w:r>
      <w:r w:rsidR="00DB7CA5">
        <w:rPr>
          <w:rFonts w:cs="Times New Roman"/>
          <w:szCs w:val="28"/>
        </w:rPr>
        <w:t xml:space="preserve">in a stable environment </w:t>
      </w:r>
      <w:r w:rsidR="003E2A15">
        <w:rPr>
          <w:rFonts w:cs="Times New Roman"/>
          <w:szCs w:val="28"/>
        </w:rPr>
        <w:t xml:space="preserve">with </w:t>
      </w:r>
      <w:r w:rsidR="009407EF" w:rsidRPr="00FA30C1">
        <w:rPr>
          <w:rFonts w:cs="Times New Roman"/>
          <w:szCs w:val="28"/>
        </w:rPr>
        <w:t xml:space="preserve">the woman she believes is her paternal grandmother, </w:t>
      </w:r>
      <w:r w:rsidR="004A0365">
        <w:rPr>
          <w:rFonts w:cs="Times New Roman"/>
          <w:szCs w:val="28"/>
        </w:rPr>
        <w:t>Grandmother</w:t>
      </w:r>
      <w:r w:rsidR="009407EF" w:rsidRPr="00FA30C1">
        <w:rPr>
          <w:rFonts w:cs="Times New Roman"/>
          <w:szCs w:val="28"/>
        </w:rPr>
        <w:t>.</w:t>
      </w:r>
    </w:p>
    <w:p w:rsidR="000F77E4" w:rsidRPr="000F77E4" w:rsidRDefault="0023453D" w:rsidP="0033444E">
      <w:pPr>
        <w:pStyle w:val="CGBody5DS"/>
      </w:pPr>
      <w:r w:rsidRPr="00FA30C1">
        <w:rPr>
          <w:rFonts w:cs="Times New Roman"/>
          <w:szCs w:val="28"/>
        </w:rPr>
        <w:t>Given th</w:t>
      </w:r>
      <w:r w:rsidR="009C4408">
        <w:rPr>
          <w:rFonts w:cs="Times New Roman"/>
          <w:szCs w:val="28"/>
        </w:rPr>
        <w:t xml:space="preserve">is </w:t>
      </w:r>
      <w:r w:rsidRPr="00FA30C1">
        <w:rPr>
          <w:rFonts w:cs="Times New Roman"/>
          <w:szCs w:val="28"/>
        </w:rPr>
        <w:t>overwhelming evidence</w:t>
      </w:r>
      <w:r w:rsidR="009C4408">
        <w:rPr>
          <w:rFonts w:cs="Times New Roman"/>
          <w:szCs w:val="28"/>
        </w:rPr>
        <w:t>,</w:t>
      </w:r>
      <w:r w:rsidR="00393BC5" w:rsidRPr="00FA30C1">
        <w:rPr>
          <w:rFonts w:cs="Times New Roman"/>
          <w:szCs w:val="28"/>
        </w:rPr>
        <w:t xml:space="preserve"> </w:t>
      </w:r>
      <w:r w:rsidR="009407EF" w:rsidRPr="00FA30C1">
        <w:rPr>
          <w:rFonts w:cs="Times New Roman"/>
          <w:szCs w:val="28"/>
        </w:rPr>
        <w:t xml:space="preserve">it </w:t>
      </w:r>
      <w:r w:rsidR="001F1399" w:rsidRPr="00FA30C1">
        <w:rPr>
          <w:rFonts w:cs="Times New Roman"/>
          <w:szCs w:val="28"/>
        </w:rPr>
        <w:t>would certainly have been</w:t>
      </w:r>
      <w:r w:rsidR="009407EF" w:rsidRPr="00FA30C1">
        <w:rPr>
          <w:rFonts w:cs="Times New Roman"/>
          <w:szCs w:val="28"/>
        </w:rPr>
        <w:t xml:space="preserve"> in the best interests of the </w:t>
      </w:r>
      <w:r w:rsidR="007C2EE7">
        <w:rPr>
          <w:rFonts w:cs="Times New Roman"/>
          <w:szCs w:val="28"/>
        </w:rPr>
        <w:t>C</w:t>
      </w:r>
      <w:r w:rsidR="009407EF" w:rsidRPr="00FA30C1">
        <w:rPr>
          <w:rFonts w:cs="Times New Roman"/>
          <w:szCs w:val="28"/>
        </w:rPr>
        <w:t xml:space="preserve">hild to </w:t>
      </w:r>
      <w:r w:rsidR="00930F4C" w:rsidRPr="00FA30C1">
        <w:rPr>
          <w:rFonts w:cs="Times New Roman"/>
          <w:szCs w:val="28"/>
        </w:rPr>
        <w:t>apply the</w:t>
      </w:r>
      <w:r w:rsidR="00393BC5" w:rsidRPr="00FA30C1">
        <w:rPr>
          <w:rFonts w:cs="Times New Roman"/>
          <w:szCs w:val="28"/>
        </w:rPr>
        <w:t xml:space="preserve"> doctrine of estoppel</w:t>
      </w:r>
      <w:r w:rsidR="007C2EE7">
        <w:rPr>
          <w:rFonts w:cs="Times New Roman"/>
          <w:szCs w:val="28"/>
        </w:rPr>
        <w:t xml:space="preserve"> to prevent the Mother from questioning the Child’s paternity and enabling the entry of </w:t>
      </w:r>
      <w:r w:rsidR="001F1399" w:rsidRPr="00FA30C1">
        <w:rPr>
          <w:rFonts w:cs="Times New Roman"/>
          <w:szCs w:val="28"/>
        </w:rPr>
        <w:t xml:space="preserve">permanent orders governing custody and visitation.  </w:t>
      </w:r>
      <w:r w:rsidR="000F77E4" w:rsidRPr="00FA30C1">
        <w:rPr>
          <w:rFonts w:cs="Times New Roman"/>
          <w:szCs w:val="28"/>
          <w:u w:val="single"/>
        </w:rPr>
        <w:t>See</w:t>
      </w:r>
      <w:r w:rsidR="000F77E4" w:rsidRPr="00063231">
        <w:rPr>
          <w:rFonts w:cs="Times New Roman"/>
          <w:szCs w:val="28"/>
        </w:rPr>
        <w:t xml:space="preserve"> </w:t>
      </w:r>
      <w:r w:rsidR="000F77E4" w:rsidRPr="000F77E4">
        <w:rPr>
          <w:rFonts w:eastAsia="Times New Roman" w:cs="Times New Roman"/>
          <w:iCs/>
          <w:color w:val="000000"/>
          <w:szCs w:val="28"/>
          <w:u w:val="single"/>
        </w:rPr>
        <w:t>David G. v. Maribel G</w:t>
      </w:r>
      <w:r w:rsidR="000F77E4" w:rsidRPr="000F77E4">
        <w:rPr>
          <w:rFonts w:eastAsia="Times New Roman" w:cs="Times New Roman"/>
          <w:i/>
          <w:iCs/>
          <w:color w:val="000000"/>
          <w:szCs w:val="28"/>
        </w:rPr>
        <w:t>.</w:t>
      </w:r>
      <w:r w:rsidR="000F77E4" w:rsidRPr="000F77E4">
        <w:rPr>
          <w:rFonts w:eastAsia="Times New Roman" w:cs="Times New Roman"/>
          <w:color w:val="000000"/>
          <w:szCs w:val="28"/>
        </w:rPr>
        <w:t xml:space="preserve">, 93 </w:t>
      </w:r>
      <w:r w:rsidR="009E0C3B">
        <w:rPr>
          <w:rFonts w:eastAsia="Times New Roman" w:cs="Times New Roman"/>
          <w:color w:val="000000"/>
          <w:szCs w:val="28"/>
        </w:rPr>
        <w:t xml:space="preserve">A.D.3d 526 </w:t>
      </w:r>
      <w:r w:rsidR="000F77E4" w:rsidRPr="000F77E4">
        <w:rPr>
          <w:rFonts w:eastAsia="Times New Roman" w:cs="Times New Roman"/>
          <w:color w:val="000000"/>
          <w:szCs w:val="28"/>
        </w:rPr>
        <w:t>(</w:t>
      </w:r>
      <w:r w:rsidR="00353051" w:rsidRPr="00FA30C1">
        <w:rPr>
          <w:rFonts w:eastAsia="Times New Roman" w:cs="Times New Roman"/>
          <w:color w:val="000000"/>
          <w:szCs w:val="28"/>
        </w:rPr>
        <w:t>1</w:t>
      </w:r>
      <w:r w:rsidR="00353051" w:rsidRPr="00063231">
        <w:rPr>
          <w:rFonts w:eastAsia="Times New Roman" w:cs="Times New Roman"/>
          <w:color w:val="000000"/>
          <w:szCs w:val="28"/>
        </w:rPr>
        <w:t>st</w:t>
      </w:r>
      <w:r w:rsidR="00353051" w:rsidRPr="00FA30C1">
        <w:rPr>
          <w:rFonts w:eastAsia="Times New Roman" w:cs="Times New Roman"/>
          <w:color w:val="000000"/>
          <w:szCs w:val="28"/>
        </w:rPr>
        <w:t xml:space="preserve"> Dep’t </w:t>
      </w:r>
      <w:r w:rsidR="000F77E4" w:rsidRPr="000F77E4">
        <w:rPr>
          <w:rFonts w:eastAsia="Times New Roman" w:cs="Times New Roman"/>
          <w:color w:val="000000"/>
          <w:szCs w:val="28"/>
        </w:rPr>
        <w:t>2012)</w:t>
      </w:r>
      <w:r w:rsidR="00D702BB">
        <w:rPr>
          <w:rFonts w:eastAsia="Times New Roman" w:cs="Times New Roman"/>
          <w:color w:val="000000"/>
          <w:szCs w:val="28"/>
        </w:rPr>
        <w:fldChar w:fldCharType="begin"/>
      </w:r>
      <w:r w:rsidR="00D702BB">
        <w:instrText xml:space="preserve"> TA \l "</w:instrText>
      </w:r>
      <w:r w:rsidR="00D702BB" w:rsidRPr="00540892">
        <w:rPr>
          <w:rFonts w:eastAsia="Times New Roman" w:cs="Times New Roman"/>
          <w:iCs/>
          <w:color w:val="000000"/>
          <w:szCs w:val="28"/>
          <w:u w:val="single"/>
        </w:rPr>
        <w:instrText>David G. v. Maribel G</w:instrText>
      </w:r>
      <w:r w:rsidR="00D702BB" w:rsidRPr="00540892">
        <w:rPr>
          <w:rFonts w:eastAsia="Times New Roman" w:cs="Times New Roman"/>
          <w:i/>
          <w:iCs/>
          <w:color w:val="000000"/>
          <w:szCs w:val="28"/>
        </w:rPr>
        <w:instrText>.</w:instrText>
      </w:r>
      <w:r w:rsidR="00D702BB" w:rsidRPr="00540892">
        <w:rPr>
          <w:rFonts w:eastAsia="Times New Roman" w:cs="Times New Roman"/>
          <w:color w:val="000000"/>
          <w:szCs w:val="28"/>
        </w:rPr>
        <w:instrText xml:space="preserve">, </w:instrText>
      </w:r>
      <w:r w:rsidR="00D702BB" w:rsidRPr="00540892">
        <w:rPr>
          <w:rFonts w:eastAsia="Times New Roman" w:cs="Times New Roman"/>
          <w:color w:val="000000"/>
          <w:szCs w:val="28"/>
        </w:rPr>
        <w:br/>
        <w:instrText>93 A.D.3d 526 (1st Dep’t 2012)</w:instrText>
      </w:r>
      <w:r w:rsidR="00D702BB">
        <w:instrText xml:space="preserve">" \s "David G. v. Maribel G." \c 1 </w:instrText>
      </w:r>
      <w:r w:rsidR="00D702BB">
        <w:rPr>
          <w:rFonts w:eastAsia="Times New Roman" w:cs="Times New Roman"/>
          <w:color w:val="000000"/>
          <w:szCs w:val="28"/>
        </w:rPr>
        <w:fldChar w:fldCharType="end"/>
      </w:r>
      <w:r w:rsidR="00353051" w:rsidRPr="00FA30C1">
        <w:rPr>
          <w:rFonts w:eastAsia="Times New Roman" w:cs="Times New Roman"/>
          <w:color w:val="000000"/>
          <w:szCs w:val="28"/>
        </w:rPr>
        <w:t xml:space="preserve"> (family court was empowered to find estoppel and deny DNA test based on record alone, without need for hearing, where another man was listed on birth certificate an</w:t>
      </w:r>
      <w:r w:rsidR="00AC4DBB">
        <w:rPr>
          <w:rFonts w:eastAsia="Times New Roman" w:cs="Times New Roman"/>
          <w:color w:val="000000"/>
          <w:szCs w:val="28"/>
        </w:rPr>
        <w:t>d</w:t>
      </w:r>
      <w:r w:rsidR="00353051" w:rsidRPr="00FA30C1">
        <w:rPr>
          <w:rFonts w:eastAsia="Times New Roman" w:cs="Times New Roman"/>
          <w:color w:val="000000"/>
          <w:szCs w:val="28"/>
        </w:rPr>
        <w:t xml:space="preserve"> child believed he was her father, and petitioner had waited to communicate with child and did not provide financial support).</w:t>
      </w:r>
    </w:p>
    <w:p w:rsidR="006E4FE8" w:rsidRDefault="002F05DC" w:rsidP="002F05DC">
      <w:pPr>
        <w:pStyle w:val="ListParagraph"/>
        <w:spacing w:line="480" w:lineRule="auto"/>
        <w:ind w:left="0" w:firstLine="720"/>
        <w:rPr>
          <w:rFonts w:eastAsia="Times New Roman" w:cs="Times New Roman"/>
          <w:color w:val="000000"/>
          <w:szCs w:val="28"/>
          <w:shd w:val="clear" w:color="auto" w:fill="FFFFFF"/>
        </w:rPr>
      </w:pPr>
      <w:r w:rsidRPr="00FA30C1">
        <w:rPr>
          <w:rFonts w:eastAsia="Times New Roman" w:cs="Times New Roman"/>
          <w:color w:val="000000"/>
          <w:szCs w:val="28"/>
        </w:rPr>
        <w:t xml:space="preserve">Finally, even if the issue of </w:t>
      </w:r>
      <w:r w:rsidR="000563BE">
        <w:rPr>
          <w:rFonts w:eastAsia="Times New Roman" w:cs="Times New Roman"/>
          <w:color w:val="000000"/>
          <w:szCs w:val="28"/>
        </w:rPr>
        <w:t xml:space="preserve">paternity had been properly </w:t>
      </w:r>
      <w:r w:rsidRPr="00FA30C1">
        <w:rPr>
          <w:rFonts w:eastAsia="Times New Roman" w:cs="Times New Roman"/>
          <w:color w:val="000000"/>
          <w:szCs w:val="28"/>
        </w:rPr>
        <w:t xml:space="preserve">before the </w:t>
      </w:r>
      <w:r w:rsidR="000563BE">
        <w:rPr>
          <w:rFonts w:eastAsia="Times New Roman" w:cs="Times New Roman"/>
          <w:color w:val="000000"/>
          <w:szCs w:val="28"/>
        </w:rPr>
        <w:t xml:space="preserve">IDV </w:t>
      </w:r>
      <w:r w:rsidR="000D1324">
        <w:rPr>
          <w:rFonts w:eastAsia="Times New Roman" w:cs="Times New Roman"/>
          <w:color w:val="000000"/>
          <w:szCs w:val="28"/>
        </w:rPr>
        <w:t xml:space="preserve">Court – which it was not – </w:t>
      </w:r>
      <w:r w:rsidR="00EE43B0">
        <w:rPr>
          <w:rFonts w:eastAsia="Times New Roman" w:cs="Times New Roman"/>
          <w:color w:val="000000"/>
          <w:szCs w:val="28"/>
        </w:rPr>
        <w:t>the</w:t>
      </w:r>
      <w:r w:rsidR="00EE43B0" w:rsidRPr="00FA30C1">
        <w:rPr>
          <w:rFonts w:eastAsia="Times New Roman" w:cs="Times New Roman"/>
          <w:color w:val="000000"/>
          <w:szCs w:val="28"/>
        </w:rPr>
        <w:t xml:space="preserve"> required evidentiary hearing as to whether it would be in the Child’s best interests to order </w:t>
      </w:r>
      <w:r w:rsidR="00EE43B0">
        <w:rPr>
          <w:rFonts w:eastAsia="Times New Roman" w:cs="Times New Roman"/>
          <w:color w:val="000000"/>
          <w:szCs w:val="28"/>
        </w:rPr>
        <w:t>a DNA test was not held</w:t>
      </w:r>
      <w:r w:rsidR="005D075A">
        <w:rPr>
          <w:rFonts w:eastAsia="Times New Roman" w:cs="Times New Roman"/>
          <w:color w:val="000000"/>
          <w:szCs w:val="28"/>
        </w:rPr>
        <w:t xml:space="preserve">.  Instead, </w:t>
      </w:r>
      <w:r w:rsidR="000D1324">
        <w:rPr>
          <w:rFonts w:eastAsia="Times New Roman" w:cs="Times New Roman"/>
          <w:color w:val="000000"/>
          <w:szCs w:val="28"/>
        </w:rPr>
        <w:t xml:space="preserve">the </w:t>
      </w:r>
      <w:r w:rsidR="005E6092">
        <w:rPr>
          <w:rFonts w:eastAsia="Times New Roman" w:cs="Times New Roman"/>
          <w:color w:val="000000"/>
          <w:szCs w:val="28"/>
        </w:rPr>
        <w:t>C</w:t>
      </w:r>
      <w:r w:rsidR="005E6092" w:rsidRPr="00FA30C1">
        <w:rPr>
          <w:rFonts w:eastAsia="Times New Roman" w:cs="Times New Roman"/>
          <w:color w:val="000000"/>
          <w:szCs w:val="28"/>
        </w:rPr>
        <w:t>ourt</w:t>
      </w:r>
      <w:r w:rsidR="00931C18">
        <w:rPr>
          <w:rFonts w:eastAsia="Times New Roman" w:cs="Times New Roman"/>
          <w:color w:val="000000"/>
          <w:szCs w:val="28"/>
        </w:rPr>
        <w:t xml:space="preserve">’s </w:t>
      </w:r>
      <w:r w:rsidR="005265D6">
        <w:rPr>
          <w:rFonts w:eastAsia="Times New Roman" w:cs="Times New Roman"/>
          <w:color w:val="000000"/>
          <w:szCs w:val="28"/>
        </w:rPr>
        <w:t>Order</w:t>
      </w:r>
      <w:r w:rsidR="00931C18">
        <w:rPr>
          <w:rFonts w:eastAsia="Times New Roman" w:cs="Times New Roman"/>
          <w:color w:val="000000"/>
          <w:szCs w:val="28"/>
        </w:rPr>
        <w:t xml:space="preserve"> </w:t>
      </w:r>
      <w:r w:rsidR="001D3AA3">
        <w:rPr>
          <w:rFonts w:eastAsia="Times New Roman" w:cs="Times New Roman"/>
          <w:color w:val="000000"/>
          <w:szCs w:val="28"/>
        </w:rPr>
        <w:t xml:space="preserve">effectively </w:t>
      </w:r>
      <w:r w:rsidRPr="00FA30C1">
        <w:rPr>
          <w:rFonts w:eastAsia="Times New Roman" w:cs="Times New Roman"/>
          <w:color w:val="000000"/>
          <w:szCs w:val="28"/>
        </w:rPr>
        <w:t>force</w:t>
      </w:r>
      <w:r w:rsidR="00A24CF2">
        <w:rPr>
          <w:rFonts w:eastAsia="Times New Roman" w:cs="Times New Roman"/>
          <w:color w:val="000000"/>
          <w:szCs w:val="28"/>
        </w:rPr>
        <w:t>d</w:t>
      </w:r>
      <w:r w:rsidRPr="00FA30C1">
        <w:rPr>
          <w:rFonts w:eastAsia="Times New Roman" w:cs="Times New Roman"/>
          <w:color w:val="000000"/>
          <w:szCs w:val="28"/>
        </w:rPr>
        <w:t xml:space="preserve"> </w:t>
      </w:r>
      <w:r w:rsidR="005E6092">
        <w:rPr>
          <w:rFonts w:eastAsia="Times New Roman" w:cs="Times New Roman"/>
          <w:color w:val="000000"/>
          <w:szCs w:val="28"/>
        </w:rPr>
        <w:t>the parties</w:t>
      </w:r>
      <w:r w:rsidR="005E6092" w:rsidRPr="00FA30C1">
        <w:rPr>
          <w:rFonts w:eastAsia="Times New Roman" w:cs="Times New Roman"/>
          <w:color w:val="000000"/>
          <w:szCs w:val="28"/>
        </w:rPr>
        <w:t xml:space="preserve"> </w:t>
      </w:r>
      <w:r w:rsidR="009738C1" w:rsidRPr="00FA30C1">
        <w:rPr>
          <w:rFonts w:eastAsia="Times New Roman" w:cs="Times New Roman"/>
          <w:color w:val="000000"/>
          <w:szCs w:val="28"/>
        </w:rPr>
        <w:t>to pursue unwanted</w:t>
      </w:r>
      <w:r w:rsidR="00D55E24" w:rsidRPr="00FA30C1">
        <w:rPr>
          <w:rFonts w:eastAsia="Times New Roman" w:cs="Times New Roman"/>
          <w:color w:val="000000"/>
          <w:szCs w:val="28"/>
        </w:rPr>
        <w:t xml:space="preserve"> </w:t>
      </w:r>
      <w:r w:rsidRPr="00FA30C1">
        <w:rPr>
          <w:rFonts w:eastAsia="Times New Roman" w:cs="Times New Roman"/>
          <w:color w:val="000000"/>
          <w:szCs w:val="28"/>
        </w:rPr>
        <w:t xml:space="preserve">DNA testing </w:t>
      </w:r>
      <w:r w:rsidR="00A757E0">
        <w:rPr>
          <w:rFonts w:eastAsia="Times New Roman" w:cs="Times New Roman"/>
          <w:color w:val="000000"/>
          <w:szCs w:val="28"/>
        </w:rPr>
        <w:t xml:space="preserve">or </w:t>
      </w:r>
      <w:r w:rsidR="00BD48E0">
        <w:rPr>
          <w:rFonts w:eastAsia="Times New Roman" w:cs="Times New Roman"/>
          <w:color w:val="000000"/>
          <w:szCs w:val="28"/>
        </w:rPr>
        <w:t>forfeit</w:t>
      </w:r>
      <w:r w:rsidR="00FA30C1" w:rsidRPr="00FA30C1">
        <w:rPr>
          <w:rFonts w:eastAsia="Times New Roman" w:cs="Times New Roman"/>
          <w:color w:val="000000"/>
          <w:szCs w:val="28"/>
        </w:rPr>
        <w:t xml:space="preserve"> </w:t>
      </w:r>
      <w:r w:rsidR="009738C1" w:rsidRPr="00FA30C1">
        <w:rPr>
          <w:rFonts w:eastAsia="Times New Roman" w:cs="Times New Roman"/>
          <w:color w:val="000000"/>
          <w:szCs w:val="28"/>
        </w:rPr>
        <w:t xml:space="preserve">their rights to </w:t>
      </w:r>
      <w:r w:rsidR="00FA30C1" w:rsidRPr="00FA30C1">
        <w:rPr>
          <w:rFonts w:eastAsia="Times New Roman" w:cs="Times New Roman"/>
          <w:color w:val="000000"/>
          <w:szCs w:val="28"/>
        </w:rPr>
        <w:t xml:space="preserve">obtain </w:t>
      </w:r>
      <w:r w:rsidR="009738C1" w:rsidRPr="00FA30C1">
        <w:rPr>
          <w:rFonts w:eastAsia="Times New Roman" w:cs="Times New Roman"/>
          <w:color w:val="000000"/>
          <w:szCs w:val="28"/>
        </w:rPr>
        <w:t>permanent</w:t>
      </w:r>
      <w:r w:rsidR="00D55E24" w:rsidRPr="00FA30C1">
        <w:rPr>
          <w:rFonts w:eastAsia="Times New Roman" w:cs="Times New Roman"/>
          <w:color w:val="000000"/>
          <w:szCs w:val="28"/>
        </w:rPr>
        <w:t xml:space="preserve"> </w:t>
      </w:r>
      <w:r w:rsidR="009738C1" w:rsidRPr="00FA30C1">
        <w:rPr>
          <w:rFonts w:eastAsia="Times New Roman" w:cs="Times New Roman"/>
          <w:color w:val="000000"/>
          <w:szCs w:val="28"/>
        </w:rPr>
        <w:t>custody and</w:t>
      </w:r>
      <w:r w:rsidR="00D55E24" w:rsidRPr="00FA30C1">
        <w:rPr>
          <w:rFonts w:eastAsia="Times New Roman" w:cs="Times New Roman"/>
          <w:color w:val="000000"/>
          <w:szCs w:val="28"/>
        </w:rPr>
        <w:t xml:space="preserve"> </w:t>
      </w:r>
      <w:r w:rsidR="00BD48E0">
        <w:rPr>
          <w:rFonts w:eastAsia="Times New Roman" w:cs="Times New Roman"/>
          <w:color w:val="000000"/>
          <w:szCs w:val="28"/>
        </w:rPr>
        <w:t>visitation</w:t>
      </w:r>
      <w:r w:rsidR="005D075A">
        <w:rPr>
          <w:rFonts w:eastAsia="Times New Roman" w:cs="Times New Roman"/>
          <w:color w:val="000000"/>
          <w:szCs w:val="28"/>
        </w:rPr>
        <w:t xml:space="preserve"> without considering </w:t>
      </w:r>
      <w:r w:rsidR="005D075A">
        <w:rPr>
          <w:rFonts w:eastAsia="Times New Roman" w:cs="Times New Roman"/>
          <w:color w:val="000000"/>
          <w:szCs w:val="28"/>
        </w:rPr>
        <w:lastRenderedPageBreak/>
        <w:t>the Child’s best interests</w:t>
      </w:r>
      <w:r w:rsidR="00A757E0">
        <w:rPr>
          <w:rFonts w:eastAsia="Times New Roman" w:cs="Times New Roman"/>
          <w:color w:val="000000"/>
          <w:szCs w:val="28"/>
        </w:rPr>
        <w:t xml:space="preserve">.  </w:t>
      </w:r>
      <w:r w:rsidRPr="00FA30C1">
        <w:rPr>
          <w:rFonts w:eastAsia="Times New Roman" w:cs="Times New Roman"/>
          <w:color w:val="000000"/>
          <w:szCs w:val="28"/>
          <w:u w:val="single"/>
        </w:rPr>
        <w:t>See</w:t>
      </w:r>
      <w:r w:rsidRPr="00063231">
        <w:rPr>
          <w:rFonts w:eastAsia="Times New Roman" w:cs="Times New Roman"/>
          <w:color w:val="000000"/>
          <w:szCs w:val="28"/>
        </w:rPr>
        <w:t xml:space="preserve"> </w:t>
      </w:r>
      <w:r w:rsidRPr="0091369F">
        <w:rPr>
          <w:rFonts w:eastAsia="Times New Roman" w:cs="Times New Roman"/>
          <w:iCs/>
          <w:color w:val="000000"/>
          <w:szCs w:val="28"/>
          <w:u w:val="single"/>
        </w:rPr>
        <w:t>Andrew T. v. Yana T</w:t>
      </w:r>
      <w:r w:rsidRPr="00802FBF">
        <w:rPr>
          <w:rFonts w:eastAsia="Times New Roman" w:cs="Times New Roman"/>
          <w:i/>
          <w:iCs/>
          <w:color w:val="000000"/>
          <w:szCs w:val="28"/>
          <w:u w:val="single"/>
        </w:rPr>
        <w:t>.</w:t>
      </w:r>
      <w:r w:rsidRPr="0091369F">
        <w:rPr>
          <w:rFonts w:eastAsia="Times New Roman" w:cs="Times New Roman"/>
          <w:color w:val="000000"/>
          <w:szCs w:val="28"/>
        </w:rPr>
        <w:t>, 74 A.D.3d 687 (</w:t>
      </w:r>
      <w:r w:rsidRPr="00FA30C1">
        <w:rPr>
          <w:rFonts w:eastAsia="Times New Roman" w:cs="Times New Roman"/>
          <w:color w:val="000000"/>
          <w:szCs w:val="28"/>
        </w:rPr>
        <w:t>1</w:t>
      </w:r>
      <w:r w:rsidRPr="00063231">
        <w:rPr>
          <w:rFonts w:eastAsia="Times New Roman" w:cs="Times New Roman"/>
          <w:color w:val="000000"/>
          <w:szCs w:val="28"/>
        </w:rPr>
        <w:t>st</w:t>
      </w:r>
      <w:r w:rsidRPr="00FA30C1">
        <w:rPr>
          <w:rFonts w:eastAsia="Times New Roman" w:cs="Times New Roman"/>
          <w:color w:val="000000"/>
          <w:szCs w:val="28"/>
        </w:rPr>
        <w:t xml:space="preserve"> Dep’t </w:t>
      </w:r>
      <w:r w:rsidRPr="0091369F">
        <w:rPr>
          <w:rFonts w:eastAsia="Times New Roman" w:cs="Times New Roman"/>
          <w:color w:val="000000"/>
          <w:szCs w:val="28"/>
        </w:rPr>
        <w:t>2010)</w:t>
      </w:r>
      <w:r w:rsidR="00D702BB">
        <w:rPr>
          <w:rFonts w:eastAsia="Times New Roman" w:cs="Times New Roman"/>
          <w:color w:val="000000"/>
          <w:szCs w:val="28"/>
        </w:rPr>
        <w:fldChar w:fldCharType="begin"/>
      </w:r>
      <w:r w:rsidR="00D702BB">
        <w:instrText xml:space="preserve"> TA \l "</w:instrText>
      </w:r>
      <w:r w:rsidR="00D702BB" w:rsidRPr="00540892">
        <w:rPr>
          <w:rFonts w:eastAsia="Times New Roman" w:cs="Times New Roman"/>
          <w:iCs/>
          <w:color w:val="000000"/>
          <w:szCs w:val="28"/>
          <w:u w:val="single"/>
        </w:rPr>
        <w:instrText>Andrew T. v. Yana T</w:instrText>
      </w:r>
      <w:r w:rsidR="00D702BB" w:rsidRPr="00540892">
        <w:rPr>
          <w:rFonts w:eastAsia="Times New Roman" w:cs="Times New Roman"/>
          <w:i/>
          <w:iCs/>
          <w:color w:val="000000"/>
          <w:szCs w:val="28"/>
          <w:u w:val="single"/>
        </w:rPr>
        <w:instrText>.</w:instrText>
      </w:r>
      <w:r w:rsidR="00D702BB" w:rsidRPr="00540892">
        <w:rPr>
          <w:rFonts w:eastAsia="Times New Roman" w:cs="Times New Roman"/>
          <w:color w:val="000000"/>
          <w:szCs w:val="28"/>
        </w:rPr>
        <w:instrText xml:space="preserve">, </w:instrText>
      </w:r>
      <w:r w:rsidR="00D702BB" w:rsidRPr="00540892">
        <w:rPr>
          <w:rFonts w:eastAsia="Times New Roman" w:cs="Times New Roman"/>
          <w:color w:val="000000"/>
          <w:szCs w:val="28"/>
        </w:rPr>
        <w:br/>
        <w:instrText>74 A.D.3d 687 (1st Dep’t 2010)</w:instrText>
      </w:r>
      <w:r w:rsidR="00D702BB">
        <w:instrText xml:space="preserve">" \s "Andrew T. v. Yana T." \c 1 </w:instrText>
      </w:r>
      <w:r w:rsidR="00D702BB">
        <w:rPr>
          <w:rFonts w:eastAsia="Times New Roman" w:cs="Times New Roman"/>
          <w:color w:val="000000"/>
          <w:szCs w:val="28"/>
        </w:rPr>
        <w:fldChar w:fldCharType="end"/>
      </w:r>
      <w:r w:rsidRPr="00FA30C1">
        <w:rPr>
          <w:rFonts w:eastAsia="Times New Roman" w:cs="Times New Roman"/>
          <w:color w:val="000000"/>
          <w:szCs w:val="28"/>
        </w:rPr>
        <w:t xml:space="preserve"> (“In </w:t>
      </w:r>
      <w:r w:rsidRPr="0091369F">
        <w:rPr>
          <w:rFonts w:eastAsia="Times New Roman" w:cs="Times New Roman"/>
          <w:color w:val="000000"/>
          <w:szCs w:val="28"/>
          <w:shd w:val="clear" w:color="auto" w:fill="FFFFFF"/>
        </w:rPr>
        <w:t>all cases involvi</w:t>
      </w:r>
      <w:r w:rsidRPr="00FA30C1">
        <w:rPr>
          <w:rFonts w:eastAsia="Times New Roman" w:cs="Times New Roman"/>
          <w:color w:val="000000"/>
          <w:szCs w:val="28"/>
          <w:shd w:val="clear" w:color="auto" w:fill="FFFFFF"/>
        </w:rPr>
        <w:t>ng the issue of paternity, the ‘paramount concern’</w:t>
      </w:r>
      <w:r w:rsidRPr="0091369F">
        <w:rPr>
          <w:rFonts w:eastAsia="Times New Roman" w:cs="Times New Roman"/>
          <w:color w:val="000000"/>
          <w:szCs w:val="28"/>
          <w:shd w:val="clear" w:color="auto" w:fill="FFFFFF"/>
        </w:rPr>
        <w:t xml:space="preserve"> is the child</w:t>
      </w:r>
      <w:r w:rsidR="00282D97">
        <w:rPr>
          <w:rFonts w:eastAsia="Times New Roman" w:cs="Times New Roman"/>
          <w:color w:val="000000"/>
          <w:szCs w:val="28"/>
          <w:shd w:val="clear" w:color="auto" w:fill="FFFFFF"/>
        </w:rPr>
        <w:t>’</w:t>
      </w:r>
      <w:r w:rsidRPr="0091369F">
        <w:rPr>
          <w:rFonts w:eastAsia="Times New Roman" w:cs="Times New Roman"/>
          <w:color w:val="000000"/>
          <w:szCs w:val="28"/>
          <w:shd w:val="clear" w:color="auto" w:fill="FFFFFF"/>
        </w:rPr>
        <w:t>s best interests, and an order directing genetic testing therefore should not be entered prior to a hearing on the child</w:t>
      </w:r>
      <w:r w:rsidR="00282D97">
        <w:rPr>
          <w:rFonts w:eastAsia="Times New Roman" w:cs="Times New Roman"/>
          <w:color w:val="000000"/>
          <w:szCs w:val="28"/>
          <w:shd w:val="clear" w:color="auto" w:fill="FFFFFF"/>
        </w:rPr>
        <w:t>’</w:t>
      </w:r>
      <w:r w:rsidRPr="0091369F">
        <w:rPr>
          <w:rFonts w:eastAsia="Times New Roman" w:cs="Times New Roman"/>
          <w:color w:val="000000"/>
          <w:szCs w:val="28"/>
          <w:shd w:val="clear" w:color="auto" w:fill="FFFFFF"/>
        </w:rPr>
        <w:t>s best interests</w:t>
      </w:r>
      <w:r w:rsidRPr="00FA30C1">
        <w:rPr>
          <w:rFonts w:eastAsia="Times New Roman" w:cs="Times New Roman"/>
          <w:color w:val="000000"/>
          <w:szCs w:val="28"/>
          <w:shd w:val="clear" w:color="auto" w:fill="FFFFFF"/>
        </w:rPr>
        <w:t xml:space="preserve">”); </w:t>
      </w:r>
      <w:r w:rsidRPr="003C7912">
        <w:rPr>
          <w:rFonts w:eastAsia="Times New Roman" w:cs="Times New Roman"/>
          <w:iCs/>
          <w:color w:val="000000"/>
          <w:szCs w:val="28"/>
          <w:u w:val="single"/>
        </w:rPr>
        <w:t>In re Lovely M</w:t>
      </w:r>
      <w:r w:rsidRPr="003C7912">
        <w:rPr>
          <w:rFonts w:eastAsia="Times New Roman" w:cs="Times New Roman"/>
          <w:i/>
          <w:iCs/>
          <w:color w:val="000000"/>
          <w:szCs w:val="28"/>
        </w:rPr>
        <w:t>.</w:t>
      </w:r>
      <w:r w:rsidRPr="003C7912">
        <w:rPr>
          <w:rFonts w:eastAsia="Times New Roman" w:cs="Times New Roman"/>
          <w:color w:val="000000"/>
          <w:szCs w:val="28"/>
        </w:rPr>
        <w:t>, 70 A.D.3d 516, 516 (</w:t>
      </w:r>
      <w:r w:rsidRPr="00FA30C1">
        <w:rPr>
          <w:rFonts w:eastAsia="Times New Roman" w:cs="Times New Roman"/>
          <w:color w:val="000000"/>
          <w:szCs w:val="28"/>
        </w:rPr>
        <w:t>1</w:t>
      </w:r>
      <w:r w:rsidRPr="00063231">
        <w:rPr>
          <w:rFonts w:eastAsia="Times New Roman" w:cs="Times New Roman"/>
          <w:color w:val="000000"/>
          <w:szCs w:val="28"/>
        </w:rPr>
        <w:t>st</w:t>
      </w:r>
      <w:r w:rsidRPr="00FA30C1">
        <w:rPr>
          <w:rFonts w:eastAsia="Times New Roman" w:cs="Times New Roman"/>
          <w:color w:val="000000"/>
          <w:szCs w:val="28"/>
        </w:rPr>
        <w:t xml:space="preserve"> Dep’t </w:t>
      </w:r>
      <w:r w:rsidRPr="003C7912">
        <w:rPr>
          <w:rFonts w:eastAsia="Times New Roman" w:cs="Times New Roman"/>
          <w:color w:val="000000"/>
          <w:szCs w:val="28"/>
        </w:rPr>
        <w:t>2010)</w:t>
      </w:r>
      <w:r w:rsidR="00D702BB">
        <w:rPr>
          <w:rFonts w:eastAsia="Times New Roman" w:cs="Times New Roman"/>
          <w:color w:val="000000"/>
          <w:szCs w:val="28"/>
        </w:rPr>
        <w:fldChar w:fldCharType="begin"/>
      </w:r>
      <w:r w:rsidR="00D702BB">
        <w:instrText xml:space="preserve"> TA \l "</w:instrText>
      </w:r>
      <w:r w:rsidR="00D702BB" w:rsidRPr="00540892">
        <w:rPr>
          <w:rFonts w:eastAsia="Times New Roman" w:cs="Times New Roman"/>
          <w:iCs/>
          <w:color w:val="000000"/>
          <w:szCs w:val="28"/>
          <w:u w:val="single"/>
        </w:rPr>
        <w:instrText>In re Lovely M</w:instrText>
      </w:r>
      <w:r w:rsidR="00D702BB" w:rsidRPr="00540892">
        <w:rPr>
          <w:rFonts w:eastAsia="Times New Roman" w:cs="Times New Roman"/>
          <w:i/>
          <w:iCs/>
          <w:color w:val="000000"/>
          <w:szCs w:val="28"/>
        </w:rPr>
        <w:instrText>.</w:instrText>
      </w:r>
      <w:r w:rsidR="00D702BB" w:rsidRPr="00540892">
        <w:rPr>
          <w:rFonts w:eastAsia="Times New Roman" w:cs="Times New Roman"/>
          <w:color w:val="000000"/>
          <w:szCs w:val="28"/>
        </w:rPr>
        <w:instrText xml:space="preserve">, </w:instrText>
      </w:r>
      <w:r w:rsidR="00D702BB" w:rsidRPr="00540892">
        <w:rPr>
          <w:rFonts w:eastAsia="Times New Roman" w:cs="Times New Roman"/>
          <w:color w:val="000000"/>
          <w:szCs w:val="28"/>
        </w:rPr>
        <w:br/>
        <w:instrText>70 A.D.3d 516 (1st Dep’t 2010)</w:instrText>
      </w:r>
      <w:r w:rsidR="00D702BB">
        <w:instrText xml:space="preserve">" \s "In re Lovely M." \c 1 </w:instrText>
      </w:r>
      <w:r w:rsidR="00D702BB">
        <w:rPr>
          <w:rFonts w:eastAsia="Times New Roman" w:cs="Times New Roman"/>
          <w:color w:val="000000"/>
          <w:szCs w:val="28"/>
        </w:rPr>
        <w:fldChar w:fldCharType="end"/>
      </w:r>
      <w:r w:rsidRPr="00FA30C1">
        <w:rPr>
          <w:rFonts w:eastAsia="Times New Roman" w:cs="Times New Roman"/>
          <w:color w:val="000000"/>
          <w:szCs w:val="28"/>
        </w:rPr>
        <w:t xml:space="preserve"> (“</w:t>
      </w:r>
      <w:r w:rsidRPr="003C7912">
        <w:rPr>
          <w:rFonts w:eastAsia="Times New Roman" w:cs="Times New Roman"/>
          <w:color w:val="000000"/>
          <w:szCs w:val="28"/>
          <w:shd w:val="clear" w:color="auto" w:fill="FFFFFF"/>
        </w:rPr>
        <w:t>The court erred in ordering DNA testing without first conducting a hearing to determine whether DNA testing would be in the child</w:t>
      </w:r>
      <w:r w:rsidR="005265D6">
        <w:rPr>
          <w:rFonts w:eastAsia="Times New Roman" w:cs="Times New Roman"/>
          <w:color w:val="000000"/>
          <w:szCs w:val="28"/>
          <w:shd w:val="clear" w:color="auto" w:fill="FFFFFF"/>
        </w:rPr>
        <w:t>’</w:t>
      </w:r>
      <w:r w:rsidRPr="003C7912">
        <w:rPr>
          <w:rFonts w:eastAsia="Times New Roman" w:cs="Times New Roman"/>
          <w:color w:val="000000"/>
          <w:szCs w:val="28"/>
          <w:shd w:val="clear" w:color="auto" w:fill="FFFFFF"/>
        </w:rPr>
        <w:t>s best interests</w:t>
      </w:r>
      <w:r w:rsidRPr="00FA30C1">
        <w:rPr>
          <w:rFonts w:eastAsia="Times New Roman" w:cs="Times New Roman"/>
          <w:color w:val="000000"/>
          <w:szCs w:val="28"/>
          <w:shd w:val="clear" w:color="auto" w:fill="FFFFFF"/>
        </w:rPr>
        <w:t xml:space="preserve">”). </w:t>
      </w:r>
      <w:r w:rsidR="005D075A">
        <w:rPr>
          <w:rFonts w:eastAsia="Times New Roman" w:cs="Times New Roman"/>
          <w:color w:val="000000"/>
          <w:szCs w:val="28"/>
          <w:shd w:val="clear" w:color="auto" w:fill="FFFFFF"/>
        </w:rPr>
        <w:t xml:space="preserve"> This was in error.</w:t>
      </w:r>
    </w:p>
    <w:p w:rsidR="0084047E" w:rsidRDefault="0084047E" w:rsidP="00A92222">
      <w:pPr>
        <w:pStyle w:val="Heading1"/>
        <w:rPr>
          <w:rFonts w:eastAsia="Times New Roman"/>
          <w:shd w:val="clear" w:color="auto" w:fill="FFFFFF"/>
        </w:rPr>
      </w:pPr>
      <w:bookmarkStart w:id="24" w:name="_Toc507508155"/>
      <w:r w:rsidRPr="00A476AA">
        <w:rPr>
          <w:rFonts w:eastAsiaTheme="minorHAnsi"/>
          <w:color w:val="auto"/>
        </w:rPr>
        <w:t>THE</w:t>
      </w:r>
      <w:r w:rsidRPr="00F277E5">
        <w:rPr>
          <w:rFonts w:eastAsia="Times New Roman"/>
          <w:shd w:val="clear" w:color="auto" w:fill="FFFFFF"/>
        </w:rPr>
        <w:t xml:space="preserve"> IDV COURT ABUSED ITS DISCRETION BY VACATING ITS RULINGS WITHOUT AFFORDING APPELLANTS NOTICE AND AN OPPORTUNITY TO BE HEARD</w:t>
      </w:r>
      <w:bookmarkEnd w:id="24"/>
    </w:p>
    <w:p w:rsidR="006E4FE8" w:rsidRDefault="00F277E5" w:rsidP="0033444E">
      <w:pPr>
        <w:pStyle w:val="CGBody5DS"/>
      </w:pPr>
      <w:r>
        <w:rPr>
          <w:rFonts w:cs="Times New Roman"/>
          <w:color w:val="000000"/>
          <w:szCs w:val="28"/>
        </w:rPr>
        <w:t>A court may grant relief different from the relief sought in the papers only</w:t>
      </w:r>
      <w:r w:rsidR="00D109EB">
        <w:rPr>
          <w:rFonts w:cs="Times New Roman"/>
          <w:color w:val="000000"/>
          <w:szCs w:val="28"/>
        </w:rPr>
        <w:t xml:space="preserve"> </w:t>
      </w:r>
      <w:r>
        <w:rPr>
          <w:rFonts w:cs="Times New Roman"/>
          <w:color w:val="000000"/>
          <w:szCs w:val="28"/>
        </w:rPr>
        <w:t>if it is “</w:t>
      </w:r>
      <w:r w:rsidR="00802FBF">
        <w:rPr>
          <w:rFonts w:cs="Times New Roman"/>
          <w:color w:val="000000"/>
          <w:szCs w:val="28"/>
        </w:rPr>
        <w:t>‘</w:t>
      </w:r>
      <w:r w:rsidR="009602F7" w:rsidRPr="00FA30C1">
        <w:rPr>
          <w:rFonts w:cs="Times New Roman"/>
          <w:color w:val="000000"/>
          <w:szCs w:val="28"/>
        </w:rPr>
        <w:t>warranted by the facts plainly appearing on the papers on both sides, if the relief granted is not too dramatically unlike the relief sought, the proof offered supports it, and there is no prejudice to any party</w:t>
      </w:r>
      <w:r>
        <w:rPr>
          <w:rFonts w:cs="Times New Roman"/>
          <w:color w:val="000000"/>
          <w:szCs w:val="28"/>
        </w:rPr>
        <w:t xml:space="preserve">.’” </w:t>
      </w:r>
      <w:r w:rsidR="009E2B35">
        <w:rPr>
          <w:rFonts w:cs="Times New Roman"/>
          <w:color w:val="000000"/>
          <w:szCs w:val="28"/>
        </w:rPr>
        <w:t xml:space="preserve"> </w:t>
      </w:r>
      <w:r w:rsidR="009602F7" w:rsidRPr="00F277E5">
        <w:rPr>
          <w:rStyle w:val="Emphasis"/>
          <w:rFonts w:cs="Times New Roman"/>
          <w:i w:val="0"/>
          <w:szCs w:val="28"/>
          <w:u w:val="single"/>
        </w:rPr>
        <w:t>Clair v. Fitzgerald</w:t>
      </w:r>
      <w:r w:rsidR="009602F7" w:rsidRPr="00FA30C1">
        <w:rPr>
          <w:rStyle w:val="Emphasis"/>
          <w:rFonts w:cs="Times New Roman"/>
          <w:szCs w:val="28"/>
        </w:rPr>
        <w:t>,</w:t>
      </w:r>
      <w:r w:rsidR="0037400C">
        <w:rPr>
          <w:rFonts w:cs="Times New Roman"/>
          <w:color w:val="000000"/>
          <w:szCs w:val="28"/>
        </w:rPr>
        <w:t xml:space="preserve"> </w:t>
      </w:r>
      <w:r w:rsidR="009602F7" w:rsidRPr="00FA30C1">
        <w:rPr>
          <w:rFonts w:cs="Times New Roman"/>
          <w:color w:val="000000"/>
          <w:szCs w:val="28"/>
        </w:rPr>
        <w:t>63 A.D.3d 979, 980</w:t>
      </w:r>
      <w:r w:rsidR="009E2B35">
        <w:rPr>
          <w:rFonts w:cs="Times New Roman"/>
          <w:color w:val="000000"/>
          <w:szCs w:val="28"/>
        </w:rPr>
        <w:t xml:space="preserve"> (</w:t>
      </w:r>
      <w:r w:rsidR="00AF6275">
        <w:rPr>
          <w:rFonts w:cs="Times New Roman"/>
          <w:color w:val="000000"/>
          <w:szCs w:val="28"/>
        </w:rPr>
        <w:t>2d Dep’t 2009</w:t>
      </w:r>
      <w:r w:rsidR="009E2B35">
        <w:rPr>
          <w:rFonts w:cs="Times New Roman"/>
          <w:color w:val="000000"/>
          <w:szCs w:val="28"/>
        </w:rPr>
        <w:t>)</w:t>
      </w:r>
      <w:r w:rsidR="00D702BB">
        <w:rPr>
          <w:rFonts w:cs="Times New Roman"/>
          <w:color w:val="000000"/>
          <w:szCs w:val="28"/>
        </w:rPr>
        <w:fldChar w:fldCharType="begin"/>
      </w:r>
      <w:r w:rsidR="00D702BB">
        <w:instrText xml:space="preserve"> TA \l "</w:instrText>
      </w:r>
      <w:r w:rsidR="00D702BB" w:rsidRPr="00540892">
        <w:rPr>
          <w:rStyle w:val="Emphasis"/>
          <w:rFonts w:cs="Times New Roman"/>
          <w:i w:val="0"/>
          <w:szCs w:val="28"/>
          <w:u w:val="single"/>
        </w:rPr>
        <w:instrText>Clair v. Fitzgerald</w:instrText>
      </w:r>
      <w:r w:rsidR="00D702BB" w:rsidRPr="00540892">
        <w:rPr>
          <w:rStyle w:val="Emphasis"/>
          <w:rFonts w:cs="Times New Roman"/>
          <w:szCs w:val="28"/>
        </w:rPr>
        <w:instrText>,</w:instrText>
      </w:r>
      <w:r w:rsidR="00D702BB" w:rsidRPr="00540892">
        <w:rPr>
          <w:rFonts w:cs="Times New Roman"/>
          <w:color w:val="000000"/>
          <w:szCs w:val="28"/>
        </w:rPr>
        <w:instrText xml:space="preserve"> </w:instrText>
      </w:r>
      <w:r w:rsidR="00D702BB" w:rsidRPr="00540892">
        <w:rPr>
          <w:rFonts w:cs="Times New Roman"/>
          <w:color w:val="000000"/>
          <w:szCs w:val="28"/>
        </w:rPr>
        <w:br/>
        <w:instrText>63 A.D.3d 979 (2d Dep’t 2009)</w:instrText>
      </w:r>
      <w:r w:rsidR="00D702BB">
        <w:instrText xml:space="preserve">" \s "Clair v. Fitzgerald" \c 1 </w:instrText>
      </w:r>
      <w:r w:rsidR="00D702BB">
        <w:rPr>
          <w:rFonts w:cs="Times New Roman"/>
          <w:color w:val="000000"/>
          <w:szCs w:val="28"/>
        </w:rPr>
        <w:fldChar w:fldCharType="end"/>
      </w:r>
      <w:r w:rsidR="009E2B35">
        <w:rPr>
          <w:rFonts w:cs="Times New Roman"/>
          <w:color w:val="000000"/>
          <w:szCs w:val="28"/>
        </w:rPr>
        <w:t xml:space="preserve"> (</w:t>
      </w:r>
      <w:r w:rsidR="009602F7" w:rsidRPr="00FA30C1">
        <w:rPr>
          <w:rFonts w:cs="Times New Roman"/>
          <w:color w:val="000000"/>
          <w:szCs w:val="28"/>
        </w:rPr>
        <w:t>quoting</w:t>
      </w:r>
      <w:r w:rsidR="0037400C">
        <w:rPr>
          <w:rFonts w:cs="Times New Roman"/>
          <w:color w:val="000000"/>
          <w:szCs w:val="28"/>
        </w:rPr>
        <w:t xml:space="preserve"> </w:t>
      </w:r>
      <w:r w:rsidR="009602F7" w:rsidRPr="00F277E5">
        <w:rPr>
          <w:rStyle w:val="Emphasis"/>
          <w:rFonts w:cs="Times New Roman"/>
          <w:i w:val="0"/>
          <w:szCs w:val="28"/>
          <w:u w:val="single"/>
        </w:rPr>
        <w:t>Frankel v. Stavsky</w:t>
      </w:r>
      <w:r w:rsidR="009602F7" w:rsidRPr="00FA30C1">
        <w:rPr>
          <w:rStyle w:val="Emphasis"/>
          <w:rFonts w:cs="Times New Roman"/>
          <w:szCs w:val="28"/>
        </w:rPr>
        <w:t>,</w:t>
      </w:r>
      <w:r w:rsidR="0037400C">
        <w:rPr>
          <w:rFonts w:cs="Times New Roman"/>
          <w:color w:val="000000"/>
          <w:szCs w:val="28"/>
        </w:rPr>
        <w:t xml:space="preserve"> </w:t>
      </w:r>
      <w:r w:rsidR="009602F7" w:rsidRPr="00FA30C1">
        <w:rPr>
          <w:rFonts w:cs="Times New Roman"/>
          <w:color w:val="000000"/>
          <w:szCs w:val="28"/>
        </w:rPr>
        <w:t>40 A</w:t>
      </w:r>
      <w:r w:rsidR="0056173C">
        <w:rPr>
          <w:rFonts w:cs="Times New Roman"/>
          <w:color w:val="000000"/>
          <w:szCs w:val="28"/>
        </w:rPr>
        <w:t>.D.3d 918, 918, 838 N.Y.S.2d 90</w:t>
      </w:r>
      <w:r w:rsidR="009E2B35">
        <w:rPr>
          <w:rFonts w:cs="Times New Roman"/>
          <w:color w:val="000000"/>
          <w:szCs w:val="28"/>
        </w:rPr>
        <w:t xml:space="preserve"> (</w:t>
      </w:r>
      <w:r w:rsidR="00EA0752">
        <w:rPr>
          <w:rFonts w:cs="Times New Roman"/>
          <w:color w:val="000000"/>
          <w:szCs w:val="28"/>
        </w:rPr>
        <w:t>2d Dep’t 2007</w:t>
      </w:r>
      <w:r w:rsidR="009E2B35">
        <w:rPr>
          <w:rFonts w:cs="Times New Roman"/>
          <w:color w:val="000000"/>
          <w:szCs w:val="28"/>
        </w:rPr>
        <w:t>)</w:t>
      </w:r>
      <w:r w:rsidR="00D702BB">
        <w:rPr>
          <w:rFonts w:cs="Times New Roman"/>
          <w:color w:val="000000"/>
          <w:szCs w:val="28"/>
        </w:rPr>
        <w:fldChar w:fldCharType="begin"/>
      </w:r>
      <w:r w:rsidR="00D702BB">
        <w:instrText xml:space="preserve"> TA \l "</w:instrText>
      </w:r>
      <w:r w:rsidR="00D702BB" w:rsidRPr="00540892">
        <w:rPr>
          <w:rStyle w:val="Emphasis"/>
          <w:rFonts w:cs="Times New Roman"/>
          <w:i w:val="0"/>
          <w:szCs w:val="28"/>
          <w:u w:val="single"/>
        </w:rPr>
        <w:instrText>Frankel v. Stavsky</w:instrText>
      </w:r>
      <w:r w:rsidR="00D702BB" w:rsidRPr="00540892">
        <w:rPr>
          <w:rStyle w:val="Emphasis"/>
          <w:rFonts w:cs="Times New Roman"/>
          <w:szCs w:val="28"/>
        </w:rPr>
        <w:instrText>,</w:instrText>
      </w:r>
      <w:r w:rsidR="00D702BB" w:rsidRPr="00540892">
        <w:rPr>
          <w:rFonts w:cs="Times New Roman"/>
          <w:color w:val="000000"/>
          <w:szCs w:val="28"/>
        </w:rPr>
        <w:instrText xml:space="preserve"> </w:instrText>
      </w:r>
      <w:r w:rsidR="00D702BB" w:rsidRPr="00540892">
        <w:rPr>
          <w:rFonts w:cs="Times New Roman"/>
          <w:color w:val="000000"/>
          <w:szCs w:val="28"/>
        </w:rPr>
        <w:br/>
        <w:instrText>40 A.D.3d 918, 838 N.Y.S.2d 90 (2d Dep’t 2007)</w:instrText>
      </w:r>
      <w:r w:rsidR="00D702BB">
        <w:instrText xml:space="preserve">" \s "Frankel v. Stavsky" \c 1 </w:instrText>
      </w:r>
      <w:r w:rsidR="00D702BB">
        <w:rPr>
          <w:rFonts w:cs="Times New Roman"/>
          <w:color w:val="000000"/>
          <w:szCs w:val="28"/>
        </w:rPr>
        <w:fldChar w:fldCharType="end"/>
      </w:r>
      <w:r w:rsidR="009E2B35">
        <w:rPr>
          <w:rFonts w:cs="Times New Roman"/>
          <w:color w:val="000000"/>
          <w:szCs w:val="28"/>
        </w:rPr>
        <w:t>)</w:t>
      </w:r>
      <w:r w:rsidR="0056173C">
        <w:rPr>
          <w:rFonts w:cs="Times New Roman"/>
          <w:color w:val="000000"/>
          <w:szCs w:val="28"/>
        </w:rPr>
        <w:t xml:space="preserve">. </w:t>
      </w:r>
      <w:r w:rsidR="00296AAA">
        <w:rPr>
          <w:rFonts w:cs="Times New Roman"/>
          <w:color w:val="000000"/>
          <w:szCs w:val="28"/>
        </w:rPr>
        <w:t xml:space="preserve"> </w:t>
      </w:r>
      <w:r w:rsidR="0056173C">
        <w:rPr>
          <w:rFonts w:cs="Times New Roman"/>
          <w:color w:val="000000"/>
          <w:szCs w:val="28"/>
        </w:rPr>
        <w:t xml:space="preserve">Here, this standard was plainly not met. </w:t>
      </w:r>
      <w:r w:rsidR="009E2B35">
        <w:rPr>
          <w:rFonts w:cs="Times New Roman"/>
          <w:color w:val="000000"/>
          <w:szCs w:val="28"/>
        </w:rPr>
        <w:t xml:space="preserve"> </w:t>
      </w:r>
      <w:r w:rsidR="0056173C">
        <w:rPr>
          <w:rFonts w:cs="Times New Roman"/>
          <w:color w:val="000000"/>
          <w:szCs w:val="28"/>
        </w:rPr>
        <w:t xml:space="preserve">The </w:t>
      </w:r>
      <w:r w:rsidR="009602F7" w:rsidRPr="00FA30C1">
        <w:rPr>
          <w:rFonts w:cs="Times New Roman"/>
          <w:color w:val="000000"/>
          <w:szCs w:val="28"/>
        </w:rPr>
        <w:t xml:space="preserve">relief </w:t>
      </w:r>
      <w:r w:rsidR="00166403">
        <w:rPr>
          <w:rFonts w:cs="Times New Roman"/>
          <w:color w:val="000000"/>
          <w:szCs w:val="28"/>
        </w:rPr>
        <w:t>granted</w:t>
      </w:r>
      <w:r w:rsidR="00166403" w:rsidRPr="00FA30C1">
        <w:rPr>
          <w:rFonts w:cs="Times New Roman"/>
          <w:color w:val="000000"/>
          <w:szCs w:val="28"/>
        </w:rPr>
        <w:t xml:space="preserve"> </w:t>
      </w:r>
      <w:r w:rsidR="009602F7" w:rsidRPr="00FA30C1">
        <w:rPr>
          <w:rFonts w:cs="Times New Roman"/>
          <w:color w:val="000000"/>
          <w:szCs w:val="28"/>
        </w:rPr>
        <w:t xml:space="preserve">by the </w:t>
      </w:r>
      <w:r w:rsidR="00166403">
        <w:rPr>
          <w:rFonts w:cs="Times New Roman"/>
          <w:color w:val="000000"/>
          <w:szCs w:val="28"/>
        </w:rPr>
        <w:t>IDV</w:t>
      </w:r>
      <w:r w:rsidR="009602F7" w:rsidRPr="00FA30C1">
        <w:rPr>
          <w:rFonts w:cs="Times New Roman"/>
          <w:color w:val="000000"/>
          <w:szCs w:val="28"/>
        </w:rPr>
        <w:t xml:space="preserve"> Court was completely different from the relief requested by the parties. </w:t>
      </w:r>
      <w:r w:rsidR="009E2B35">
        <w:rPr>
          <w:rFonts w:cs="Times New Roman"/>
          <w:color w:val="000000"/>
          <w:szCs w:val="28"/>
        </w:rPr>
        <w:t xml:space="preserve"> </w:t>
      </w:r>
      <w:r w:rsidR="0056173C">
        <w:rPr>
          <w:rFonts w:cs="Times New Roman"/>
          <w:color w:val="000000"/>
          <w:szCs w:val="28"/>
        </w:rPr>
        <w:t xml:space="preserve">The proof did not support a finding that the presumption of legitimacy had been rebutted, </w:t>
      </w:r>
      <w:r w:rsidR="00723BC7">
        <w:rPr>
          <w:rFonts w:cs="Times New Roman"/>
          <w:color w:val="000000"/>
          <w:szCs w:val="28"/>
        </w:rPr>
        <w:t>n</w:t>
      </w:r>
      <w:r w:rsidR="0056173C">
        <w:rPr>
          <w:rFonts w:cs="Times New Roman"/>
          <w:color w:val="000000"/>
          <w:szCs w:val="28"/>
        </w:rPr>
        <w:t xml:space="preserve">or that vacating the existing final custody and visitation rulings was in the best interests of the Child. </w:t>
      </w:r>
      <w:r w:rsidR="00166403">
        <w:rPr>
          <w:rFonts w:cs="Times New Roman"/>
          <w:color w:val="000000"/>
          <w:szCs w:val="28"/>
        </w:rPr>
        <w:t xml:space="preserve"> </w:t>
      </w:r>
      <w:r w:rsidR="00C84372">
        <w:rPr>
          <w:rFonts w:cs="Times New Roman"/>
          <w:color w:val="000000"/>
          <w:szCs w:val="28"/>
        </w:rPr>
        <w:t xml:space="preserve">Indeed, the IDV Court never suggested that the “best interest” findings it had made were incorrect in any way.  </w:t>
      </w:r>
      <w:r w:rsidR="00723BC7">
        <w:rPr>
          <w:rFonts w:cs="Times New Roman"/>
          <w:color w:val="000000"/>
          <w:szCs w:val="28"/>
        </w:rPr>
        <w:t xml:space="preserve">There was </w:t>
      </w:r>
      <w:r w:rsidR="00723BC7">
        <w:rPr>
          <w:rFonts w:cs="Times New Roman"/>
          <w:color w:val="000000"/>
          <w:szCs w:val="28"/>
        </w:rPr>
        <w:lastRenderedPageBreak/>
        <w:t>severe prejudice.  The</w:t>
      </w:r>
      <w:r w:rsidR="002A0107">
        <w:rPr>
          <w:rFonts w:cs="Times New Roman"/>
          <w:color w:val="000000"/>
          <w:szCs w:val="28"/>
        </w:rPr>
        <w:t xml:space="preserve"> Child, Mother, and Grandmother were prejudiced by </w:t>
      </w:r>
      <w:r w:rsidR="00541818">
        <w:rPr>
          <w:rFonts w:cs="Times New Roman"/>
          <w:color w:val="000000"/>
          <w:szCs w:val="28"/>
        </w:rPr>
        <w:t xml:space="preserve">the loss of the </w:t>
      </w:r>
      <w:r w:rsidR="00C84372">
        <w:rPr>
          <w:rFonts w:cs="Times New Roman"/>
          <w:color w:val="000000"/>
          <w:szCs w:val="28"/>
        </w:rPr>
        <w:t xml:space="preserve">safety and </w:t>
      </w:r>
      <w:r w:rsidR="00541818">
        <w:rPr>
          <w:rFonts w:cs="Times New Roman"/>
          <w:color w:val="000000"/>
          <w:szCs w:val="28"/>
        </w:rPr>
        <w:t>security the final orders afforded to them and their family relationships</w:t>
      </w:r>
      <w:r w:rsidR="005B054D">
        <w:rPr>
          <w:rFonts w:cs="Times New Roman"/>
          <w:color w:val="000000"/>
          <w:szCs w:val="28"/>
        </w:rPr>
        <w:t xml:space="preserve">, which </w:t>
      </w:r>
      <w:r w:rsidR="00AF20D0">
        <w:rPr>
          <w:rFonts w:cs="Times New Roman"/>
          <w:color w:val="000000"/>
          <w:szCs w:val="28"/>
        </w:rPr>
        <w:t xml:space="preserve">clearly was not </w:t>
      </w:r>
      <w:r w:rsidR="005B054D">
        <w:rPr>
          <w:rFonts w:cs="Times New Roman"/>
          <w:color w:val="000000"/>
          <w:szCs w:val="28"/>
        </w:rPr>
        <w:t xml:space="preserve">in </w:t>
      </w:r>
      <w:r w:rsidR="00C84883">
        <w:rPr>
          <w:rFonts w:cs="Times New Roman"/>
          <w:color w:val="000000"/>
          <w:szCs w:val="28"/>
        </w:rPr>
        <w:t xml:space="preserve">the Child’s </w:t>
      </w:r>
      <w:r w:rsidR="005B054D">
        <w:rPr>
          <w:rFonts w:cs="Times New Roman"/>
          <w:color w:val="000000"/>
          <w:szCs w:val="28"/>
        </w:rPr>
        <w:t>best interests</w:t>
      </w:r>
      <w:r w:rsidR="00541818">
        <w:rPr>
          <w:rFonts w:cs="Times New Roman"/>
          <w:color w:val="000000"/>
          <w:szCs w:val="28"/>
        </w:rPr>
        <w:t>.</w:t>
      </w:r>
    </w:p>
    <w:p w:rsidR="006E4FE8" w:rsidRDefault="002926A8" w:rsidP="0033444E">
      <w:pPr>
        <w:pStyle w:val="CGBody5DS"/>
      </w:pPr>
      <w:r>
        <w:rPr>
          <w:rFonts w:cs="Times New Roman"/>
          <w:color w:val="000000"/>
          <w:szCs w:val="28"/>
        </w:rPr>
        <w:t>S</w:t>
      </w:r>
      <w:r w:rsidR="00550BD2">
        <w:rPr>
          <w:rFonts w:cs="Times New Roman"/>
          <w:color w:val="000000"/>
          <w:szCs w:val="28"/>
        </w:rPr>
        <w:t xml:space="preserve">ince no request had been </w:t>
      </w:r>
      <w:r w:rsidR="009602F7" w:rsidRPr="00FA30C1">
        <w:rPr>
          <w:rFonts w:cs="Times New Roman"/>
          <w:color w:val="000000"/>
          <w:szCs w:val="28"/>
        </w:rPr>
        <w:t xml:space="preserve">made to </w:t>
      </w:r>
      <w:r w:rsidR="00550BD2">
        <w:rPr>
          <w:rFonts w:cs="Times New Roman"/>
          <w:color w:val="000000"/>
          <w:szCs w:val="28"/>
        </w:rPr>
        <w:t xml:space="preserve">vacate the rulings or </w:t>
      </w:r>
      <w:r w:rsidR="00734239">
        <w:rPr>
          <w:rFonts w:cs="Times New Roman"/>
          <w:color w:val="000000"/>
          <w:szCs w:val="28"/>
        </w:rPr>
        <w:t xml:space="preserve">to </w:t>
      </w:r>
      <w:r w:rsidR="00550BD2">
        <w:rPr>
          <w:rFonts w:cs="Times New Roman"/>
          <w:color w:val="000000"/>
          <w:szCs w:val="28"/>
        </w:rPr>
        <w:t>issue any type of paternity ruling</w:t>
      </w:r>
      <w:r w:rsidR="009602F7" w:rsidRPr="00FA30C1">
        <w:rPr>
          <w:rFonts w:cs="Times New Roman"/>
          <w:color w:val="000000"/>
          <w:szCs w:val="28"/>
        </w:rPr>
        <w:t xml:space="preserve">, the parties had no notice </w:t>
      </w:r>
      <w:r w:rsidR="00A16A9B">
        <w:rPr>
          <w:rFonts w:cs="Times New Roman"/>
          <w:color w:val="000000"/>
          <w:szCs w:val="28"/>
        </w:rPr>
        <w:t xml:space="preserve">that these issues were being considered, </w:t>
      </w:r>
      <w:r w:rsidR="009602F7" w:rsidRPr="00FA30C1">
        <w:rPr>
          <w:rFonts w:cs="Times New Roman"/>
          <w:color w:val="000000"/>
          <w:szCs w:val="28"/>
        </w:rPr>
        <w:t xml:space="preserve">and were not afforded an opportunity to </w:t>
      </w:r>
      <w:r w:rsidR="00A16A9B">
        <w:rPr>
          <w:rFonts w:cs="Times New Roman"/>
          <w:color w:val="000000"/>
          <w:szCs w:val="28"/>
        </w:rPr>
        <w:t xml:space="preserve">correct </w:t>
      </w:r>
      <w:r w:rsidR="009602F7" w:rsidRPr="00FA30C1">
        <w:rPr>
          <w:rFonts w:cs="Times New Roman"/>
          <w:color w:val="000000"/>
          <w:szCs w:val="28"/>
        </w:rPr>
        <w:t>the</w:t>
      </w:r>
      <w:r w:rsidR="00550BD2">
        <w:rPr>
          <w:rFonts w:cs="Times New Roman"/>
          <w:color w:val="000000"/>
          <w:szCs w:val="28"/>
        </w:rPr>
        <w:t xml:space="preserve"> IDV’s </w:t>
      </w:r>
      <w:r w:rsidR="00AF20D0">
        <w:rPr>
          <w:rFonts w:cs="Times New Roman"/>
          <w:color w:val="000000"/>
          <w:szCs w:val="28"/>
        </w:rPr>
        <w:t xml:space="preserve">Court’s </w:t>
      </w:r>
      <w:r w:rsidR="00550BD2">
        <w:rPr>
          <w:rFonts w:cs="Times New Roman"/>
          <w:color w:val="000000"/>
          <w:szCs w:val="28"/>
        </w:rPr>
        <w:t>mistakes of law and fact</w:t>
      </w:r>
      <w:r w:rsidR="009602F7" w:rsidRPr="00FA30C1">
        <w:rPr>
          <w:rFonts w:cs="Times New Roman"/>
          <w:color w:val="000000"/>
          <w:szCs w:val="28"/>
        </w:rPr>
        <w:t xml:space="preserve">. </w:t>
      </w:r>
      <w:r w:rsidR="00AF20D0">
        <w:rPr>
          <w:rFonts w:cs="Times New Roman"/>
          <w:color w:val="000000"/>
          <w:szCs w:val="28"/>
        </w:rPr>
        <w:t xml:space="preserve"> </w:t>
      </w:r>
      <w:r w:rsidR="005B054D">
        <w:rPr>
          <w:rFonts w:cs="Times New Roman"/>
          <w:color w:val="000000"/>
          <w:szCs w:val="28"/>
        </w:rPr>
        <w:t>Under th</w:t>
      </w:r>
      <w:r w:rsidR="00AF20D0">
        <w:rPr>
          <w:rFonts w:cs="Times New Roman"/>
          <w:color w:val="000000"/>
          <w:szCs w:val="28"/>
        </w:rPr>
        <w:t>e</w:t>
      </w:r>
      <w:r w:rsidR="005B054D">
        <w:rPr>
          <w:rFonts w:cs="Times New Roman"/>
          <w:color w:val="000000"/>
          <w:szCs w:val="28"/>
        </w:rPr>
        <w:t>se circumstances, the vacatur was reversible error.</w:t>
      </w:r>
    </w:p>
    <w:p w:rsidR="008C6117" w:rsidRPr="001B2526" w:rsidRDefault="008C6117" w:rsidP="00BB4E71">
      <w:pPr>
        <w:pStyle w:val="CGTitleCenteredBold"/>
      </w:pPr>
      <w:bookmarkStart w:id="25" w:name="_Toc507508156"/>
      <w:r w:rsidRPr="001B2526">
        <w:t>CONCLUSION</w:t>
      </w:r>
      <w:bookmarkEnd w:id="25"/>
    </w:p>
    <w:p w:rsidR="008C6117" w:rsidRPr="00FA30C1" w:rsidRDefault="008C6117" w:rsidP="000E187C">
      <w:pPr>
        <w:pStyle w:val="CGBody5DS"/>
        <w:keepNext/>
      </w:pPr>
      <w:r w:rsidRPr="00FA30C1">
        <w:rPr>
          <w:rFonts w:cs="Times New Roman"/>
          <w:szCs w:val="28"/>
        </w:rPr>
        <w:t xml:space="preserve">For all the foregoing reasons, the Court should </w:t>
      </w:r>
      <w:r w:rsidR="00D109EB">
        <w:rPr>
          <w:rFonts w:cs="Times New Roman"/>
          <w:szCs w:val="28"/>
        </w:rPr>
        <w:t>reverse</w:t>
      </w:r>
      <w:r w:rsidR="00E92F59">
        <w:rPr>
          <w:rFonts w:cs="Times New Roman"/>
          <w:szCs w:val="28"/>
        </w:rPr>
        <w:t xml:space="preserve"> </w:t>
      </w:r>
      <w:r w:rsidR="008725FF" w:rsidRPr="00FA30C1">
        <w:rPr>
          <w:rFonts w:cs="Times New Roman"/>
          <w:szCs w:val="28"/>
        </w:rPr>
        <w:t xml:space="preserve">the IDV Court’s </w:t>
      </w:r>
      <w:r w:rsidR="00D109EB">
        <w:rPr>
          <w:rFonts w:cs="Times New Roman"/>
          <w:szCs w:val="28"/>
        </w:rPr>
        <w:t>decision vacating the final orders of custody</w:t>
      </w:r>
      <w:r w:rsidR="00E92F59">
        <w:rPr>
          <w:rFonts w:cs="Times New Roman"/>
          <w:szCs w:val="28"/>
        </w:rPr>
        <w:t xml:space="preserve"> and </w:t>
      </w:r>
      <w:r w:rsidR="00D109EB">
        <w:rPr>
          <w:rFonts w:cs="Times New Roman"/>
          <w:szCs w:val="28"/>
        </w:rPr>
        <w:t xml:space="preserve">visitation, and reinstate those orders </w:t>
      </w:r>
      <w:r w:rsidR="00E92F59">
        <w:rPr>
          <w:rFonts w:cs="Times New Roman"/>
          <w:szCs w:val="28"/>
        </w:rPr>
        <w:t xml:space="preserve">in order </w:t>
      </w:r>
      <w:r w:rsidR="00D109EB">
        <w:rPr>
          <w:rFonts w:cs="Times New Roman"/>
          <w:szCs w:val="28"/>
        </w:rPr>
        <w:t>to provide the finality these parties deserve after nearly five years of litigation</w:t>
      </w:r>
      <w:r w:rsidR="008725FF" w:rsidRPr="00FA30C1">
        <w:rPr>
          <w:rFonts w:cs="Times New Roman"/>
          <w:szCs w:val="28"/>
        </w:rPr>
        <w:t>.</w:t>
      </w:r>
    </w:p>
    <w:p w:rsidR="008725FF" w:rsidRPr="00FA30C1" w:rsidRDefault="000E187C" w:rsidP="000E187C">
      <w:pPr>
        <w:pStyle w:val="CGDated"/>
      </w:pPr>
      <w:r>
        <w:t>Dated:</w:t>
      </w:r>
      <w:r>
        <w:tab/>
      </w:r>
      <w:r w:rsidR="004A0365">
        <w:t>Date</w:t>
      </w:r>
      <w:r w:rsidR="008725FF" w:rsidRPr="00FA30C1">
        <w:t>, 2018</w:t>
      </w:r>
    </w:p>
    <w:p w:rsidR="004A0365" w:rsidRDefault="008725FF" w:rsidP="004A0365">
      <w:pPr>
        <w:pStyle w:val="CGClosing"/>
        <w:spacing w:after="0"/>
        <w:rPr>
          <w:rFonts w:cs="Times New Roman"/>
          <w:szCs w:val="28"/>
        </w:rPr>
      </w:pPr>
      <w:r w:rsidRPr="00FA30C1">
        <w:t>Respectfully Submitted,</w:t>
      </w:r>
      <w:r w:rsidR="000E187C">
        <w:br/>
      </w:r>
      <w:r w:rsidR="000E187C">
        <w:br/>
      </w:r>
      <w:r w:rsidR="000E187C">
        <w:br/>
      </w:r>
      <w:r w:rsidR="004D0415" w:rsidRPr="000E187C">
        <w:rPr>
          <w:rFonts w:cs="Times New Roman"/>
          <w:szCs w:val="28"/>
          <w:u w:val="single"/>
        </w:rPr>
        <w:tab/>
      </w:r>
      <w:r w:rsidR="000E187C">
        <w:rPr>
          <w:rFonts w:cs="Times New Roman"/>
          <w:szCs w:val="28"/>
          <w:u w:val="single"/>
        </w:rPr>
        <w:br/>
      </w:r>
    </w:p>
    <w:p w:rsidR="00E92F59" w:rsidRDefault="000E187C" w:rsidP="00F74EBA">
      <w:pPr>
        <w:pStyle w:val="CGClosing"/>
        <w:spacing w:before="0"/>
        <w:rPr>
          <w:rFonts w:cs="Times New Roman"/>
          <w:i/>
          <w:szCs w:val="28"/>
        </w:rPr>
      </w:pPr>
      <w:r>
        <w:rPr>
          <w:rFonts w:cs="Times New Roman"/>
          <w:szCs w:val="28"/>
        </w:rPr>
        <w:br/>
      </w:r>
      <w:r>
        <w:rPr>
          <w:rFonts w:cs="Times New Roman"/>
          <w:szCs w:val="28"/>
        </w:rPr>
        <w:br/>
      </w:r>
      <w:r w:rsidR="00C21F26" w:rsidRPr="00FA30C1">
        <w:rPr>
          <w:rFonts w:cs="Times New Roman"/>
          <w:i/>
          <w:szCs w:val="28"/>
        </w:rPr>
        <w:t>Attorneys for Petitioner-Respondent .</w:t>
      </w:r>
      <w:r w:rsidR="00E92F59">
        <w:rPr>
          <w:rFonts w:cs="Times New Roman"/>
          <w:i/>
          <w:szCs w:val="28"/>
        </w:rPr>
        <w:br w:type="page"/>
      </w:r>
    </w:p>
    <w:p w:rsidR="00D05527" w:rsidRPr="000E187C" w:rsidRDefault="00D05527" w:rsidP="000E187C">
      <w:pPr>
        <w:pStyle w:val="CGTitleCentered"/>
        <w:rPr>
          <w:b/>
        </w:rPr>
      </w:pPr>
      <w:r w:rsidRPr="000E187C">
        <w:rPr>
          <w:b/>
        </w:rPr>
        <w:lastRenderedPageBreak/>
        <w:t>CERTIFICATE OF COMPLIANCE</w:t>
      </w:r>
    </w:p>
    <w:p w:rsidR="00704E1C" w:rsidRDefault="00D05527" w:rsidP="000E187C">
      <w:pPr>
        <w:pStyle w:val="CGBody5"/>
      </w:pPr>
      <w:r>
        <w:t>I hereby certify pursuant to 22 NYCRR § 6</w:t>
      </w:r>
      <w:r w:rsidR="009D024D">
        <w:t>0</w:t>
      </w:r>
      <w:r>
        <w:t xml:space="preserve">0.10 that the foregoing Brief of Petitioner-Respondent </w:t>
      </w:r>
      <w:r w:rsidR="004A0365">
        <w:t>Grandmother</w:t>
      </w:r>
      <w:r w:rsidR="006B54E5">
        <w:t xml:space="preserve">. </w:t>
      </w:r>
      <w:r>
        <w:t>was prepared on a computer using Microsoft Word</w:t>
      </w:r>
      <w:r w:rsidR="00704E1C">
        <w:t>.</w:t>
      </w:r>
    </w:p>
    <w:p w:rsidR="00704E1C" w:rsidRDefault="00704E1C" w:rsidP="000E187C">
      <w:pPr>
        <w:pStyle w:val="CGBody"/>
      </w:pPr>
      <w:r w:rsidRPr="00AF4C18">
        <w:rPr>
          <w:i/>
        </w:rPr>
        <w:t>Type</w:t>
      </w:r>
      <w:r w:rsidR="00A22612">
        <w:t xml:space="preserve">:  </w:t>
      </w:r>
      <w:r>
        <w:t>A proportionally spaced typeface was used, as follows:</w:t>
      </w:r>
    </w:p>
    <w:p w:rsidR="00704E1C" w:rsidRDefault="00704E1C" w:rsidP="000E187C">
      <w:pPr>
        <w:pStyle w:val="CGBody"/>
        <w:rPr>
          <w:rFonts w:cs="Times New Roman"/>
          <w:szCs w:val="28"/>
        </w:rPr>
      </w:pPr>
      <w:r>
        <w:t>Name of Typeface</w:t>
      </w:r>
      <w:r w:rsidR="00A22612">
        <w:t xml:space="preserve">:  </w:t>
      </w:r>
      <w:r>
        <w:t>Times New Roman</w:t>
      </w:r>
      <w:r w:rsidR="000E187C">
        <w:br/>
      </w:r>
      <w:r>
        <w:rPr>
          <w:rFonts w:cs="Times New Roman"/>
          <w:szCs w:val="28"/>
        </w:rPr>
        <w:t>Point Size</w:t>
      </w:r>
      <w:r w:rsidR="00A22612">
        <w:rPr>
          <w:rFonts w:cs="Times New Roman"/>
          <w:szCs w:val="28"/>
        </w:rPr>
        <w:t xml:space="preserve">:  </w:t>
      </w:r>
      <w:r>
        <w:rPr>
          <w:rFonts w:cs="Times New Roman"/>
          <w:szCs w:val="28"/>
        </w:rPr>
        <w:t>14</w:t>
      </w:r>
      <w:r w:rsidR="000E187C">
        <w:rPr>
          <w:rFonts w:cs="Times New Roman"/>
          <w:szCs w:val="28"/>
        </w:rPr>
        <w:br/>
      </w:r>
      <w:r>
        <w:rPr>
          <w:rFonts w:cs="Times New Roman"/>
          <w:szCs w:val="28"/>
        </w:rPr>
        <w:t>Line Spacing</w:t>
      </w:r>
      <w:r w:rsidR="00A22612">
        <w:rPr>
          <w:rFonts w:cs="Times New Roman"/>
          <w:szCs w:val="28"/>
        </w:rPr>
        <w:t xml:space="preserve">:  </w:t>
      </w:r>
      <w:r>
        <w:rPr>
          <w:rFonts w:cs="Times New Roman"/>
          <w:szCs w:val="28"/>
        </w:rPr>
        <w:t>Double</w:t>
      </w:r>
    </w:p>
    <w:p w:rsidR="004D0415" w:rsidRDefault="00704E1C" w:rsidP="000E187C">
      <w:pPr>
        <w:pStyle w:val="CGBody"/>
      </w:pPr>
      <w:r w:rsidRPr="00AF4C18">
        <w:rPr>
          <w:i/>
        </w:rPr>
        <w:t>Word Count</w:t>
      </w:r>
      <w:r>
        <w:t xml:space="preserve">.  The total number of words in this brief, inclusive of point headings and footnotes, and exclusive of pages containing the table of contents, proof of service, certificates of compliance, caption, or any authorized addendum containing statutes, rule, regulations, etc. is </w:t>
      </w:r>
      <w:r w:rsidR="00634763">
        <w:t>10,229</w:t>
      </w:r>
      <w:r>
        <w:t>.</w:t>
      </w:r>
    </w:p>
    <w:p w:rsidR="00AF4C18" w:rsidRPr="00FA30C1" w:rsidRDefault="00AF4C18" w:rsidP="000E187C">
      <w:pPr>
        <w:pStyle w:val="CGDated"/>
      </w:pPr>
      <w:r w:rsidRPr="00FA30C1">
        <w:t>Dated</w:t>
      </w:r>
      <w:r w:rsidR="00A22612">
        <w:t xml:space="preserve">:  </w:t>
      </w:r>
      <w:r w:rsidR="004A0365">
        <w:t>Date</w:t>
      </w:r>
      <w:r w:rsidRPr="00FA30C1">
        <w:t>, 2018</w:t>
      </w:r>
    </w:p>
    <w:p w:rsidR="00E92F59" w:rsidRPr="0079646A" w:rsidRDefault="000E187C" w:rsidP="000E187C">
      <w:pPr>
        <w:pStyle w:val="CGClosing"/>
        <w:rPr>
          <w:rFonts w:cs="Times New Roman"/>
          <w:szCs w:val="28"/>
        </w:rPr>
      </w:pPr>
      <w:r w:rsidRPr="000E187C">
        <w:rPr>
          <w:u w:val="single"/>
        </w:rPr>
        <w:tab/>
      </w:r>
      <w:r>
        <w:br/>
      </w:r>
    </w:p>
    <w:sectPr w:rsidR="00E92F59" w:rsidRPr="0079646A" w:rsidSect="00AB4C49">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21" w:rsidRDefault="003C2A21" w:rsidP="00A07F1F">
      <w:r>
        <w:separator/>
      </w:r>
    </w:p>
  </w:endnote>
  <w:endnote w:type="continuationSeparator" w:id="0">
    <w:p w:rsidR="003C2A21" w:rsidRDefault="003C2A21" w:rsidP="00A07F1F">
      <w:r>
        <w:continuationSeparator/>
      </w:r>
    </w:p>
  </w:endnote>
  <w:endnote w:type="continuationNotice" w:id="1">
    <w:p w:rsidR="003C2A21" w:rsidRDefault="003C2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Pr="0006301A" w:rsidRDefault="003C2A21" w:rsidP="0006301A">
    <w:pPr>
      <w:tabs>
        <w:tab w:val="center" w:pos="4680"/>
        <w:tab w:val="right" w:pos="9360"/>
      </w:tabs>
      <w:rPr>
        <w:rFonts w:cs="Times New Roman"/>
        <w:sz w:val="16"/>
      </w:rPr>
    </w:pPr>
  </w:p>
  <w:p w:rsidR="003C2A21" w:rsidRDefault="003C2A21" w:rsidP="008E1000">
    <w:pPr>
      <w:tabs>
        <w:tab w:val="center" w:pos="4680"/>
        <w:tab w:val="right" w:pos="9360"/>
      </w:tabs>
    </w:pPr>
    <w:r>
      <w:tab/>
    </w:r>
    <w:r>
      <w:fldChar w:fldCharType="begin"/>
    </w:r>
    <w:r>
      <w:instrText xml:space="preserve"> page </w:instrText>
    </w:r>
    <w:r>
      <w:fldChar w:fldCharType="separate"/>
    </w:r>
    <w:r w:rsidR="0092613B">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Default="003C2A21">
    <w:pPr>
      <w:pStyle w:val="Footer"/>
    </w:pPr>
    <w:r>
      <w:tab/>
    </w:r>
    <w:r>
      <w:fldChar w:fldCharType="begin"/>
    </w:r>
    <w:r>
      <w:instrText xml:space="preserve"> page </w:instrText>
    </w:r>
    <w:r>
      <w:fldChar w:fldCharType="separate"/>
    </w:r>
    <w:r w:rsidR="0092613B">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Pr="0006301A" w:rsidRDefault="003C2A21" w:rsidP="0006301A">
    <w:pPr>
      <w:tabs>
        <w:tab w:val="center" w:pos="4680"/>
        <w:tab w:val="right" w:pos="9360"/>
      </w:tabs>
      <w:rPr>
        <w:rFonts w:cs="Times New Roman"/>
        <w:sz w:val="16"/>
      </w:rPr>
    </w:pPr>
  </w:p>
  <w:p w:rsidR="003C2A21" w:rsidRDefault="003C2A21" w:rsidP="008E1000">
    <w:pPr>
      <w:tabs>
        <w:tab w:val="center" w:pos="4680"/>
        <w:tab w:val="right" w:pos="9360"/>
      </w:tabs>
    </w:pPr>
    <w:r>
      <w:tab/>
    </w:r>
    <w:r>
      <w:fldChar w:fldCharType="begin"/>
    </w:r>
    <w:r>
      <w:instrText xml:space="preserve"> page </w:instrText>
    </w:r>
    <w:r>
      <w:fldChar w:fldCharType="separate"/>
    </w:r>
    <w:r w:rsidR="0092613B">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Default="003C2A21">
    <w:pPr>
      <w:pStyle w:val="Footer"/>
    </w:pPr>
    <w:r>
      <w:tab/>
    </w:r>
    <w:r>
      <w:fldChar w:fldCharType="begin"/>
    </w:r>
    <w:r>
      <w:instrText xml:space="preserve"> page </w:instrText>
    </w:r>
    <w:r>
      <w:fldChar w:fldCharType="separate"/>
    </w:r>
    <w:r w:rsidR="0092613B">
      <w:rPr>
        <w:noProof/>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Pr="0006301A" w:rsidRDefault="003C2A21" w:rsidP="0006301A">
    <w:pPr>
      <w:tabs>
        <w:tab w:val="center" w:pos="4680"/>
        <w:tab w:val="right" w:pos="9360"/>
      </w:tabs>
      <w:rPr>
        <w:rFonts w:cs="Times New Roman"/>
        <w:sz w:val="16"/>
      </w:rPr>
    </w:pPr>
  </w:p>
  <w:p w:rsidR="003C2A21" w:rsidRDefault="003C2A21" w:rsidP="008E1000">
    <w:pPr>
      <w:tabs>
        <w:tab w:val="center" w:pos="4680"/>
        <w:tab w:val="right" w:pos="9360"/>
      </w:tabs>
    </w:pPr>
    <w:r>
      <w:tab/>
    </w:r>
    <w:r>
      <w:fldChar w:fldCharType="begin"/>
    </w:r>
    <w:r>
      <w:instrText xml:space="preserve"> page </w:instrText>
    </w:r>
    <w:r>
      <w:fldChar w:fldCharType="separate"/>
    </w:r>
    <w:r w:rsidR="0092613B">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Default="003C2A21" w:rsidP="00BB4E71"/>
  <w:p w:rsidR="003C2A21" w:rsidRDefault="003C2A21" w:rsidP="00BB4E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21" w:rsidRDefault="003C2A21" w:rsidP="00A07F1F">
      <w:r>
        <w:separator/>
      </w:r>
    </w:p>
  </w:footnote>
  <w:footnote w:type="continuationSeparator" w:id="0">
    <w:p w:rsidR="003C2A21" w:rsidRDefault="003C2A21" w:rsidP="00A07F1F">
      <w:r>
        <w:separator/>
      </w:r>
    </w:p>
  </w:footnote>
  <w:footnote w:type="continuationNotice" w:id="1">
    <w:p w:rsidR="003C2A21" w:rsidRDefault="003C2A21"/>
  </w:footnote>
  <w:footnote w:id="2">
    <w:p w:rsidR="003C2A21" w:rsidRPr="003A0B21" w:rsidRDefault="003C2A21" w:rsidP="005928B5">
      <w:pPr>
        <w:pStyle w:val="FootnoteText"/>
      </w:pPr>
      <w:r w:rsidRPr="003A0B21">
        <w:rPr>
          <w:rStyle w:val="FootnoteReference"/>
          <w:szCs w:val="24"/>
        </w:rPr>
        <w:footnoteRef/>
      </w:r>
      <w:r w:rsidRPr="003A0B21">
        <w:t xml:space="preserve"> For purposes of consistency, </w:t>
      </w:r>
      <w:r w:rsidRPr="005928B5">
        <w:t>Petitioner</w:t>
      </w:r>
      <w:r w:rsidRPr="003A0B21">
        <w:t xml:space="preserve">-Respondent adopts the </w:t>
      </w:r>
      <w:r w:rsidR="00AF1CD7">
        <w:t>CITATION</w:t>
      </w:r>
      <w:r w:rsidRPr="003A0B21">
        <w:t xml:space="preserve"> nomenclature </w:t>
      </w:r>
      <w:r>
        <w:t xml:space="preserve">with respect to the transcripts of the proceedings below </w:t>
      </w:r>
      <w:r w:rsidRPr="003A0B21">
        <w:t xml:space="preserve">set out </w:t>
      </w:r>
      <w:r>
        <w:t xml:space="preserve">on page 6, </w:t>
      </w:r>
      <w:r w:rsidRPr="003A0B21">
        <w:t>footnote 1</w:t>
      </w:r>
      <w:r>
        <w:t>,</w:t>
      </w:r>
      <w:r w:rsidRPr="003A0B21">
        <w:t xml:space="preserve"> of Appellant’s brief.</w:t>
      </w:r>
    </w:p>
  </w:footnote>
  <w:footnote w:id="3">
    <w:p w:rsidR="003C2A21" w:rsidRPr="00B56AFC" w:rsidRDefault="003C2A21" w:rsidP="005928B5">
      <w:pPr>
        <w:pStyle w:val="FootnoteText"/>
      </w:pPr>
      <w:r w:rsidRPr="00B56AFC">
        <w:rPr>
          <w:rStyle w:val="FootnoteReference"/>
          <w:color w:val="000000" w:themeColor="text1"/>
          <w:szCs w:val="24"/>
        </w:rPr>
        <w:footnoteRef/>
      </w:r>
      <w:r w:rsidRPr="00B56AFC">
        <w:t xml:space="preserve"> This criminal case was later dismissed.</w:t>
      </w:r>
    </w:p>
  </w:footnote>
  <w:footnote w:id="4">
    <w:p w:rsidR="003C2A21" w:rsidRPr="00580FF9" w:rsidRDefault="003C2A21" w:rsidP="005928B5">
      <w:pPr>
        <w:pStyle w:val="FootnoteText"/>
      </w:pPr>
      <w:r w:rsidRPr="0007372C">
        <w:rPr>
          <w:rStyle w:val="FootnoteReference"/>
          <w:color w:val="000000" w:themeColor="text1"/>
          <w:szCs w:val="24"/>
        </w:rPr>
        <w:footnoteRef/>
      </w:r>
      <w:r w:rsidRPr="0007372C">
        <w:t xml:space="preserve"> </w:t>
      </w:r>
      <w:r w:rsidRPr="005A7528">
        <w:t xml:space="preserve">The Court incorrectly noted that the Mother had testified “she had a DNA test to prove [this].” </w:t>
      </w:r>
      <w:r>
        <w:t xml:space="preserve"> </w:t>
      </w:r>
      <w:r w:rsidRPr="005A7528">
        <w:t>However, the Mother in fact did not testify she had such a DNA test.  Rather, the Father, whom the Court did not find credible, had testified t</w:t>
      </w:r>
      <w:r w:rsidRPr="00686A0D">
        <w:t>hat the Mother told him she had a DNA test</w:t>
      </w:r>
      <w:r>
        <w:t>, which he did not say he had ever seen, and which he said he “paid no mind” because the Child was his</w:t>
      </w:r>
      <w:r w:rsidRPr="00686A0D">
        <w:t>. (</w:t>
      </w:r>
      <w:r>
        <w:t>M</w:t>
      </w:r>
      <w:r w:rsidRPr="00686A0D">
        <w:t xml:space="preserve"> </w:t>
      </w:r>
      <w:r>
        <w:t>a</w:t>
      </w:r>
      <w:r w:rsidRPr="00686A0D">
        <w:t>t 45</w:t>
      </w:r>
      <w:r>
        <w:t>:1-25</w:t>
      </w:r>
      <w:r w:rsidRPr="004A0365">
        <w:t>834028</w:t>
      </w:r>
      <w:r w:rsidRPr="00686A0D">
        <w:t>).</w:t>
      </w:r>
    </w:p>
  </w:footnote>
  <w:footnote w:id="5">
    <w:p w:rsidR="003C2A21" w:rsidRPr="00A372A1" w:rsidRDefault="003C2A21" w:rsidP="005928B5">
      <w:pPr>
        <w:pStyle w:val="FootnoteText"/>
      </w:pPr>
      <w:r w:rsidRPr="0007372C">
        <w:rPr>
          <w:rStyle w:val="FootnoteReference"/>
          <w:color w:val="000000" w:themeColor="text1"/>
          <w:szCs w:val="24"/>
        </w:rPr>
        <w:footnoteRef/>
      </w:r>
      <w:r w:rsidRPr="0007372C">
        <w:t xml:space="preserve"> </w:t>
      </w:r>
      <w:r w:rsidRPr="00CE14A4">
        <w:rPr>
          <w:rFonts w:eastAsia="Times New Roman" w:cs="Times New Roman"/>
        </w:rPr>
        <w:t>“</w:t>
      </w:r>
      <w:r w:rsidRPr="005A7528">
        <w:t xml:space="preserve">Clear and convincing evidence is a higher, more demanding standard than the preponderance standard and it is evidence that is neither equivocal nor open to opposing presumptions.”  </w:t>
      </w:r>
      <w:r w:rsidRPr="00686A0D">
        <w:rPr>
          <w:iCs/>
          <w:u w:val="single"/>
        </w:rPr>
        <w:t>In re Duane II</w:t>
      </w:r>
      <w:r>
        <w:t>, 151 A.D.3d 1129, 113</w:t>
      </w:r>
      <w:r w:rsidRPr="0007372C">
        <w:t>1 (3d Dep’t 2017)</w:t>
      </w:r>
      <w:r>
        <w:fldChar w:fldCharType="begin"/>
      </w:r>
      <w:r>
        <w:instrText xml:space="preserve"> TA \l "</w:instrText>
      </w:r>
      <w:r w:rsidRPr="00540892">
        <w:rPr>
          <w:iCs/>
          <w:u w:val="single"/>
        </w:rPr>
        <w:instrText>In re Duane II.</w:instrText>
      </w:r>
      <w:r w:rsidRPr="00540892">
        <w:instrText xml:space="preserve">, </w:instrText>
      </w:r>
      <w:r w:rsidRPr="00540892">
        <w:br/>
        <w:instrText>151 A.D.3d 1129 (3d Dep’t 2017)</w:instrText>
      </w:r>
      <w:r>
        <w:instrText xml:space="preserve">" \s "In re Duane II., 151" \c 1 </w:instrText>
      </w:r>
      <w:r>
        <w:fldChar w:fldCharType="end"/>
      </w:r>
      <w:r w:rsidRPr="0007372C">
        <w:t xml:space="preserve">, </w:t>
      </w:r>
      <w:r w:rsidRPr="0007372C">
        <w:rPr>
          <w:iCs/>
          <w:u w:val="single"/>
        </w:rPr>
        <w:t>leave to appeal denied</w:t>
      </w:r>
      <w:r w:rsidRPr="0007372C">
        <w:rPr>
          <w:iCs/>
        </w:rPr>
        <w:t>,</w:t>
      </w:r>
      <w:r w:rsidRPr="0007372C">
        <w:t xml:space="preserve"> 29 N.Y.3d 918 (2017)</w:t>
      </w:r>
      <w:r>
        <w:fldChar w:fldCharType="begin"/>
      </w:r>
      <w:r>
        <w:instrText xml:space="preserve"> TA \l "</w:instrText>
      </w:r>
      <w:r w:rsidRPr="00540892">
        <w:rPr>
          <w:iCs/>
          <w:u w:val="single"/>
        </w:rPr>
        <w:instrText>In re Duane II.</w:instrText>
      </w:r>
      <w:r w:rsidRPr="00540892">
        <w:instrText xml:space="preserve">, </w:instrText>
      </w:r>
      <w:r w:rsidRPr="00540892">
        <w:br/>
        <w:instrText>29 N.Y.3d 918 (2017)</w:instrText>
      </w:r>
      <w:r>
        <w:instrText xml:space="preserve">" \s "In re Duane II., 29" \c 1 </w:instrText>
      </w:r>
      <w:r>
        <w:fldChar w:fldCharType="end"/>
      </w:r>
      <w:r w:rsidRPr="0007372C">
        <w:t xml:space="preserve"> (internal quotations and </w:t>
      </w:r>
      <w:r w:rsidR="00AF1CD7">
        <w:t>CITATION</w:t>
      </w:r>
      <w:r w:rsidRPr="0007372C">
        <w:t xml:space="preserve">s omitted); </w:t>
      </w:r>
      <w:r w:rsidRPr="0007372C">
        <w:rPr>
          <w:iCs/>
          <w:u w:val="single"/>
        </w:rPr>
        <w:t>In re Poldrugovaz</w:t>
      </w:r>
      <w:r w:rsidRPr="0007372C">
        <w:t>, 50 A.D.3d 117, 127 (2d Dep’t 2008)</w:t>
      </w:r>
      <w:r>
        <w:fldChar w:fldCharType="begin"/>
      </w:r>
      <w:r>
        <w:instrText xml:space="preserve"> TA \l "</w:instrText>
      </w:r>
      <w:r w:rsidRPr="00540892">
        <w:rPr>
          <w:iCs/>
          <w:u w:val="single"/>
        </w:rPr>
        <w:instrText>In re Poldrugovaz</w:instrText>
      </w:r>
      <w:r w:rsidRPr="00540892">
        <w:instrText xml:space="preserve">, </w:instrText>
      </w:r>
      <w:r w:rsidRPr="00540892">
        <w:br/>
        <w:instrText>50 A.D.3d 117 (2d Dep’t 2008)</w:instrText>
      </w:r>
      <w:r>
        <w:instrText xml:space="preserve">" \s "In re Poldrugovaz" \c 1 </w:instrText>
      </w:r>
      <w:r>
        <w:fldChar w:fldCharType="end"/>
      </w:r>
      <w:r w:rsidRPr="0007372C">
        <w:t xml:space="preserve"> (“</w:t>
      </w:r>
      <w:r w:rsidRPr="0007372C">
        <w:rPr>
          <w:shd w:val="clear" w:color="auto" w:fill="FFFFFF"/>
        </w:rPr>
        <w:t>Clear</w:t>
      </w:r>
      <w:r w:rsidRPr="0007372C">
        <w:t xml:space="preserve"> and </w:t>
      </w:r>
      <w:r w:rsidRPr="0007372C">
        <w:rPr>
          <w:shd w:val="clear" w:color="auto" w:fill="FFFFFF"/>
        </w:rPr>
        <w:t>convincing</w:t>
      </w:r>
      <w:r w:rsidRPr="0007372C">
        <w:t xml:space="preserve"> evidence is </w:t>
      </w:r>
      <w:r w:rsidRPr="0007372C">
        <w:rPr>
          <w:shd w:val="clear" w:color="auto" w:fill="FFFFFF"/>
        </w:rPr>
        <w:t>defined</w:t>
      </w:r>
      <w:r w:rsidRPr="0007372C">
        <w:t xml:space="preserve"> as follows: ‘a party who must establish </w:t>
      </w:r>
      <w:r>
        <w:t>(</w:t>
      </w:r>
      <w:r w:rsidRPr="0007372C">
        <w:t>his, her</w:t>
      </w:r>
      <w:r>
        <w:t>)</w:t>
      </w:r>
      <w:r w:rsidRPr="0007372C">
        <w:t xml:space="preserve"> case by </w:t>
      </w:r>
      <w:r w:rsidRPr="0007372C">
        <w:rPr>
          <w:shd w:val="clear" w:color="auto" w:fill="FFFFFF"/>
        </w:rPr>
        <w:t>clear</w:t>
      </w:r>
      <w:r w:rsidRPr="0007372C">
        <w:t xml:space="preserve"> and </w:t>
      </w:r>
      <w:r w:rsidRPr="0007372C">
        <w:rPr>
          <w:shd w:val="clear" w:color="auto" w:fill="FFFFFF"/>
        </w:rPr>
        <w:t>convincing</w:t>
      </w:r>
      <w:r w:rsidRPr="0007372C">
        <w:t xml:space="preserve"> evidence must satisfy [the trier of fact] that the evidence makes it highly probable that what (he, she) claims is what actually happened’”) (quoting N.Y. Pattern Jury Instr.</w:t>
      </w:r>
      <w:r>
        <w:t>--</w:t>
      </w:r>
      <w:r w:rsidRPr="0007372C">
        <w:t>Civil 1:64</w:t>
      </w:r>
      <w:r>
        <w:fldChar w:fldCharType="begin"/>
      </w:r>
      <w:r>
        <w:instrText xml:space="preserve"> TA \l "</w:instrText>
      </w:r>
      <w:r w:rsidRPr="00540892">
        <w:instrText>N.Y. Pattern Jury Instr.--Civil 1:64</w:instrText>
      </w:r>
      <w:r>
        <w:instrText xml:space="preserve">" \s "N.Y. Pattern Jury Instr.--Civil 1:64" \c 9 </w:instrText>
      </w:r>
      <w:r>
        <w:fldChar w:fldCharType="end"/>
      </w:r>
      <w:r w:rsidRPr="0007372C">
        <w:t>); 5 N.Y.</w:t>
      </w:r>
      <w:r>
        <w:t xml:space="preserve"> </w:t>
      </w:r>
      <w:r w:rsidRPr="0007372C">
        <w:t>Prac., Evidence in New York State and Federal Courts § 3:10</w:t>
      </w:r>
      <w:r>
        <w:fldChar w:fldCharType="begin"/>
      </w:r>
      <w:r>
        <w:instrText xml:space="preserve"> TA \l "</w:instrText>
      </w:r>
      <w:r w:rsidRPr="00540892">
        <w:instrText>5 N.Y. Prac., Evidence in New York State and Federal Courts § 3:10</w:instrText>
      </w:r>
      <w:r>
        <w:instrText xml:space="preserve">" \s "5 N.Y. Prac., Evidence in New York State and Federal Courts § 3:10" \c 9 </w:instrText>
      </w:r>
      <w:r>
        <w:fldChar w:fldCharType="end"/>
      </w:r>
      <w:r w:rsidRPr="0007372C">
        <w:t xml:space="preserve"> (“It has been suggested that clear and convincing evidence be explained to the jury as evidence which makes the existence of a fact ‘highly probable’ or ‘much more probable than its falsity.’”).</w:t>
      </w:r>
    </w:p>
  </w:footnote>
  <w:footnote w:id="6">
    <w:p w:rsidR="003C2A21" w:rsidRPr="0050306A" w:rsidRDefault="003C2A21" w:rsidP="005928B5">
      <w:pPr>
        <w:pStyle w:val="FootnoteText"/>
      </w:pPr>
      <w:r w:rsidRPr="0050306A">
        <w:rPr>
          <w:rStyle w:val="FootnoteReference"/>
          <w:szCs w:val="24"/>
        </w:rPr>
        <w:footnoteRef/>
      </w:r>
      <w:r w:rsidRPr="0050306A">
        <w:t xml:space="preserve"> On cross examination, the Mother responded yes to the question “</w:t>
      </w:r>
      <w:r w:rsidRPr="0050306A">
        <w:rPr>
          <w:i/>
        </w:rPr>
        <w:t xml:space="preserve">if </w:t>
      </w:r>
      <w:r w:rsidRPr="0050306A">
        <w:t>this Court were to order a DNA test, it’s your testimony that the test would show that he’s not the biological father of your daughter?”  (</w:t>
      </w:r>
      <w:r>
        <w:t>REDACTED</w:t>
      </w:r>
      <w:r w:rsidRPr="0050306A">
        <w:t>).  The Mother did not testify</w:t>
      </w:r>
      <w:r>
        <w:t>, however,</w:t>
      </w:r>
      <w:r w:rsidRPr="0050306A">
        <w:t xml:space="preserve"> that any such test had already been taken.</w:t>
      </w:r>
    </w:p>
  </w:footnote>
  <w:footnote w:id="7">
    <w:p w:rsidR="003C2A21" w:rsidRPr="00CA3A6D" w:rsidRDefault="003C2A21" w:rsidP="005928B5">
      <w:pPr>
        <w:pStyle w:val="FootnoteText"/>
      </w:pPr>
      <w:r w:rsidRPr="00D87D80">
        <w:rPr>
          <w:rStyle w:val="FootnoteReference"/>
          <w:szCs w:val="24"/>
        </w:rPr>
        <w:footnoteRef/>
      </w:r>
      <w:r w:rsidRPr="00D87D80">
        <w:t xml:space="preserve"> The </w:t>
      </w:r>
      <w:r w:rsidRPr="00D87D80">
        <w:rPr>
          <w:u w:val="single"/>
        </w:rPr>
        <w:t>Negron</w:t>
      </w:r>
      <w:r w:rsidRPr="00D87D80">
        <w:rPr>
          <w:i/>
        </w:rPr>
        <w:t xml:space="preserve"> </w:t>
      </w:r>
      <w:r w:rsidRPr="00D87D80">
        <w:t>case recognized a limited exception for circumstances where the testimony of a single witness necessarily establishes a related proposition, such as where testimony includes both the element of a greater and lesser included offense.  That was not the situation here, where the Mother’s credible testimony</w:t>
      </w:r>
      <w:r>
        <w:t xml:space="preserve"> on which Judge Judy relied to establish</w:t>
      </w:r>
      <w:r w:rsidRPr="00D87D80">
        <w:t xml:space="preserve"> the facts of the family offense and custody </w:t>
      </w:r>
      <w:r>
        <w:t xml:space="preserve">petition was not the same proof that would establish </w:t>
      </w:r>
      <w:r w:rsidRPr="00D87D80">
        <w:t>paternity of a person other than the Father.</w:t>
      </w:r>
    </w:p>
  </w:footnote>
  <w:footnote w:id="8">
    <w:p w:rsidR="003C2A21" w:rsidRPr="004B5EBC" w:rsidRDefault="003C2A21" w:rsidP="005928B5">
      <w:pPr>
        <w:pStyle w:val="FootnoteText"/>
      </w:pPr>
      <w:r w:rsidRPr="00CA3A6D">
        <w:rPr>
          <w:rStyle w:val="FootnoteReference"/>
          <w:szCs w:val="24"/>
        </w:rPr>
        <w:footnoteRef/>
      </w:r>
      <w:r w:rsidRPr="00CA3A6D">
        <w:t xml:space="preserve"> In addition, as Appellant’s brief points out, pp. 5</w:t>
      </w:r>
      <w:r>
        <w:t>4-55</w:t>
      </w:r>
      <w:r w:rsidRPr="00CA3A6D">
        <w:t xml:space="preserve">, a </w:t>
      </w:r>
      <w:r>
        <w:t>d</w:t>
      </w:r>
      <w:r w:rsidRPr="00CA3A6D">
        <w:t xml:space="preserve">ecision on permanent custody would have </w:t>
      </w:r>
      <w:r w:rsidRPr="00CA3A6D">
        <w:rPr>
          <w:u w:val="single"/>
        </w:rPr>
        <w:t>no</w:t>
      </w:r>
      <w:r w:rsidRPr="00CA3A6D">
        <w:t xml:space="preserve"> prejudice to any putative biological father</w:t>
      </w:r>
      <w:r>
        <w:t xml:space="preserve"> as he would not be bound by the outcome of a proceeding in which he had no opportunity to participate</w:t>
      </w:r>
      <w:r w:rsidRPr="004B5EB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Pr="00AB4C49" w:rsidRDefault="003C2A21" w:rsidP="00165F27">
    <w:pPr>
      <w:spacing w:after="240"/>
      <w:jc w:val="right"/>
      <w:rPr>
        <w:rFonts w:cs="Times New Roman"/>
        <w:b/>
        <w:szCs w:val="28"/>
      </w:rPr>
    </w:pPr>
    <w:r>
      <w:rPr>
        <w:rFonts w:cs="Times New Roman"/>
        <w:b/>
        <w:szCs w:val="28"/>
      </w:rPr>
      <w:t>Page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Pr="00AB4C49" w:rsidRDefault="003C2A21" w:rsidP="00165F27">
    <w:pPr>
      <w:spacing w:after="240"/>
      <w:jc w:val="right"/>
      <w:rPr>
        <w:rFonts w:cs="Times New Roman"/>
        <w:b/>
        <w:szCs w:val="28"/>
      </w:rPr>
    </w:pPr>
    <w:r w:rsidRPr="00AB4C49">
      <w:rPr>
        <w:rFonts w:cs="Times New Roman"/>
        <w:b/>
        <w:szCs w:val="28"/>
      </w:rPr>
      <w:t>Page(s)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Pr="00165F27" w:rsidRDefault="003C2A21" w:rsidP="00165F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Default="003C2A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21" w:rsidRPr="00BB4E71" w:rsidRDefault="003C2A21" w:rsidP="00BB4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F84"/>
    <w:multiLevelType w:val="hybridMultilevel"/>
    <w:tmpl w:val="939C4200"/>
    <w:name w:val="CG12"/>
    <w:lvl w:ilvl="0" w:tplc="D92E6D6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555E88"/>
    <w:multiLevelType w:val="multilevel"/>
    <w:tmpl w:val="C8A4C97E"/>
    <w:name w:val="Bulleted List"/>
    <w:lvl w:ilvl="0">
      <w:start w:val="1"/>
      <w:numFmt w:val="bullet"/>
      <w:pStyle w:val="ListBullet"/>
      <w:lvlText w:val=""/>
      <w:lvlJc w:val="left"/>
      <w:pPr>
        <w:ind w:left="1440" w:hanging="720"/>
      </w:pPr>
      <w:rPr>
        <w:rFonts w:ascii="Symbol" w:hAnsi="Symbol" w:hint="default"/>
        <w:color w:val="auto"/>
      </w:rPr>
    </w:lvl>
    <w:lvl w:ilvl="1">
      <w:start w:val="1"/>
      <w:numFmt w:val="bullet"/>
      <w:pStyle w:val="ListBullet2"/>
      <w:lvlText w:val=""/>
      <w:lvlJc w:val="left"/>
      <w:pPr>
        <w:ind w:left="2160" w:hanging="720"/>
      </w:pPr>
      <w:rPr>
        <w:rFonts w:ascii="Symbol" w:hAnsi="Symbol" w:hint="default"/>
        <w:color w:val="auto"/>
      </w:rPr>
    </w:lvl>
    <w:lvl w:ilvl="2">
      <w:start w:val="1"/>
      <w:numFmt w:val="bullet"/>
      <w:pStyle w:val="ListBullet3"/>
      <w:lvlText w:val=""/>
      <w:lvlJc w:val="left"/>
      <w:pPr>
        <w:ind w:left="2880" w:hanging="720"/>
      </w:pPr>
      <w:rPr>
        <w:rFonts w:ascii="Symbol" w:hAnsi="Symbol" w:hint="default"/>
        <w:color w:val="auto"/>
      </w:rPr>
    </w:lvl>
    <w:lvl w:ilvl="3">
      <w:start w:val="1"/>
      <w:numFmt w:val="bullet"/>
      <w:pStyle w:val="ListBullet4"/>
      <w:lvlText w:val=""/>
      <w:lvlJc w:val="left"/>
      <w:pPr>
        <w:ind w:left="3600" w:hanging="720"/>
      </w:pPr>
      <w:rPr>
        <w:rFonts w:ascii="Symbol" w:hAnsi="Symbol" w:hint="default"/>
        <w:color w:val="auto"/>
      </w:rPr>
    </w:lvl>
    <w:lvl w:ilvl="4">
      <w:start w:val="1"/>
      <w:numFmt w:val="bullet"/>
      <w:pStyle w:val="ListBullet5"/>
      <w:lvlText w:val=""/>
      <w:lvlJc w:val="left"/>
      <w:pPr>
        <w:ind w:left="4320" w:hanging="720"/>
      </w:pPr>
      <w:rPr>
        <w:rFonts w:ascii="Symbol" w:hAnsi="Symbol" w:hint="default"/>
        <w:color w:val="auto"/>
      </w:rPr>
    </w:lvl>
    <w:lvl w:ilvl="5">
      <w:start w:val="1"/>
      <w:numFmt w:val="bullet"/>
      <w:pStyle w:val="ListBullet6"/>
      <w:lvlText w:val=""/>
      <w:lvlJc w:val="left"/>
      <w:pPr>
        <w:ind w:left="5040" w:hanging="720"/>
      </w:pPr>
      <w:rPr>
        <w:rFonts w:ascii="Symbol" w:hAnsi="Symbol" w:hint="default"/>
        <w:color w:val="auto"/>
      </w:rPr>
    </w:lvl>
    <w:lvl w:ilvl="6">
      <w:start w:val="1"/>
      <w:numFmt w:val="bullet"/>
      <w:pStyle w:val="ListBullet7"/>
      <w:lvlText w:val=""/>
      <w:lvlJc w:val="left"/>
      <w:pPr>
        <w:ind w:left="5760" w:hanging="720"/>
      </w:pPr>
      <w:rPr>
        <w:rFonts w:ascii="Symbol" w:hAnsi="Symbol" w:hint="default"/>
        <w:color w:val="auto"/>
      </w:rPr>
    </w:lvl>
    <w:lvl w:ilvl="7">
      <w:start w:val="1"/>
      <w:numFmt w:val="bullet"/>
      <w:pStyle w:val="ListBullet8"/>
      <w:lvlText w:val=""/>
      <w:lvlJc w:val="left"/>
      <w:pPr>
        <w:ind w:left="6480" w:hanging="720"/>
      </w:pPr>
      <w:rPr>
        <w:rFonts w:ascii="Symbol" w:hAnsi="Symbol" w:hint="default"/>
        <w:color w:val="auto"/>
      </w:rPr>
    </w:lvl>
    <w:lvl w:ilvl="8">
      <w:start w:val="1"/>
      <w:numFmt w:val="bullet"/>
      <w:pStyle w:val="ListBullet9"/>
      <w:lvlText w:val=""/>
      <w:lvlJc w:val="left"/>
      <w:pPr>
        <w:ind w:left="7200" w:hanging="720"/>
      </w:pPr>
      <w:rPr>
        <w:rFonts w:ascii="Symbol" w:hAnsi="Symbol" w:hint="default"/>
        <w:color w:val="auto"/>
      </w:rPr>
    </w:lvl>
  </w:abstractNum>
  <w:abstractNum w:abstractNumId="2" w15:restartNumberingAfterBreak="0">
    <w:nsid w:val="32E375BF"/>
    <w:multiLevelType w:val="multilevel"/>
    <w:tmpl w:val="5CC426CC"/>
    <w:name w:val="CG1"/>
    <w:lvl w:ilvl="0">
      <w:start w:val="1"/>
      <w:numFmt w:val="upperRoman"/>
      <w:pStyle w:val="Heading1"/>
      <w:lvlText w:val="%1."/>
      <w:lvlJc w:val="left"/>
      <w:pPr>
        <w:ind w:left="720" w:hanging="720"/>
      </w:pPr>
      <w:rPr>
        <w:rFonts w:hint="default"/>
        <w:caps w:val="0"/>
        <w:color w:val="010000"/>
        <w:u w:val="none"/>
      </w:rPr>
    </w:lvl>
    <w:lvl w:ilvl="1">
      <w:start w:val="1"/>
      <w:numFmt w:val="upperLetter"/>
      <w:pStyle w:val="Heading2"/>
      <w:lvlText w:val="%2."/>
      <w:lvlJc w:val="left"/>
      <w:pPr>
        <w:ind w:left="1440" w:hanging="720"/>
      </w:pPr>
      <w:rPr>
        <w:rFonts w:hint="default"/>
        <w:caps w:val="0"/>
        <w:color w:val="010000"/>
        <w:u w:val="none"/>
      </w:rPr>
    </w:lvl>
    <w:lvl w:ilvl="2">
      <w:start w:val="1"/>
      <w:numFmt w:val="lowerLetter"/>
      <w:pStyle w:val="Heading3"/>
      <w:lvlText w:val="(%3)"/>
      <w:lvlJc w:val="left"/>
      <w:pPr>
        <w:ind w:left="2160" w:hanging="720"/>
      </w:pPr>
      <w:rPr>
        <w:rFonts w:hint="default"/>
        <w:caps w:val="0"/>
        <w:color w:val="010000"/>
        <w:u w:val="none"/>
      </w:rPr>
    </w:lvl>
    <w:lvl w:ilvl="3">
      <w:start w:val="1"/>
      <w:numFmt w:val="lowerRoman"/>
      <w:pStyle w:val="Heading4"/>
      <w:lvlText w:val="(%4)"/>
      <w:lvlJc w:val="left"/>
      <w:pPr>
        <w:ind w:left="2880" w:hanging="720"/>
      </w:pPr>
      <w:rPr>
        <w:rFonts w:hint="default"/>
        <w:caps w:val="0"/>
        <w:color w:val="010000"/>
        <w:u w:val="none"/>
      </w:rPr>
    </w:lvl>
    <w:lvl w:ilvl="4">
      <w:start w:val="1"/>
      <w:numFmt w:val="decimal"/>
      <w:pStyle w:val="Heading5"/>
      <w:lvlText w:val="%5."/>
      <w:lvlJc w:val="left"/>
      <w:pPr>
        <w:ind w:left="3600" w:hanging="720"/>
      </w:pPr>
      <w:rPr>
        <w:rFonts w:hint="default"/>
        <w:caps w:val="0"/>
        <w:color w:val="010000"/>
        <w:u w:val="none"/>
      </w:rPr>
    </w:lvl>
    <w:lvl w:ilvl="5">
      <w:start w:val="1"/>
      <w:numFmt w:val="lowerRoman"/>
      <w:pStyle w:val="Heading6"/>
      <w:lvlText w:val="%6."/>
      <w:lvlJc w:val="left"/>
      <w:pPr>
        <w:ind w:left="4320" w:hanging="720"/>
      </w:pPr>
      <w:rPr>
        <w:rFonts w:hint="default"/>
        <w:caps w:val="0"/>
        <w:color w:val="010000"/>
        <w:u w:val="none"/>
      </w:rPr>
    </w:lvl>
    <w:lvl w:ilvl="6">
      <w:start w:val="1"/>
      <w:numFmt w:val="decimal"/>
      <w:pStyle w:val="Heading7"/>
      <w:lvlText w:val="%7)"/>
      <w:lvlJc w:val="left"/>
      <w:pPr>
        <w:ind w:left="5040" w:hanging="720"/>
      </w:pPr>
      <w:rPr>
        <w:rFonts w:hint="default"/>
        <w:caps w:val="0"/>
        <w:color w:val="010000"/>
        <w:u w:val="none"/>
      </w:rPr>
    </w:lvl>
    <w:lvl w:ilvl="7">
      <w:start w:val="1"/>
      <w:numFmt w:val="lowerLetter"/>
      <w:pStyle w:val="Heading8"/>
      <w:lvlText w:val="%8)"/>
      <w:lvlJc w:val="left"/>
      <w:pPr>
        <w:ind w:left="5760" w:hanging="720"/>
      </w:pPr>
      <w:rPr>
        <w:rFonts w:hint="default"/>
        <w:caps w:val="0"/>
        <w:color w:val="010000"/>
        <w:u w:val="none"/>
      </w:rPr>
    </w:lvl>
    <w:lvl w:ilvl="8">
      <w:start w:val="1"/>
      <w:numFmt w:val="lowerRoman"/>
      <w:pStyle w:val="Heading9"/>
      <w:lvlText w:val="%9)"/>
      <w:lvlJc w:val="left"/>
      <w:pPr>
        <w:ind w:left="6480" w:hanging="720"/>
      </w:pPr>
      <w:rPr>
        <w:rFonts w:hint="default"/>
        <w:caps w:val="0"/>
        <w:color w:val="010000"/>
        <w:u w:val="none"/>
      </w:rPr>
    </w:lvl>
  </w:abstractNum>
  <w:abstractNum w:abstractNumId="3" w15:restartNumberingAfterBreak="0">
    <w:nsid w:val="3673154D"/>
    <w:multiLevelType w:val="multilevel"/>
    <w:tmpl w:val="06D6B9D8"/>
    <w:lvl w:ilvl="0">
      <w:start w:val="1"/>
      <w:numFmt w:val="decimal"/>
      <w:pStyle w:val="ListNumber"/>
      <w:lvlText w:val="%1."/>
      <w:lvlJc w:val="left"/>
      <w:pPr>
        <w:ind w:left="720" w:hanging="720"/>
      </w:pPr>
      <w:rPr>
        <w:rFonts w:hint="default"/>
        <w:caps w:val="0"/>
        <w:color w:val="010000"/>
        <w:u w:val="none"/>
      </w:rPr>
    </w:lvl>
    <w:lvl w:ilvl="1">
      <w:start w:val="1"/>
      <w:numFmt w:val="decimal"/>
      <w:pStyle w:val="ListNumber2"/>
      <w:lvlText w:val="%2."/>
      <w:lvlJc w:val="left"/>
      <w:pPr>
        <w:ind w:left="720" w:hanging="720"/>
      </w:pPr>
      <w:rPr>
        <w:rFonts w:hint="default"/>
        <w:caps w:val="0"/>
        <w:color w:val="010000"/>
        <w:u w:val="none"/>
      </w:rPr>
    </w:lvl>
    <w:lvl w:ilvl="2">
      <w:start w:val="1"/>
      <w:numFmt w:val="decimal"/>
      <w:pStyle w:val="ListNumber3"/>
      <w:lvlText w:val="%3."/>
      <w:lvlJc w:val="left"/>
      <w:pPr>
        <w:ind w:left="720" w:hanging="720"/>
      </w:pPr>
      <w:rPr>
        <w:rFonts w:hint="default"/>
        <w:caps w:val="0"/>
        <w:color w:val="010000"/>
        <w:u w:val="none"/>
      </w:rPr>
    </w:lvl>
    <w:lvl w:ilvl="3">
      <w:start w:val="1"/>
      <w:numFmt w:val="decimal"/>
      <w:pStyle w:val="ListNumber4"/>
      <w:lvlText w:val="%4."/>
      <w:lvlJc w:val="left"/>
      <w:pPr>
        <w:ind w:left="720" w:hanging="720"/>
      </w:pPr>
      <w:rPr>
        <w:rFonts w:hint="default"/>
        <w:caps w:val="0"/>
        <w:color w:val="010000"/>
        <w:u w:val="none"/>
      </w:rPr>
    </w:lvl>
    <w:lvl w:ilvl="4">
      <w:start w:val="1"/>
      <w:numFmt w:val="decimal"/>
      <w:pStyle w:val="ListNumber5"/>
      <w:lvlText w:val="%5."/>
      <w:lvlJc w:val="left"/>
      <w:pPr>
        <w:ind w:left="720" w:hanging="720"/>
      </w:pPr>
      <w:rPr>
        <w:rFonts w:hint="default"/>
        <w:caps w:val="0"/>
        <w:color w:val="010000"/>
        <w:u w:val="none"/>
      </w:rPr>
    </w:lvl>
    <w:lvl w:ilvl="5">
      <w:start w:val="1"/>
      <w:numFmt w:val="decimal"/>
      <w:pStyle w:val="ListNumber6"/>
      <w:lvlText w:val="%6."/>
      <w:lvlJc w:val="left"/>
      <w:pPr>
        <w:ind w:left="720" w:hanging="720"/>
      </w:pPr>
      <w:rPr>
        <w:rFonts w:hint="default"/>
        <w:caps w:val="0"/>
        <w:color w:val="010000"/>
        <w:u w:val="none"/>
      </w:rPr>
    </w:lvl>
    <w:lvl w:ilvl="6">
      <w:start w:val="1"/>
      <w:numFmt w:val="decimal"/>
      <w:pStyle w:val="ListNumber7"/>
      <w:lvlText w:val="%7."/>
      <w:lvlJc w:val="left"/>
      <w:pPr>
        <w:ind w:left="720" w:hanging="720"/>
      </w:pPr>
      <w:rPr>
        <w:rFonts w:hint="default"/>
        <w:caps w:val="0"/>
        <w:color w:val="010000"/>
        <w:u w:val="none"/>
      </w:rPr>
    </w:lvl>
    <w:lvl w:ilvl="7">
      <w:start w:val="1"/>
      <w:numFmt w:val="decimal"/>
      <w:pStyle w:val="ListNumber8"/>
      <w:lvlText w:val="%8."/>
      <w:lvlJc w:val="left"/>
      <w:pPr>
        <w:ind w:left="720" w:hanging="720"/>
      </w:pPr>
      <w:rPr>
        <w:rFonts w:hint="default"/>
        <w:caps w:val="0"/>
        <w:color w:val="010000"/>
        <w:u w:val="none"/>
      </w:rPr>
    </w:lvl>
    <w:lvl w:ilvl="8">
      <w:start w:val="1"/>
      <w:numFmt w:val="decimal"/>
      <w:pStyle w:val="ListNumber9"/>
      <w:lvlText w:val="%9."/>
      <w:lvlJc w:val="left"/>
      <w:pPr>
        <w:ind w:left="720" w:hanging="720"/>
      </w:pPr>
      <w:rPr>
        <w:rFonts w:hint="default"/>
        <w:caps w:val="0"/>
        <w:color w:val="010000"/>
        <w:u w:val="none"/>
      </w:rPr>
    </w:lvl>
  </w:abstractNum>
  <w:abstractNum w:abstractNumId="4" w15:restartNumberingAfterBreak="0">
    <w:nsid w:val="4D4F2294"/>
    <w:multiLevelType w:val="multilevel"/>
    <w:tmpl w:val="D93A169A"/>
    <w:name w:val="CG122"/>
    <w:lvl w:ilvl="0">
      <w:start w:val="1"/>
      <w:numFmt w:val="upp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
  </w:num>
  <w:num w:numId="2">
    <w:abstractNumId w:val="2"/>
  </w:num>
  <w:num w:numId="3">
    <w:abstractNumId w:val="3"/>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4"/>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B6"/>
    <w:rsid w:val="00000D9B"/>
    <w:rsid w:val="000014B8"/>
    <w:rsid w:val="000015BA"/>
    <w:rsid w:val="00003E4C"/>
    <w:rsid w:val="000056AC"/>
    <w:rsid w:val="00011194"/>
    <w:rsid w:val="00015635"/>
    <w:rsid w:val="00021EBF"/>
    <w:rsid w:val="00023CD3"/>
    <w:rsid w:val="00027299"/>
    <w:rsid w:val="000300A3"/>
    <w:rsid w:val="00030288"/>
    <w:rsid w:val="00030346"/>
    <w:rsid w:val="00030551"/>
    <w:rsid w:val="000307EA"/>
    <w:rsid w:val="00031B14"/>
    <w:rsid w:val="000327B2"/>
    <w:rsid w:val="0003645E"/>
    <w:rsid w:val="000375F8"/>
    <w:rsid w:val="00037AF6"/>
    <w:rsid w:val="00040BA6"/>
    <w:rsid w:val="000426D5"/>
    <w:rsid w:val="00045BE7"/>
    <w:rsid w:val="000475DF"/>
    <w:rsid w:val="000502FE"/>
    <w:rsid w:val="00051398"/>
    <w:rsid w:val="0005161C"/>
    <w:rsid w:val="00052FE4"/>
    <w:rsid w:val="00054B02"/>
    <w:rsid w:val="00055948"/>
    <w:rsid w:val="00055965"/>
    <w:rsid w:val="00055B20"/>
    <w:rsid w:val="000563BE"/>
    <w:rsid w:val="00056ADA"/>
    <w:rsid w:val="00056E32"/>
    <w:rsid w:val="0005789F"/>
    <w:rsid w:val="000615AD"/>
    <w:rsid w:val="00062C7A"/>
    <w:rsid w:val="0006301A"/>
    <w:rsid w:val="000630B8"/>
    <w:rsid w:val="00063231"/>
    <w:rsid w:val="000656D0"/>
    <w:rsid w:val="00066780"/>
    <w:rsid w:val="00070735"/>
    <w:rsid w:val="0007372C"/>
    <w:rsid w:val="000823E5"/>
    <w:rsid w:val="00082586"/>
    <w:rsid w:val="0008414F"/>
    <w:rsid w:val="00084B6B"/>
    <w:rsid w:val="0009086C"/>
    <w:rsid w:val="00091CA6"/>
    <w:rsid w:val="00092132"/>
    <w:rsid w:val="00092F5A"/>
    <w:rsid w:val="000932EE"/>
    <w:rsid w:val="00093F16"/>
    <w:rsid w:val="00094E07"/>
    <w:rsid w:val="000956D1"/>
    <w:rsid w:val="000958AA"/>
    <w:rsid w:val="00095C24"/>
    <w:rsid w:val="000A18F9"/>
    <w:rsid w:val="000A18FD"/>
    <w:rsid w:val="000A191A"/>
    <w:rsid w:val="000A3C3F"/>
    <w:rsid w:val="000B078C"/>
    <w:rsid w:val="000B0846"/>
    <w:rsid w:val="000B0B57"/>
    <w:rsid w:val="000B0C65"/>
    <w:rsid w:val="000B0E42"/>
    <w:rsid w:val="000B5074"/>
    <w:rsid w:val="000B681B"/>
    <w:rsid w:val="000B7684"/>
    <w:rsid w:val="000C4D7E"/>
    <w:rsid w:val="000C6A0B"/>
    <w:rsid w:val="000D1324"/>
    <w:rsid w:val="000D3300"/>
    <w:rsid w:val="000D50BC"/>
    <w:rsid w:val="000D56DE"/>
    <w:rsid w:val="000D57EE"/>
    <w:rsid w:val="000D768F"/>
    <w:rsid w:val="000E028A"/>
    <w:rsid w:val="000E073F"/>
    <w:rsid w:val="000E187C"/>
    <w:rsid w:val="000E1B6B"/>
    <w:rsid w:val="000E2573"/>
    <w:rsid w:val="000E3780"/>
    <w:rsid w:val="000E4DA4"/>
    <w:rsid w:val="000E57AF"/>
    <w:rsid w:val="000F07BC"/>
    <w:rsid w:val="000F1DD4"/>
    <w:rsid w:val="000F2660"/>
    <w:rsid w:val="000F2C9D"/>
    <w:rsid w:val="000F4206"/>
    <w:rsid w:val="000F48D2"/>
    <w:rsid w:val="000F4912"/>
    <w:rsid w:val="000F4FCE"/>
    <w:rsid w:val="000F5E9A"/>
    <w:rsid w:val="000F68C4"/>
    <w:rsid w:val="000F77E4"/>
    <w:rsid w:val="0010347A"/>
    <w:rsid w:val="00103A03"/>
    <w:rsid w:val="0010468F"/>
    <w:rsid w:val="00105D0A"/>
    <w:rsid w:val="00112912"/>
    <w:rsid w:val="00112F6D"/>
    <w:rsid w:val="00113505"/>
    <w:rsid w:val="00113791"/>
    <w:rsid w:val="00113DB7"/>
    <w:rsid w:val="001175DD"/>
    <w:rsid w:val="00117BFF"/>
    <w:rsid w:val="0012285E"/>
    <w:rsid w:val="00123039"/>
    <w:rsid w:val="00125D58"/>
    <w:rsid w:val="00127DA7"/>
    <w:rsid w:val="0013068D"/>
    <w:rsid w:val="001364F5"/>
    <w:rsid w:val="001379BC"/>
    <w:rsid w:val="001410BE"/>
    <w:rsid w:val="0014188F"/>
    <w:rsid w:val="00142B55"/>
    <w:rsid w:val="00144C9F"/>
    <w:rsid w:val="00145062"/>
    <w:rsid w:val="0014672B"/>
    <w:rsid w:val="00146D43"/>
    <w:rsid w:val="00151545"/>
    <w:rsid w:val="001519C2"/>
    <w:rsid w:val="0015268B"/>
    <w:rsid w:val="0015556A"/>
    <w:rsid w:val="001576D0"/>
    <w:rsid w:val="00157F6B"/>
    <w:rsid w:val="00160E6C"/>
    <w:rsid w:val="001644E1"/>
    <w:rsid w:val="00165F27"/>
    <w:rsid w:val="00166403"/>
    <w:rsid w:val="0016646B"/>
    <w:rsid w:val="001678F7"/>
    <w:rsid w:val="00167DCC"/>
    <w:rsid w:val="00167E10"/>
    <w:rsid w:val="0017398A"/>
    <w:rsid w:val="001753B6"/>
    <w:rsid w:val="001808C2"/>
    <w:rsid w:val="00183CE3"/>
    <w:rsid w:val="001844E7"/>
    <w:rsid w:val="00185048"/>
    <w:rsid w:val="00186D4D"/>
    <w:rsid w:val="001879EE"/>
    <w:rsid w:val="00190BE3"/>
    <w:rsid w:val="00193223"/>
    <w:rsid w:val="00193F3A"/>
    <w:rsid w:val="001959A5"/>
    <w:rsid w:val="001974AD"/>
    <w:rsid w:val="00197955"/>
    <w:rsid w:val="001A0308"/>
    <w:rsid w:val="001A0469"/>
    <w:rsid w:val="001A0DDE"/>
    <w:rsid w:val="001A165B"/>
    <w:rsid w:val="001A3D8C"/>
    <w:rsid w:val="001A7228"/>
    <w:rsid w:val="001A7E8E"/>
    <w:rsid w:val="001B0E3A"/>
    <w:rsid w:val="001B1925"/>
    <w:rsid w:val="001B1B6A"/>
    <w:rsid w:val="001B2526"/>
    <w:rsid w:val="001B6448"/>
    <w:rsid w:val="001C0946"/>
    <w:rsid w:val="001C185E"/>
    <w:rsid w:val="001C2D75"/>
    <w:rsid w:val="001C4425"/>
    <w:rsid w:val="001C4F82"/>
    <w:rsid w:val="001C79F5"/>
    <w:rsid w:val="001D2651"/>
    <w:rsid w:val="001D2D99"/>
    <w:rsid w:val="001D2F08"/>
    <w:rsid w:val="001D3AA3"/>
    <w:rsid w:val="001E2C04"/>
    <w:rsid w:val="001E2C99"/>
    <w:rsid w:val="001E3FAF"/>
    <w:rsid w:val="001F1399"/>
    <w:rsid w:val="001F1FD6"/>
    <w:rsid w:val="001F533C"/>
    <w:rsid w:val="001F6036"/>
    <w:rsid w:val="001F6723"/>
    <w:rsid w:val="002002FA"/>
    <w:rsid w:val="00212D87"/>
    <w:rsid w:val="00213EE6"/>
    <w:rsid w:val="00215DFF"/>
    <w:rsid w:val="00230158"/>
    <w:rsid w:val="00230B91"/>
    <w:rsid w:val="00230E72"/>
    <w:rsid w:val="00231B59"/>
    <w:rsid w:val="0023270C"/>
    <w:rsid w:val="00233F4D"/>
    <w:rsid w:val="0023453D"/>
    <w:rsid w:val="00234C03"/>
    <w:rsid w:val="002350BF"/>
    <w:rsid w:val="00235B9F"/>
    <w:rsid w:val="0023761E"/>
    <w:rsid w:val="00242C35"/>
    <w:rsid w:val="00243CEE"/>
    <w:rsid w:val="00244C1B"/>
    <w:rsid w:val="00246457"/>
    <w:rsid w:val="00250FEA"/>
    <w:rsid w:val="002510A8"/>
    <w:rsid w:val="0025483D"/>
    <w:rsid w:val="00255D6F"/>
    <w:rsid w:val="00255E3B"/>
    <w:rsid w:val="0025634F"/>
    <w:rsid w:val="0025686C"/>
    <w:rsid w:val="0025688E"/>
    <w:rsid w:val="00262917"/>
    <w:rsid w:val="002630D4"/>
    <w:rsid w:val="0026531A"/>
    <w:rsid w:val="0027125F"/>
    <w:rsid w:val="0027131F"/>
    <w:rsid w:val="00272A04"/>
    <w:rsid w:val="00276093"/>
    <w:rsid w:val="00277F45"/>
    <w:rsid w:val="002819CF"/>
    <w:rsid w:val="00282D97"/>
    <w:rsid w:val="00285A12"/>
    <w:rsid w:val="002926A8"/>
    <w:rsid w:val="00292CD3"/>
    <w:rsid w:val="00295521"/>
    <w:rsid w:val="00296AAA"/>
    <w:rsid w:val="00297854"/>
    <w:rsid w:val="002A0107"/>
    <w:rsid w:val="002A0B1B"/>
    <w:rsid w:val="002A1233"/>
    <w:rsid w:val="002A18FD"/>
    <w:rsid w:val="002A322E"/>
    <w:rsid w:val="002A545A"/>
    <w:rsid w:val="002A62B7"/>
    <w:rsid w:val="002A6489"/>
    <w:rsid w:val="002A66E0"/>
    <w:rsid w:val="002A737A"/>
    <w:rsid w:val="002B06B5"/>
    <w:rsid w:val="002B10D9"/>
    <w:rsid w:val="002B2949"/>
    <w:rsid w:val="002B5F2D"/>
    <w:rsid w:val="002B6AC2"/>
    <w:rsid w:val="002B7657"/>
    <w:rsid w:val="002C1937"/>
    <w:rsid w:val="002C3BBE"/>
    <w:rsid w:val="002C467C"/>
    <w:rsid w:val="002C5469"/>
    <w:rsid w:val="002D1034"/>
    <w:rsid w:val="002D1B43"/>
    <w:rsid w:val="002D3DD7"/>
    <w:rsid w:val="002D6107"/>
    <w:rsid w:val="002D7A41"/>
    <w:rsid w:val="002E0076"/>
    <w:rsid w:val="002E3911"/>
    <w:rsid w:val="002E4263"/>
    <w:rsid w:val="002E438B"/>
    <w:rsid w:val="002E57AE"/>
    <w:rsid w:val="002F05DC"/>
    <w:rsid w:val="002F28FC"/>
    <w:rsid w:val="002F6F29"/>
    <w:rsid w:val="0030393C"/>
    <w:rsid w:val="00304297"/>
    <w:rsid w:val="00305203"/>
    <w:rsid w:val="00305E64"/>
    <w:rsid w:val="00306EE8"/>
    <w:rsid w:val="0031076F"/>
    <w:rsid w:val="003114F6"/>
    <w:rsid w:val="00311836"/>
    <w:rsid w:val="00314FD3"/>
    <w:rsid w:val="003150F9"/>
    <w:rsid w:val="003153A4"/>
    <w:rsid w:val="0031594A"/>
    <w:rsid w:val="00317069"/>
    <w:rsid w:val="003175C8"/>
    <w:rsid w:val="00317ADF"/>
    <w:rsid w:val="00317B6D"/>
    <w:rsid w:val="00320DD6"/>
    <w:rsid w:val="00323B57"/>
    <w:rsid w:val="0032602F"/>
    <w:rsid w:val="003274B1"/>
    <w:rsid w:val="00327A1D"/>
    <w:rsid w:val="003302CF"/>
    <w:rsid w:val="00332D45"/>
    <w:rsid w:val="00334178"/>
    <w:rsid w:val="00334359"/>
    <w:rsid w:val="0033444E"/>
    <w:rsid w:val="003360D7"/>
    <w:rsid w:val="00341516"/>
    <w:rsid w:val="00345699"/>
    <w:rsid w:val="00345877"/>
    <w:rsid w:val="00345D19"/>
    <w:rsid w:val="00346337"/>
    <w:rsid w:val="00346AAE"/>
    <w:rsid w:val="00350099"/>
    <w:rsid w:val="00353051"/>
    <w:rsid w:val="00354759"/>
    <w:rsid w:val="003615F5"/>
    <w:rsid w:val="00361FED"/>
    <w:rsid w:val="003623D4"/>
    <w:rsid w:val="00365285"/>
    <w:rsid w:val="00366BC7"/>
    <w:rsid w:val="0037201B"/>
    <w:rsid w:val="00372E8A"/>
    <w:rsid w:val="0037400C"/>
    <w:rsid w:val="00374841"/>
    <w:rsid w:val="00375363"/>
    <w:rsid w:val="0037562F"/>
    <w:rsid w:val="00377E96"/>
    <w:rsid w:val="00381D32"/>
    <w:rsid w:val="00382B95"/>
    <w:rsid w:val="00383717"/>
    <w:rsid w:val="00384ACB"/>
    <w:rsid w:val="00385212"/>
    <w:rsid w:val="0038573E"/>
    <w:rsid w:val="00385D20"/>
    <w:rsid w:val="00390421"/>
    <w:rsid w:val="00391254"/>
    <w:rsid w:val="003916BB"/>
    <w:rsid w:val="003920AC"/>
    <w:rsid w:val="00393BC5"/>
    <w:rsid w:val="003941A9"/>
    <w:rsid w:val="00395042"/>
    <w:rsid w:val="003962FF"/>
    <w:rsid w:val="003A0B21"/>
    <w:rsid w:val="003A21B3"/>
    <w:rsid w:val="003A2C34"/>
    <w:rsid w:val="003A5045"/>
    <w:rsid w:val="003A5A3D"/>
    <w:rsid w:val="003A7593"/>
    <w:rsid w:val="003B0FCA"/>
    <w:rsid w:val="003C2A21"/>
    <w:rsid w:val="003C3F8C"/>
    <w:rsid w:val="003C4FE1"/>
    <w:rsid w:val="003C62DB"/>
    <w:rsid w:val="003C7912"/>
    <w:rsid w:val="003D1829"/>
    <w:rsid w:val="003D2F16"/>
    <w:rsid w:val="003D7FF8"/>
    <w:rsid w:val="003E1164"/>
    <w:rsid w:val="003E2A15"/>
    <w:rsid w:val="003E4248"/>
    <w:rsid w:val="003E46CE"/>
    <w:rsid w:val="003E7BC3"/>
    <w:rsid w:val="003F02BF"/>
    <w:rsid w:val="003F0FC5"/>
    <w:rsid w:val="003F2E40"/>
    <w:rsid w:val="003F35D7"/>
    <w:rsid w:val="003F4922"/>
    <w:rsid w:val="003F65A0"/>
    <w:rsid w:val="003F6843"/>
    <w:rsid w:val="003F765F"/>
    <w:rsid w:val="00400723"/>
    <w:rsid w:val="004010E1"/>
    <w:rsid w:val="0040261C"/>
    <w:rsid w:val="0040374E"/>
    <w:rsid w:val="0040409F"/>
    <w:rsid w:val="00404857"/>
    <w:rsid w:val="004066E5"/>
    <w:rsid w:val="0040747E"/>
    <w:rsid w:val="00412353"/>
    <w:rsid w:val="00412D70"/>
    <w:rsid w:val="0041355A"/>
    <w:rsid w:val="00414679"/>
    <w:rsid w:val="0042040D"/>
    <w:rsid w:val="00424C75"/>
    <w:rsid w:val="00432499"/>
    <w:rsid w:val="00432CEB"/>
    <w:rsid w:val="00433298"/>
    <w:rsid w:val="00433644"/>
    <w:rsid w:val="004340B8"/>
    <w:rsid w:val="00435BDA"/>
    <w:rsid w:val="00435CB8"/>
    <w:rsid w:val="00437FD0"/>
    <w:rsid w:val="0044106F"/>
    <w:rsid w:val="00442DC3"/>
    <w:rsid w:val="00443563"/>
    <w:rsid w:val="004451AB"/>
    <w:rsid w:val="00447A77"/>
    <w:rsid w:val="00452F9A"/>
    <w:rsid w:val="004540CF"/>
    <w:rsid w:val="00454BE8"/>
    <w:rsid w:val="004573D0"/>
    <w:rsid w:val="0045744F"/>
    <w:rsid w:val="0045768B"/>
    <w:rsid w:val="004613F6"/>
    <w:rsid w:val="00461785"/>
    <w:rsid w:val="00464366"/>
    <w:rsid w:val="004653F0"/>
    <w:rsid w:val="00465854"/>
    <w:rsid w:val="00466B75"/>
    <w:rsid w:val="00467D88"/>
    <w:rsid w:val="00467DC7"/>
    <w:rsid w:val="00467E53"/>
    <w:rsid w:val="004703F2"/>
    <w:rsid w:val="004707B2"/>
    <w:rsid w:val="00473EA7"/>
    <w:rsid w:val="0047470D"/>
    <w:rsid w:val="00476003"/>
    <w:rsid w:val="00477847"/>
    <w:rsid w:val="00482949"/>
    <w:rsid w:val="00482DF2"/>
    <w:rsid w:val="0048310F"/>
    <w:rsid w:val="0048339A"/>
    <w:rsid w:val="00484572"/>
    <w:rsid w:val="00486790"/>
    <w:rsid w:val="004877A6"/>
    <w:rsid w:val="00487906"/>
    <w:rsid w:val="00487EC5"/>
    <w:rsid w:val="00492B2D"/>
    <w:rsid w:val="004937E6"/>
    <w:rsid w:val="00495386"/>
    <w:rsid w:val="004960AB"/>
    <w:rsid w:val="00497762"/>
    <w:rsid w:val="004A0365"/>
    <w:rsid w:val="004A13D7"/>
    <w:rsid w:val="004A1A78"/>
    <w:rsid w:val="004A2B5E"/>
    <w:rsid w:val="004A33F4"/>
    <w:rsid w:val="004A36FA"/>
    <w:rsid w:val="004A520B"/>
    <w:rsid w:val="004A6E4A"/>
    <w:rsid w:val="004B24E7"/>
    <w:rsid w:val="004B3F6B"/>
    <w:rsid w:val="004B3FFB"/>
    <w:rsid w:val="004B41E2"/>
    <w:rsid w:val="004B42F8"/>
    <w:rsid w:val="004B54C2"/>
    <w:rsid w:val="004B5EBC"/>
    <w:rsid w:val="004B60BC"/>
    <w:rsid w:val="004C0503"/>
    <w:rsid w:val="004C1B68"/>
    <w:rsid w:val="004C34E7"/>
    <w:rsid w:val="004C3C81"/>
    <w:rsid w:val="004C440E"/>
    <w:rsid w:val="004C46FE"/>
    <w:rsid w:val="004C48B7"/>
    <w:rsid w:val="004C4B03"/>
    <w:rsid w:val="004C63A9"/>
    <w:rsid w:val="004D0415"/>
    <w:rsid w:val="004D05FE"/>
    <w:rsid w:val="004D2582"/>
    <w:rsid w:val="004D3511"/>
    <w:rsid w:val="004D35FD"/>
    <w:rsid w:val="004D4093"/>
    <w:rsid w:val="004D70C1"/>
    <w:rsid w:val="004D7423"/>
    <w:rsid w:val="004E02E3"/>
    <w:rsid w:val="004E04DF"/>
    <w:rsid w:val="004E212F"/>
    <w:rsid w:val="004E2614"/>
    <w:rsid w:val="004E298E"/>
    <w:rsid w:val="004E2B56"/>
    <w:rsid w:val="004E2FFE"/>
    <w:rsid w:val="004E3A2E"/>
    <w:rsid w:val="004E4F85"/>
    <w:rsid w:val="004E551E"/>
    <w:rsid w:val="004F0F0F"/>
    <w:rsid w:val="004F11FA"/>
    <w:rsid w:val="004F129A"/>
    <w:rsid w:val="004F1A41"/>
    <w:rsid w:val="004F24C0"/>
    <w:rsid w:val="004F2F73"/>
    <w:rsid w:val="004F5BE5"/>
    <w:rsid w:val="004F6529"/>
    <w:rsid w:val="004F6820"/>
    <w:rsid w:val="004F75D6"/>
    <w:rsid w:val="00500EA7"/>
    <w:rsid w:val="005013F7"/>
    <w:rsid w:val="0050306A"/>
    <w:rsid w:val="0050344E"/>
    <w:rsid w:val="005049F9"/>
    <w:rsid w:val="005051DC"/>
    <w:rsid w:val="005058A5"/>
    <w:rsid w:val="005114F8"/>
    <w:rsid w:val="00511847"/>
    <w:rsid w:val="00511B26"/>
    <w:rsid w:val="0051268C"/>
    <w:rsid w:val="00512D2B"/>
    <w:rsid w:val="00513755"/>
    <w:rsid w:val="0051550E"/>
    <w:rsid w:val="00520B5E"/>
    <w:rsid w:val="0052245F"/>
    <w:rsid w:val="00523705"/>
    <w:rsid w:val="00523EA4"/>
    <w:rsid w:val="0052537F"/>
    <w:rsid w:val="0052544A"/>
    <w:rsid w:val="005265D6"/>
    <w:rsid w:val="00526A4D"/>
    <w:rsid w:val="005276EF"/>
    <w:rsid w:val="00527817"/>
    <w:rsid w:val="00527C4D"/>
    <w:rsid w:val="005305D0"/>
    <w:rsid w:val="005307B5"/>
    <w:rsid w:val="00530C1F"/>
    <w:rsid w:val="00530DBB"/>
    <w:rsid w:val="00531043"/>
    <w:rsid w:val="00531F18"/>
    <w:rsid w:val="00531F45"/>
    <w:rsid w:val="00534F7B"/>
    <w:rsid w:val="00537AEB"/>
    <w:rsid w:val="00540C22"/>
    <w:rsid w:val="00541818"/>
    <w:rsid w:val="00542FFB"/>
    <w:rsid w:val="0054525C"/>
    <w:rsid w:val="0054586F"/>
    <w:rsid w:val="00545B52"/>
    <w:rsid w:val="00545DE9"/>
    <w:rsid w:val="00550BD2"/>
    <w:rsid w:val="005516D9"/>
    <w:rsid w:val="00552583"/>
    <w:rsid w:val="0055492E"/>
    <w:rsid w:val="00557C77"/>
    <w:rsid w:val="00557D4C"/>
    <w:rsid w:val="0056173C"/>
    <w:rsid w:val="00565F07"/>
    <w:rsid w:val="00566485"/>
    <w:rsid w:val="0057079D"/>
    <w:rsid w:val="0057167F"/>
    <w:rsid w:val="005723BD"/>
    <w:rsid w:val="00572CF2"/>
    <w:rsid w:val="005758F0"/>
    <w:rsid w:val="00576BB0"/>
    <w:rsid w:val="00576FCB"/>
    <w:rsid w:val="005771F0"/>
    <w:rsid w:val="005772EF"/>
    <w:rsid w:val="00580FF9"/>
    <w:rsid w:val="005810FB"/>
    <w:rsid w:val="00581509"/>
    <w:rsid w:val="005823A8"/>
    <w:rsid w:val="00583258"/>
    <w:rsid w:val="00585E5A"/>
    <w:rsid w:val="0059238B"/>
    <w:rsid w:val="005923B9"/>
    <w:rsid w:val="005928B5"/>
    <w:rsid w:val="005930D0"/>
    <w:rsid w:val="00595061"/>
    <w:rsid w:val="0059756D"/>
    <w:rsid w:val="00597F67"/>
    <w:rsid w:val="005A16AF"/>
    <w:rsid w:val="005A4333"/>
    <w:rsid w:val="005A63D9"/>
    <w:rsid w:val="005A71C3"/>
    <w:rsid w:val="005A7528"/>
    <w:rsid w:val="005A7803"/>
    <w:rsid w:val="005B054D"/>
    <w:rsid w:val="005B371C"/>
    <w:rsid w:val="005B4E33"/>
    <w:rsid w:val="005B5B2D"/>
    <w:rsid w:val="005B701F"/>
    <w:rsid w:val="005B7D4F"/>
    <w:rsid w:val="005B7FAB"/>
    <w:rsid w:val="005C1F41"/>
    <w:rsid w:val="005C213E"/>
    <w:rsid w:val="005C4C2B"/>
    <w:rsid w:val="005C5871"/>
    <w:rsid w:val="005C7BCB"/>
    <w:rsid w:val="005D075A"/>
    <w:rsid w:val="005D2A86"/>
    <w:rsid w:val="005D3467"/>
    <w:rsid w:val="005D4C75"/>
    <w:rsid w:val="005D5FE3"/>
    <w:rsid w:val="005D742B"/>
    <w:rsid w:val="005D7963"/>
    <w:rsid w:val="005E02E9"/>
    <w:rsid w:val="005E071B"/>
    <w:rsid w:val="005E1390"/>
    <w:rsid w:val="005E1635"/>
    <w:rsid w:val="005E3C9B"/>
    <w:rsid w:val="005E43DE"/>
    <w:rsid w:val="005E4F20"/>
    <w:rsid w:val="005E5CFD"/>
    <w:rsid w:val="005E6092"/>
    <w:rsid w:val="005E68CD"/>
    <w:rsid w:val="005F1B83"/>
    <w:rsid w:val="005F4CA8"/>
    <w:rsid w:val="005F74F5"/>
    <w:rsid w:val="005F77B2"/>
    <w:rsid w:val="00601B8D"/>
    <w:rsid w:val="006033D4"/>
    <w:rsid w:val="00603D0A"/>
    <w:rsid w:val="006042AE"/>
    <w:rsid w:val="0060497D"/>
    <w:rsid w:val="00605777"/>
    <w:rsid w:val="0060611F"/>
    <w:rsid w:val="00607397"/>
    <w:rsid w:val="00607709"/>
    <w:rsid w:val="00610CF0"/>
    <w:rsid w:val="0061218A"/>
    <w:rsid w:val="0061403F"/>
    <w:rsid w:val="006176E0"/>
    <w:rsid w:val="00620921"/>
    <w:rsid w:val="00621672"/>
    <w:rsid w:val="0062242D"/>
    <w:rsid w:val="00622DB2"/>
    <w:rsid w:val="006260D6"/>
    <w:rsid w:val="006339D2"/>
    <w:rsid w:val="00634157"/>
    <w:rsid w:val="006345A9"/>
    <w:rsid w:val="00634763"/>
    <w:rsid w:val="0063496B"/>
    <w:rsid w:val="00636C16"/>
    <w:rsid w:val="0063731E"/>
    <w:rsid w:val="006439A8"/>
    <w:rsid w:val="00645AE8"/>
    <w:rsid w:val="006470A8"/>
    <w:rsid w:val="00647746"/>
    <w:rsid w:val="00651D7C"/>
    <w:rsid w:val="00652670"/>
    <w:rsid w:val="00654636"/>
    <w:rsid w:val="00656122"/>
    <w:rsid w:val="00656E32"/>
    <w:rsid w:val="0065763B"/>
    <w:rsid w:val="00657B97"/>
    <w:rsid w:val="0066076C"/>
    <w:rsid w:val="006610A9"/>
    <w:rsid w:val="00664342"/>
    <w:rsid w:val="00664BAD"/>
    <w:rsid w:val="006653D5"/>
    <w:rsid w:val="00665769"/>
    <w:rsid w:val="00665B6E"/>
    <w:rsid w:val="00666A7E"/>
    <w:rsid w:val="00666AC9"/>
    <w:rsid w:val="00667A7C"/>
    <w:rsid w:val="006704E8"/>
    <w:rsid w:val="00674748"/>
    <w:rsid w:val="00675E6B"/>
    <w:rsid w:val="00680EA8"/>
    <w:rsid w:val="00682289"/>
    <w:rsid w:val="0068372A"/>
    <w:rsid w:val="00684513"/>
    <w:rsid w:val="00684A07"/>
    <w:rsid w:val="006858E8"/>
    <w:rsid w:val="00686A0D"/>
    <w:rsid w:val="00687ED8"/>
    <w:rsid w:val="00691BF9"/>
    <w:rsid w:val="006932EC"/>
    <w:rsid w:val="00694F1E"/>
    <w:rsid w:val="00695BF6"/>
    <w:rsid w:val="006972C9"/>
    <w:rsid w:val="006A30EC"/>
    <w:rsid w:val="006A3111"/>
    <w:rsid w:val="006A386E"/>
    <w:rsid w:val="006A7813"/>
    <w:rsid w:val="006A7E49"/>
    <w:rsid w:val="006B0091"/>
    <w:rsid w:val="006B01F8"/>
    <w:rsid w:val="006B3295"/>
    <w:rsid w:val="006B52AD"/>
    <w:rsid w:val="006B54E5"/>
    <w:rsid w:val="006C26DD"/>
    <w:rsid w:val="006C3E25"/>
    <w:rsid w:val="006C6F6D"/>
    <w:rsid w:val="006D088E"/>
    <w:rsid w:val="006D4343"/>
    <w:rsid w:val="006D5EEB"/>
    <w:rsid w:val="006D7BDE"/>
    <w:rsid w:val="006D7E76"/>
    <w:rsid w:val="006E14FC"/>
    <w:rsid w:val="006E4873"/>
    <w:rsid w:val="006E4FE8"/>
    <w:rsid w:val="006E717F"/>
    <w:rsid w:val="006E7793"/>
    <w:rsid w:val="006E7B25"/>
    <w:rsid w:val="006F0BE4"/>
    <w:rsid w:val="006F0C73"/>
    <w:rsid w:val="006F3146"/>
    <w:rsid w:val="006F3330"/>
    <w:rsid w:val="006F4E48"/>
    <w:rsid w:val="006F5B48"/>
    <w:rsid w:val="006F5C06"/>
    <w:rsid w:val="006F6194"/>
    <w:rsid w:val="006F7459"/>
    <w:rsid w:val="006F7B8C"/>
    <w:rsid w:val="00703E06"/>
    <w:rsid w:val="0070429E"/>
    <w:rsid w:val="00704E1C"/>
    <w:rsid w:val="0070570E"/>
    <w:rsid w:val="0070736C"/>
    <w:rsid w:val="007079B3"/>
    <w:rsid w:val="00712372"/>
    <w:rsid w:val="0071313E"/>
    <w:rsid w:val="00713286"/>
    <w:rsid w:val="007139F6"/>
    <w:rsid w:val="00714F92"/>
    <w:rsid w:val="00716A56"/>
    <w:rsid w:val="00721183"/>
    <w:rsid w:val="0072361A"/>
    <w:rsid w:val="00723BC7"/>
    <w:rsid w:val="00723DBC"/>
    <w:rsid w:val="007248A8"/>
    <w:rsid w:val="00725019"/>
    <w:rsid w:val="00727568"/>
    <w:rsid w:val="00730F2A"/>
    <w:rsid w:val="00732713"/>
    <w:rsid w:val="00732CD7"/>
    <w:rsid w:val="00733539"/>
    <w:rsid w:val="0073357F"/>
    <w:rsid w:val="00734239"/>
    <w:rsid w:val="00736947"/>
    <w:rsid w:val="00737A73"/>
    <w:rsid w:val="00737CED"/>
    <w:rsid w:val="007402D7"/>
    <w:rsid w:val="00740508"/>
    <w:rsid w:val="007412A2"/>
    <w:rsid w:val="00745719"/>
    <w:rsid w:val="007463C0"/>
    <w:rsid w:val="0074762A"/>
    <w:rsid w:val="00751B2E"/>
    <w:rsid w:val="00752D7D"/>
    <w:rsid w:val="00754A7E"/>
    <w:rsid w:val="007554A9"/>
    <w:rsid w:val="007556EF"/>
    <w:rsid w:val="007557C5"/>
    <w:rsid w:val="007567B6"/>
    <w:rsid w:val="00761CC1"/>
    <w:rsid w:val="00763350"/>
    <w:rsid w:val="0076592B"/>
    <w:rsid w:val="007660F0"/>
    <w:rsid w:val="007664FE"/>
    <w:rsid w:val="00766B15"/>
    <w:rsid w:val="00770711"/>
    <w:rsid w:val="007711BE"/>
    <w:rsid w:val="00773372"/>
    <w:rsid w:val="0077675C"/>
    <w:rsid w:val="00777083"/>
    <w:rsid w:val="00780254"/>
    <w:rsid w:val="00780D0E"/>
    <w:rsid w:val="00780D62"/>
    <w:rsid w:val="007810CC"/>
    <w:rsid w:val="00781699"/>
    <w:rsid w:val="00781E26"/>
    <w:rsid w:val="00783BBA"/>
    <w:rsid w:val="007853BD"/>
    <w:rsid w:val="007856DD"/>
    <w:rsid w:val="007873B7"/>
    <w:rsid w:val="00787BBE"/>
    <w:rsid w:val="00793511"/>
    <w:rsid w:val="0079361F"/>
    <w:rsid w:val="00794151"/>
    <w:rsid w:val="0079487F"/>
    <w:rsid w:val="0079646A"/>
    <w:rsid w:val="007965ED"/>
    <w:rsid w:val="007A1660"/>
    <w:rsid w:val="007A3018"/>
    <w:rsid w:val="007A582B"/>
    <w:rsid w:val="007A7D67"/>
    <w:rsid w:val="007B227C"/>
    <w:rsid w:val="007B2699"/>
    <w:rsid w:val="007B3A50"/>
    <w:rsid w:val="007B66AF"/>
    <w:rsid w:val="007B6A25"/>
    <w:rsid w:val="007C1C51"/>
    <w:rsid w:val="007C2EE7"/>
    <w:rsid w:val="007C588A"/>
    <w:rsid w:val="007C7299"/>
    <w:rsid w:val="007C75D5"/>
    <w:rsid w:val="007C7A65"/>
    <w:rsid w:val="007D0197"/>
    <w:rsid w:val="007D04A6"/>
    <w:rsid w:val="007D0995"/>
    <w:rsid w:val="007D1F03"/>
    <w:rsid w:val="007D4D9A"/>
    <w:rsid w:val="007D689D"/>
    <w:rsid w:val="007D6F54"/>
    <w:rsid w:val="007E068F"/>
    <w:rsid w:val="007E06E5"/>
    <w:rsid w:val="007E14CD"/>
    <w:rsid w:val="007E152A"/>
    <w:rsid w:val="007E3774"/>
    <w:rsid w:val="007E4917"/>
    <w:rsid w:val="007E4E4B"/>
    <w:rsid w:val="007E60C0"/>
    <w:rsid w:val="007F0646"/>
    <w:rsid w:val="008024FC"/>
    <w:rsid w:val="00802FBF"/>
    <w:rsid w:val="008033CF"/>
    <w:rsid w:val="008042E3"/>
    <w:rsid w:val="00807758"/>
    <w:rsid w:val="00813AE7"/>
    <w:rsid w:val="008150E3"/>
    <w:rsid w:val="00816F88"/>
    <w:rsid w:val="00817D93"/>
    <w:rsid w:val="00817F04"/>
    <w:rsid w:val="00820C09"/>
    <w:rsid w:val="008240F3"/>
    <w:rsid w:val="0082411D"/>
    <w:rsid w:val="00825B7D"/>
    <w:rsid w:val="0082615F"/>
    <w:rsid w:val="008269CF"/>
    <w:rsid w:val="008274F5"/>
    <w:rsid w:val="008307C2"/>
    <w:rsid w:val="008339D9"/>
    <w:rsid w:val="00833F57"/>
    <w:rsid w:val="008355EE"/>
    <w:rsid w:val="00835FA1"/>
    <w:rsid w:val="0084047E"/>
    <w:rsid w:val="00841082"/>
    <w:rsid w:val="008413CA"/>
    <w:rsid w:val="00841462"/>
    <w:rsid w:val="008422C8"/>
    <w:rsid w:val="00844655"/>
    <w:rsid w:val="0085057F"/>
    <w:rsid w:val="00851B4E"/>
    <w:rsid w:val="00855A5B"/>
    <w:rsid w:val="0085642B"/>
    <w:rsid w:val="00863865"/>
    <w:rsid w:val="00864689"/>
    <w:rsid w:val="008654A0"/>
    <w:rsid w:val="00865F63"/>
    <w:rsid w:val="00866247"/>
    <w:rsid w:val="00866D74"/>
    <w:rsid w:val="0086767F"/>
    <w:rsid w:val="00871E0D"/>
    <w:rsid w:val="0087238D"/>
    <w:rsid w:val="008725FF"/>
    <w:rsid w:val="008727A6"/>
    <w:rsid w:val="008735BB"/>
    <w:rsid w:val="00880F30"/>
    <w:rsid w:val="00886875"/>
    <w:rsid w:val="00887638"/>
    <w:rsid w:val="00887D73"/>
    <w:rsid w:val="0089011B"/>
    <w:rsid w:val="0089255D"/>
    <w:rsid w:val="00892665"/>
    <w:rsid w:val="00894774"/>
    <w:rsid w:val="00894D8A"/>
    <w:rsid w:val="00895742"/>
    <w:rsid w:val="008A22FD"/>
    <w:rsid w:val="008A49A4"/>
    <w:rsid w:val="008A5027"/>
    <w:rsid w:val="008A6513"/>
    <w:rsid w:val="008A7933"/>
    <w:rsid w:val="008B0A22"/>
    <w:rsid w:val="008B0ECD"/>
    <w:rsid w:val="008B28C9"/>
    <w:rsid w:val="008B3712"/>
    <w:rsid w:val="008B37E4"/>
    <w:rsid w:val="008B408D"/>
    <w:rsid w:val="008B4303"/>
    <w:rsid w:val="008B4E37"/>
    <w:rsid w:val="008B6651"/>
    <w:rsid w:val="008B6D47"/>
    <w:rsid w:val="008B702C"/>
    <w:rsid w:val="008B771F"/>
    <w:rsid w:val="008C0316"/>
    <w:rsid w:val="008C04AD"/>
    <w:rsid w:val="008C3505"/>
    <w:rsid w:val="008C44D5"/>
    <w:rsid w:val="008C6117"/>
    <w:rsid w:val="008C6DF7"/>
    <w:rsid w:val="008D0666"/>
    <w:rsid w:val="008D1DB7"/>
    <w:rsid w:val="008D219A"/>
    <w:rsid w:val="008D29E0"/>
    <w:rsid w:val="008D2E17"/>
    <w:rsid w:val="008D3660"/>
    <w:rsid w:val="008D433C"/>
    <w:rsid w:val="008D5047"/>
    <w:rsid w:val="008D521A"/>
    <w:rsid w:val="008D5873"/>
    <w:rsid w:val="008E0721"/>
    <w:rsid w:val="008E0923"/>
    <w:rsid w:val="008E0D6B"/>
    <w:rsid w:val="008E0EEB"/>
    <w:rsid w:val="008E1000"/>
    <w:rsid w:val="008E5596"/>
    <w:rsid w:val="008E617D"/>
    <w:rsid w:val="008E6B2C"/>
    <w:rsid w:val="008F130B"/>
    <w:rsid w:val="008F1F78"/>
    <w:rsid w:val="008F2021"/>
    <w:rsid w:val="008F7158"/>
    <w:rsid w:val="008F7682"/>
    <w:rsid w:val="00901505"/>
    <w:rsid w:val="009039F5"/>
    <w:rsid w:val="00904884"/>
    <w:rsid w:val="00906534"/>
    <w:rsid w:val="009112AF"/>
    <w:rsid w:val="009118D1"/>
    <w:rsid w:val="009120B9"/>
    <w:rsid w:val="009126F4"/>
    <w:rsid w:val="00912F9D"/>
    <w:rsid w:val="0091369F"/>
    <w:rsid w:val="0091705A"/>
    <w:rsid w:val="00922486"/>
    <w:rsid w:val="009231B9"/>
    <w:rsid w:val="00923BC3"/>
    <w:rsid w:val="0092613B"/>
    <w:rsid w:val="00927488"/>
    <w:rsid w:val="00930697"/>
    <w:rsid w:val="00930C1E"/>
    <w:rsid w:val="00930F4C"/>
    <w:rsid w:val="00931401"/>
    <w:rsid w:val="00931C18"/>
    <w:rsid w:val="009336F4"/>
    <w:rsid w:val="00934E11"/>
    <w:rsid w:val="00936076"/>
    <w:rsid w:val="009407EF"/>
    <w:rsid w:val="00945394"/>
    <w:rsid w:val="0094566A"/>
    <w:rsid w:val="00945AA1"/>
    <w:rsid w:val="0094633E"/>
    <w:rsid w:val="00946CCC"/>
    <w:rsid w:val="009472F0"/>
    <w:rsid w:val="00952469"/>
    <w:rsid w:val="009542C8"/>
    <w:rsid w:val="00954B0F"/>
    <w:rsid w:val="00957057"/>
    <w:rsid w:val="00957CF5"/>
    <w:rsid w:val="009602F7"/>
    <w:rsid w:val="009648D3"/>
    <w:rsid w:val="00964A2A"/>
    <w:rsid w:val="009653B5"/>
    <w:rsid w:val="00966AFE"/>
    <w:rsid w:val="00966C1F"/>
    <w:rsid w:val="009732FD"/>
    <w:rsid w:val="009738C1"/>
    <w:rsid w:val="00975350"/>
    <w:rsid w:val="009767D0"/>
    <w:rsid w:val="009804CE"/>
    <w:rsid w:val="00982D55"/>
    <w:rsid w:val="00983710"/>
    <w:rsid w:val="00987381"/>
    <w:rsid w:val="009879CF"/>
    <w:rsid w:val="009921C6"/>
    <w:rsid w:val="00992969"/>
    <w:rsid w:val="009931B9"/>
    <w:rsid w:val="009938CD"/>
    <w:rsid w:val="009952AF"/>
    <w:rsid w:val="00995805"/>
    <w:rsid w:val="009A0261"/>
    <w:rsid w:val="009A1C8F"/>
    <w:rsid w:val="009A43BF"/>
    <w:rsid w:val="009A4C45"/>
    <w:rsid w:val="009A56B6"/>
    <w:rsid w:val="009A5C19"/>
    <w:rsid w:val="009A6B18"/>
    <w:rsid w:val="009A76A4"/>
    <w:rsid w:val="009B698B"/>
    <w:rsid w:val="009B7C77"/>
    <w:rsid w:val="009C0CCD"/>
    <w:rsid w:val="009C1672"/>
    <w:rsid w:val="009C4408"/>
    <w:rsid w:val="009D024D"/>
    <w:rsid w:val="009D1D9D"/>
    <w:rsid w:val="009D4DC4"/>
    <w:rsid w:val="009D5DFD"/>
    <w:rsid w:val="009D7D5C"/>
    <w:rsid w:val="009E0A86"/>
    <w:rsid w:val="009E0C3B"/>
    <w:rsid w:val="009E236C"/>
    <w:rsid w:val="009E2B35"/>
    <w:rsid w:val="009E3725"/>
    <w:rsid w:val="009E42FE"/>
    <w:rsid w:val="009E49B7"/>
    <w:rsid w:val="009E6AED"/>
    <w:rsid w:val="009E7596"/>
    <w:rsid w:val="009E7792"/>
    <w:rsid w:val="009E7C2C"/>
    <w:rsid w:val="009F114E"/>
    <w:rsid w:val="009F28CB"/>
    <w:rsid w:val="009F7AFE"/>
    <w:rsid w:val="00A044D6"/>
    <w:rsid w:val="00A047CA"/>
    <w:rsid w:val="00A04C34"/>
    <w:rsid w:val="00A067D3"/>
    <w:rsid w:val="00A071D6"/>
    <w:rsid w:val="00A07BAF"/>
    <w:rsid w:val="00A07F1F"/>
    <w:rsid w:val="00A1045E"/>
    <w:rsid w:val="00A13C27"/>
    <w:rsid w:val="00A13DD5"/>
    <w:rsid w:val="00A16A9B"/>
    <w:rsid w:val="00A20350"/>
    <w:rsid w:val="00A20D8C"/>
    <w:rsid w:val="00A2219D"/>
    <w:rsid w:val="00A2245B"/>
    <w:rsid w:val="00A22612"/>
    <w:rsid w:val="00A23FAF"/>
    <w:rsid w:val="00A24CF2"/>
    <w:rsid w:val="00A25FE4"/>
    <w:rsid w:val="00A26041"/>
    <w:rsid w:val="00A31697"/>
    <w:rsid w:val="00A32F3A"/>
    <w:rsid w:val="00A35342"/>
    <w:rsid w:val="00A372A1"/>
    <w:rsid w:val="00A410C8"/>
    <w:rsid w:val="00A43278"/>
    <w:rsid w:val="00A44D70"/>
    <w:rsid w:val="00A476AA"/>
    <w:rsid w:val="00A51945"/>
    <w:rsid w:val="00A52367"/>
    <w:rsid w:val="00A53F1E"/>
    <w:rsid w:val="00A553C3"/>
    <w:rsid w:val="00A56E9C"/>
    <w:rsid w:val="00A6040E"/>
    <w:rsid w:val="00A611F1"/>
    <w:rsid w:val="00A61E92"/>
    <w:rsid w:val="00A647C6"/>
    <w:rsid w:val="00A650A9"/>
    <w:rsid w:val="00A666A1"/>
    <w:rsid w:val="00A66AD9"/>
    <w:rsid w:val="00A70D87"/>
    <w:rsid w:val="00A71DD9"/>
    <w:rsid w:val="00A73B90"/>
    <w:rsid w:val="00A743BB"/>
    <w:rsid w:val="00A747E7"/>
    <w:rsid w:val="00A757E0"/>
    <w:rsid w:val="00A804F8"/>
    <w:rsid w:val="00A809B8"/>
    <w:rsid w:val="00A83507"/>
    <w:rsid w:val="00A84642"/>
    <w:rsid w:val="00A86092"/>
    <w:rsid w:val="00A90FAA"/>
    <w:rsid w:val="00A91F6F"/>
    <w:rsid w:val="00A92222"/>
    <w:rsid w:val="00A955E6"/>
    <w:rsid w:val="00A96FFB"/>
    <w:rsid w:val="00A9737F"/>
    <w:rsid w:val="00AA0062"/>
    <w:rsid w:val="00AA13DC"/>
    <w:rsid w:val="00AA1B7D"/>
    <w:rsid w:val="00AA38BB"/>
    <w:rsid w:val="00AA49B4"/>
    <w:rsid w:val="00AA6DB8"/>
    <w:rsid w:val="00AA79B6"/>
    <w:rsid w:val="00AA7A84"/>
    <w:rsid w:val="00AB2EB5"/>
    <w:rsid w:val="00AB3B7A"/>
    <w:rsid w:val="00AB4C49"/>
    <w:rsid w:val="00AB65B4"/>
    <w:rsid w:val="00AB6CBD"/>
    <w:rsid w:val="00AC129E"/>
    <w:rsid w:val="00AC2A18"/>
    <w:rsid w:val="00AC4488"/>
    <w:rsid w:val="00AC4DBB"/>
    <w:rsid w:val="00AC4FD9"/>
    <w:rsid w:val="00AC7E34"/>
    <w:rsid w:val="00AC7FCB"/>
    <w:rsid w:val="00AD0397"/>
    <w:rsid w:val="00AD0FE3"/>
    <w:rsid w:val="00AD1133"/>
    <w:rsid w:val="00AD2FDB"/>
    <w:rsid w:val="00AD3AE7"/>
    <w:rsid w:val="00AD3B95"/>
    <w:rsid w:val="00AD3EB5"/>
    <w:rsid w:val="00AD427B"/>
    <w:rsid w:val="00AE0353"/>
    <w:rsid w:val="00AE1DE5"/>
    <w:rsid w:val="00AE2396"/>
    <w:rsid w:val="00AE2CCE"/>
    <w:rsid w:val="00AF0FBC"/>
    <w:rsid w:val="00AF15AD"/>
    <w:rsid w:val="00AF1CD7"/>
    <w:rsid w:val="00AF20D0"/>
    <w:rsid w:val="00AF242B"/>
    <w:rsid w:val="00AF2EF7"/>
    <w:rsid w:val="00AF4C18"/>
    <w:rsid w:val="00AF4F0F"/>
    <w:rsid w:val="00AF53E2"/>
    <w:rsid w:val="00AF54BB"/>
    <w:rsid w:val="00AF6275"/>
    <w:rsid w:val="00B00628"/>
    <w:rsid w:val="00B0168B"/>
    <w:rsid w:val="00B04214"/>
    <w:rsid w:val="00B06308"/>
    <w:rsid w:val="00B0774A"/>
    <w:rsid w:val="00B07FB9"/>
    <w:rsid w:val="00B12D4A"/>
    <w:rsid w:val="00B13AE6"/>
    <w:rsid w:val="00B15146"/>
    <w:rsid w:val="00B15AFE"/>
    <w:rsid w:val="00B17B1F"/>
    <w:rsid w:val="00B202EB"/>
    <w:rsid w:val="00B20A89"/>
    <w:rsid w:val="00B20E76"/>
    <w:rsid w:val="00B23466"/>
    <w:rsid w:val="00B237EC"/>
    <w:rsid w:val="00B23B38"/>
    <w:rsid w:val="00B248CB"/>
    <w:rsid w:val="00B27999"/>
    <w:rsid w:val="00B27BA0"/>
    <w:rsid w:val="00B30DE7"/>
    <w:rsid w:val="00B333A7"/>
    <w:rsid w:val="00B3345E"/>
    <w:rsid w:val="00B35E13"/>
    <w:rsid w:val="00B366D4"/>
    <w:rsid w:val="00B37F06"/>
    <w:rsid w:val="00B4039B"/>
    <w:rsid w:val="00B4059E"/>
    <w:rsid w:val="00B443C5"/>
    <w:rsid w:val="00B4457F"/>
    <w:rsid w:val="00B45C41"/>
    <w:rsid w:val="00B461BA"/>
    <w:rsid w:val="00B52107"/>
    <w:rsid w:val="00B53542"/>
    <w:rsid w:val="00B543DD"/>
    <w:rsid w:val="00B569AA"/>
    <w:rsid w:val="00B56AFC"/>
    <w:rsid w:val="00B57CF0"/>
    <w:rsid w:val="00B60E14"/>
    <w:rsid w:val="00B62159"/>
    <w:rsid w:val="00B6365D"/>
    <w:rsid w:val="00B64298"/>
    <w:rsid w:val="00B642DE"/>
    <w:rsid w:val="00B64674"/>
    <w:rsid w:val="00B67799"/>
    <w:rsid w:val="00B67E01"/>
    <w:rsid w:val="00B7105C"/>
    <w:rsid w:val="00B71918"/>
    <w:rsid w:val="00B7249F"/>
    <w:rsid w:val="00B73711"/>
    <w:rsid w:val="00B75F62"/>
    <w:rsid w:val="00B76995"/>
    <w:rsid w:val="00B77FA1"/>
    <w:rsid w:val="00B80AB6"/>
    <w:rsid w:val="00B80B40"/>
    <w:rsid w:val="00B849EB"/>
    <w:rsid w:val="00B85AB8"/>
    <w:rsid w:val="00B91119"/>
    <w:rsid w:val="00B96EED"/>
    <w:rsid w:val="00B96FBE"/>
    <w:rsid w:val="00BA0CF9"/>
    <w:rsid w:val="00BA194D"/>
    <w:rsid w:val="00BA4038"/>
    <w:rsid w:val="00BB0218"/>
    <w:rsid w:val="00BB3B20"/>
    <w:rsid w:val="00BB3FC2"/>
    <w:rsid w:val="00BB4E71"/>
    <w:rsid w:val="00BB7042"/>
    <w:rsid w:val="00BC2ACA"/>
    <w:rsid w:val="00BC3A9C"/>
    <w:rsid w:val="00BC47F1"/>
    <w:rsid w:val="00BC4F5D"/>
    <w:rsid w:val="00BC560D"/>
    <w:rsid w:val="00BC56A6"/>
    <w:rsid w:val="00BC5CBB"/>
    <w:rsid w:val="00BC7DE2"/>
    <w:rsid w:val="00BD0266"/>
    <w:rsid w:val="00BD48E0"/>
    <w:rsid w:val="00BE0659"/>
    <w:rsid w:val="00BE3036"/>
    <w:rsid w:val="00BE33F1"/>
    <w:rsid w:val="00BE6FCB"/>
    <w:rsid w:val="00BF0E47"/>
    <w:rsid w:val="00BF44A6"/>
    <w:rsid w:val="00BF4F2C"/>
    <w:rsid w:val="00BF506A"/>
    <w:rsid w:val="00BF558A"/>
    <w:rsid w:val="00BF7CCF"/>
    <w:rsid w:val="00C00C33"/>
    <w:rsid w:val="00C01F21"/>
    <w:rsid w:val="00C04AE5"/>
    <w:rsid w:val="00C05892"/>
    <w:rsid w:val="00C07899"/>
    <w:rsid w:val="00C108D1"/>
    <w:rsid w:val="00C11951"/>
    <w:rsid w:val="00C14CE0"/>
    <w:rsid w:val="00C17F8B"/>
    <w:rsid w:val="00C2006F"/>
    <w:rsid w:val="00C20751"/>
    <w:rsid w:val="00C21ECB"/>
    <w:rsid w:val="00C21F26"/>
    <w:rsid w:val="00C2299A"/>
    <w:rsid w:val="00C22A84"/>
    <w:rsid w:val="00C22B53"/>
    <w:rsid w:val="00C2479D"/>
    <w:rsid w:val="00C31220"/>
    <w:rsid w:val="00C355A8"/>
    <w:rsid w:val="00C3666E"/>
    <w:rsid w:val="00C376A5"/>
    <w:rsid w:val="00C41B65"/>
    <w:rsid w:val="00C44551"/>
    <w:rsid w:val="00C44A9E"/>
    <w:rsid w:val="00C47A25"/>
    <w:rsid w:val="00C51CC0"/>
    <w:rsid w:val="00C52725"/>
    <w:rsid w:val="00C528EE"/>
    <w:rsid w:val="00C56A66"/>
    <w:rsid w:val="00C57EE4"/>
    <w:rsid w:val="00C60173"/>
    <w:rsid w:val="00C60AFE"/>
    <w:rsid w:val="00C60DD9"/>
    <w:rsid w:val="00C616DE"/>
    <w:rsid w:val="00C62079"/>
    <w:rsid w:val="00C622FC"/>
    <w:rsid w:val="00C625DB"/>
    <w:rsid w:val="00C6475B"/>
    <w:rsid w:val="00C6531C"/>
    <w:rsid w:val="00C70089"/>
    <w:rsid w:val="00C72730"/>
    <w:rsid w:val="00C72C04"/>
    <w:rsid w:val="00C72D9A"/>
    <w:rsid w:val="00C743F7"/>
    <w:rsid w:val="00C74859"/>
    <w:rsid w:val="00C80A3D"/>
    <w:rsid w:val="00C82577"/>
    <w:rsid w:val="00C82C60"/>
    <w:rsid w:val="00C84372"/>
    <w:rsid w:val="00C84883"/>
    <w:rsid w:val="00C8699F"/>
    <w:rsid w:val="00C9029B"/>
    <w:rsid w:val="00C93752"/>
    <w:rsid w:val="00C97A5A"/>
    <w:rsid w:val="00CA0F57"/>
    <w:rsid w:val="00CA0F84"/>
    <w:rsid w:val="00CA1F24"/>
    <w:rsid w:val="00CA2581"/>
    <w:rsid w:val="00CA357A"/>
    <w:rsid w:val="00CA3810"/>
    <w:rsid w:val="00CA3A6D"/>
    <w:rsid w:val="00CA3AB5"/>
    <w:rsid w:val="00CA4588"/>
    <w:rsid w:val="00CA72DE"/>
    <w:rsid w:val="00CA78D1"/>
    <w:rsid w:val="00CA7F80"/>
    <w:rsid w:val="00CB0E49"/>
    <w:rsid w:val="00CB12BB"/>
    <w:rsid w:val="00CB3F60"/>
    <w:rsid w:val="00CB47DE"/>
    <w:rsid w:val="00CB4B15"/>
    <w:rsid w:val="00CB5E75"/>
    <w:rsid w:val="00CB778D"/>
    <w:rsid w:val="00CC000D"/>
    <w:rsid w:val="00CC42EC"/>
    <w:rsid w:val="00CC49A3"/>
    <w:rsid w:val="00CC6ABB"/>
    <w:rsid w:val="00CD0F74"/>
    <w:rsid w:val="00CD1AED"/>
    <w:rsid w:val="00CD324B"/>
    <w:rsid w:val="00CD3EA3"/>
    <w:rsid w:val="00CD5EE9"/>
    <w:rsid w:val="00CD7E4A"/>
    <w:rsid w:val="00CE14A4"/>
    <w:rsid w:val="00CE34B9"/>
    <w:rsid w:val="00CE60BE"/>
    <w:rsid w:val="00CE6420"/>
    <w:rsid w:val="00CE64FC"/>
    <w:rsid w:val="00CE6C34"/>
    <w:rsid w:val="00CE7F75"/>
    <w:rsid w:val="00CF0C40"/>
    <w:rsid w:val="00CF1907"/>
    <w:rsid w:val="00CF2275"/>
    <w:rsid w:val="00CF3E8E"/>
    <w:rsid w:val="00CF441E"/>
    <w:rsid w:val="00CF48D2"/>
    <w:rsid w:val="00CF6FF6"/>
    <w:rsid w:val="00CF714D"/>
    <w:rsid w:val="00CF757B"/>
    <w:rsid w:val="00D01FF1"/>
    <w:rsid w:val="00D03C4E"/>
    <w:rsid w:val="00D052BC"/>
    <w:rsid w:val="00D05451"/>
    <w:rsid w:val="00D05527"/>
    <w:rsid w:val="00D07913"/>
    <w:rsid w:val="00D109EB"/>
    <w:rsid w:val="00D11A0F"/>
    <w:rsid w:val="00D12F3D"/>
    <w:rsid w:val="00D14EE2"/>
    <w:rsid w:val="00D16673"/>
    <w:rsid w:val="00D20482"/>
    <w:rsid w:val="00D20A38"/>
    <w:rsid w:val="00D2491B"/>
    <w:rsid w:val="00D24DBD"/>
    <w:rsid w:val="00D25D40"/>
    <w:rsid w:val="00D261AA"/>
    <w:rsid w:val="00D26AB9"/>
    <w:rsid w:val="00D271E5"/>
    <w:rsid w:val="00D30BB8"/>
    <w:rsid w:val="00D314B5"/>
    <w:rsid w:val="00D3505F"/>
    <w:rsid w:val="00D35910"/>
    <w:rsid w:val="00D36006"/>
    <w:rsid w:val="00D377A3"/>
    <w:rsid w:val="00D423C1"/>
    <w:rsid w:val="00D426BF"/>
    <w:rsid w:val="00D42D42"/>
    <w:rsid w:val="00D42FD1"/>
    <w:rsid w:val="00D437E5"/>
    <w:rsid w:val="00D51308"/>
    <w:rsid w:val="00D51D30"/>
    <w:rsid w:val="00D521FE"/>
    <w:rsid w:val="00D53827"/>
    <w:rsid w:val="00D55E24"/>
    <w:rsid w:val="00D5786E"/>
    <w:rsid w:val="00D6075F"/>
    <w:rsid w:val="00D614DB"/>
    <w:rsid w:val="00D615D2"/>
    <w:rsid w:val="00D66526"/>
    <w:rsid w:val="00D66A28"/>
    <w:rsid w:val="00D6707D"/>
    <w:rsid w:val="00D67CBB"/>
    <w:rsid w:val="00D67F04"/>
    <w:rsid w:val="00D702BB"/>
    <w:rsid w:val="00D718CD"/>
    <w:rsid w:val="00D73573"/>
    <w:rsid w:val="00D741DF"/>
    <w:rsid w:val="00D754F8"/>
    <w:rsid w:val="00D808DC"/>
    <w:rsid w:val="00D809DC"/>
    <w:rsid w:val="00D82238"/>
    <w:rsid w:val="00D826D8"/>
    <w:rsid w:val="00D82908"/>
    <w:rsid w:val="00D8656A"/>
    <w:rsid w:val="00D86860"/>
    <w:rsid w:val="00D87D80"/>
    <w:rsid w:val="00D91B51"/>
    <w:rsid w:val="00D950AE"/>
    <w:rsid w:val="00D977EB"/>
    <w:rsid w:val="00DA0E07"/>
    <w:rsid w:val="00DA19DE"/>
    <w:rsid w:val="00DA3468"/>
    <w:rsid w:val="00DA545A"/>
    <w:rsid w:val="00DA65AD"/>
    <w:rsid w:val="00DA6D0C"/>
    <w:rsid w:val="00DA7C3C"/>
    <w:rsid w:val="00DB20CA"/>
    <w:rsid w:val="00DB2E24"/>
    <w:rsid w:val="00DB4DB9"/>
    <w:rsid w:val="00DB5D72"/>
    <w:rsid w:val="00DB7CA5"/>
    <w:rsid w:val="00DC14EE"/>
    <w:rsid w:val="00DC1C5B"/>
    <w:rsid w:val="00DC1D23"/>
    <w:rsid w:val="00DC21BD"/>
    <w:rsid w:val="00DC2B39"/>
    <w:rsid w:val="00DC2C56"/>
    <w:rsid w:val="00DC4056"/>
    <w:rsid w:val="00DC41D2"/>
    <w:rsid w:val="00DC5E92"/>
    <w:rsid w:val="00DC6AF3"/>
    <w:rsid w:val="00DC7FF2"/>
    <w:rsid w:val="00DD043F"/>
    <w:rsid w:val="00DD1450"/>
    <w:rsid w:val="00DD34E3"/>
    <w:rsid w:val="00DD4FA5"/>
    <w:rsid w:val="00DD634B"/>
    <w:rsid w:val="00DD779F"/>
    <w:rsid w:val="00DE2896"/>
    <w:rsid w:val="00DF03D8"/>
    <w:rsid w:val="00DF4250"/>
    <w:rsid w:val="00DF5092"/>
    <w:rsid w:val="00DF5863"/>
    <w:rsid w:val="00DF7057"/>
    <w:rsid w:val="00E02883"/>
    <w:rsid w:val="00E02BC0"/>
    <w:rsid w:val="00E06944"/>
    <w:rsid w:val="00E0777A"/>
    <w:rsid w:val="00E11E21"/>
    <w:rsid w:val="00E124F3"/>
    <w:rsid w:val="00E139D5"/>
    <w:rsid w:val="00E22189"/>
    <w:rsid w:val="00E22920"/>
    <w:rsid w:val="00E26902"/>
    <w:rsid w:val="00E27CF0"/>
    <w:rsid w:val="00E27DBB"/>
    <w:rsid w:val="00E32DEC"/>
    <w:rsid w:val="00E33FC0"/>
    <w:rsid w:val="00E37332"/>
    <w:rsid w:val="00E3798A"/>
    <w:rsid w:val="00E41CEA"/>
    <w:rsid w:val="00E42F0A"/>
    <w:rsid w:val="00E446DE"/>
    <w:rsid w:val="00E45CEF"/>
    <w:rsid w:val="00E51AC5"/>
    <w:rsid w:val="00E51D9A"/>
    <w:rsid w:val="00E52E7B"/>
    <w:rsid w:val="00E53F8F"/>
    <w:rsid w:val="00E54575"/>
    <w:rsid w:val="00E54DE7"/>
    <w:rsid w:val="00E550EF"/>
    <w:rsid w:val="00E60C54"/>
    <w:rsid w:val="00E61680"/>
    <w:rsid w:val="00E62F25"/>
    <w:rsid w:val="00E64B1F"/>
    <w:rsid w:val="00E65535"/>
    <w:rsid w:val="00E70982"/>
    <w:rsid w:val="00E71385"/>
    <w:rsid w:val="00E715B9"/>
    <w:rsid w:val="00E72742"/>
    <w:rsid w:val="00E732E5"/>
    <w:rsid w:val="00E7466D"/>
    <w:rsid w:val="00E74D64"/>
    <w:rsid w:val="00E7608E"/>
    <w:rsid w:val="00E778DE"/>
    <w:rsid w:val="00E81ACE"/>
    <w:rsid w:val="00E82636"/>
    <w:rsid w:val="00E84600"/>
    <w:rsid w:val="00E846E1"/>
    <w:rsid w:val="00E857E7"/>
    <w:rsid w:val="00E86A86"/>
    <w:rsid w:val="00E92F59"/>
    <w:rsid w:val="00E93568"/>
    <w:rsid w:val="00E953FF"/>
    <w:rsid w:val="00EA0752"/>
    <w:rsid w:val="00EA0F51"/>
    <w:rsid w:val="00EA171B"/>
    <w:rsid w:val="00EA425A"/>
    <w:rsid w:val="00EA7970"/>
    <w:rsid w:val="00EA7B74"/>
    <w:rsid w:val="00EB0D9E"/>
    <w:rsid w:val="00EB0E69"/>
    <w:rsid w:val="00EB132B"/>
    <w:rsid w:val="00EB208B"/>
    <w:rsid w:val="00EB227B"/>
    <w:rsid w:val="00EB258F"/>
    <w:rsid w:val="00EB3842"/>
    <w:rsid w:val="00EB3B9B"/>
    <w:rsid w:val="00EB5D22"/>
    <w:rsid w:val="00EB63E9"/>
    <w:rsid w:val="00EC3777"/>
    <w:rsid w:val="00EC3791"/>
    <w:rsid w:val="00EC39E4"/>
    <w:rsid w:val="00EC478C"/>
    <w:rsid w:val="00EC7162"/>
    <w:rsid w:val="00EE2A27"/>
    <w:rsid w:val="00EE43B0"/>
    <w:rsid w:val="00EE4B13"/>
    <w:rsid w:val="00EE7F37"/>
    <w:rsid w:val="00EF021E"/>
    <w:rsid w:val="00EF198F"/>
    <w:rsid w:val="00EF204F"/>
    <w:rsid w:val="00EF2E02"/>
    <w:rsid w:val="00EF3175"/>
    <w:rsid w:val="00EF4C2E"/>
    <w:rsid w:val="00EF5521"/>
    <w:rsid w:val="00EF63B3"/>
    <w:rsid w:val="00EF6971"/>
    <w:rsid w:val="00EF6D46"/>
    <w:rsid w:val="00EF7443"/>
    <w:rsid w:val="00EF7FC9"/>
    <w:rsid w:val="00F0087C"/>
    <w:rsid w:val="00F026C1"/>
    <w:rsid w:val="00F05314"/>
    <w:rsid w:val="00F0645F"/>
    <w:rsid w:val="00F06FA6"/>
    <w:rsid w:val="00F07971"/>
    <w:rsid w:val="00F11653"/>
    <w:rsid w:val="00F1292E"/>
    <w:rsid w:val="00F15B1A"/>
    <w:rsid w:val="00F1662E"/>
    <w:rsid w:val="00F2043B"/>
    <w:rsid w:val="00F20C2A"/>
    <w:rsid w:val="00F21C99"/>
    <w:rsid w:val="00F26158"/>
    <w:rsid w:val="00F277E5"/>
    <w:rsid w:val="00F27CD9"/>
    <w:rsid w:val="00F31012"/>
    <w:rsid w:val="00F31B92"/>
    <w:rsid w:val="00F321A2"/>
    <w:rsid w:val="00F345ED"/>
    <w:rsid w:val="00F34FB9"/>
    <w:rsid w:val="00F3546C"/>
    <w:rsid w:val="00F35CEF"/>
    <w:rsid w:val="00F376FD"/>
    <w:rsid w:val="00F37DED"/>
    <w:rsid w:val="00F37FB6"/>
    <w:rsid w:val="00F4038E"/>
    <w:rsid w:val="00F40702"/>
    <w:rsid w:val="00F42F78"/>
    <w:rsid w:val="00F50FC1"/>
    <w:rsid w:val="00F5137B"/>
    <w:rsid w:val="00F517BA"/>
    <w:rsid w:val="00F530AB"/>
    <w:rsid w:val="00F5331F"/>
    <w:rsid w:val="00F54105"/>
    <w:rsid w:val="00F544FC"/>
    <w:rsid w:val="00F55E73"/>
    <w:rsid w:val="00F5794E"/>
    <w:rsid w:val="00F62D2E"/>
    <w:rsid w:val="00F70956"/>
    <w:rsid w:val="00F728AA"/>
    <w:rsid w:val="00F73AD3"/>
    <w:rsid w:val="00F749CD"/>
    <w:rsid w:val="00F74EBA"/>
    <w:rsid w:val="00F7564D"/>
    <w:rsid w:val="00F76769"/>
    <w:rsid w:val="00F76EA4"/>
    <w:rsid w:val="00F778A0"/>
    <w:rsid w:val="00F82405"/>
    <w:rsid w:val="00F82714"/>
    <w:rsid w:val="00F82AAE"/>
    <w:rsid w:val="00F84A4B"/>
    <w:rsid w:val="00F91866"/>
    <w:rsid w:val="00F92522"/>
    <w:rsid w:val="00F96C11"/>
    <w:rsid w:val="00FA1D2D"/>
    <w:rsid w:val="00FA2DFC"/>
    <w:rsid w:val="00FA30C1"/>
    <w:rsid w:val="00FA5AB9"/>
    <w:rsid w:val="00FA6A2E"/>
    <w:rsid w:val="00FA7830"/>
    <w:rsid w:val="00FB0B1A"/>
    <w:rsid w:val="00FB2928"/>
    <w:rsid w:val="00FB7B15"/>
    <w:rsid w:val="00FC482E"/>
    <w:rsid w:val="00FC50EB"/>
    <w:rsid w:val="00FC5534"/>
    <w:rsid w:val="00FD631A"/>
    <w:rsid w:val="00FD69C3"/>
    <w:rsid w:val="00FE00F7"/>
    <w:rsid w:val="00FE01C8"/>
    <w:rsid w:val="00FE1AD9"/>
    <w:rsid w:val="00FE4EAE"/>
    <w:rsid w:val="00FE6F9A"/>
    <w:rsid w:val="00FF1240"/>
    <w:rsid w:val="00FF269E"/>
    <w:rsid w:val="00FF7121"/>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8009"/>
  <w15:docId w15:val="{D8C6D689-0D62-4099-B305-89B1E5F5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8B5"/>
    <w:pPr>
      <w:spacing w:after="0" w:line="240" w:lineRule="auto"/>
    </w:pPr>
    <w:rPr>
      <w:rFonts w:ascii="Times New Roman" w:hAnsi="Times New Roman"/>
      <w:sz w:val="28"/>
    </w:rPr>
  </w:style>
  <w:style w:type="paragraph" w:styleId="Heading1">
    <w:name w:val="heading 1"/>
    <w:basedOn w:val="Normal"/>
    <w:link w:val="Heading1Char"/>
    <w:uiPriority w:val="9"/>
    <w:qFormat/>
    <w:rsid w:val="0062242D"/>
    <w:pPr>
      <w:numPr>
        <w:numId w:val="2"/>
      </w:numPr>
      <w:spacing w:after="240"/>
      <w:outlineLvl w:val="0"/>
    </w:pPr>
    <w:rPr>
      <w:rFonts w:eastAsiaTheme="majorEastAsia" w:cs="Times New Roman"/>
      <w:b/>
      <w:bCs/>
      <w:color w:val="000000"/>
      <w:szCs w:val="28"/>
    </w:rPr>
  </w:style>
  <w:style w:type="paragraph" w:styleId="Heading2">
    <w:name w:val="heading 2"/>
    <w:basedOn w:val="Normal"/>
    <w:link w:val="Heading2Char"/>
    <w:uiPriority w:val="9"/>
    <w:unhideWhenUsed/>
    <w:qFormat/>
    <w:rsid w:val="00A70D87"/>
    <w:pPr>
      <w:numPr>
        <w:ilvl w:val="1"/>
        <w:numId w:val="2"/>
      </w:numPr>
      <w:spacing w:after="240"/>
      <w:outlineLvl w:val="1"/>
    </w:pPr>
    <w:rPr>
      <w:rFonts w:eastAsiaTheme="majorEastAsia" w:cs="Times New Roman"/>
      <w:b/>
      <w:bCs/>
      <w:color w:val="000000"/>
      <w:szCs w:val="26"/>
    </w:rPr>
  </w:style>
  <w:style w:type="paragraph" w:styleId="Heading3">
    <w:name w:val="heading 3"/>
    <w:basedOn w:val="Normal"/>
    <w:link w:val="Heading3Char"/>
    <w:uiPriority w:val="9"/>
    <w:unhideWhenUsed/>
    <w:qFormat/>
    <w:rsid w:val="002F6F29"/>
    <w:pPr>
      <w:numPr>
        <w:ilvl w:val="2"/>
        <w:numId w:val="2"/>
      </w:numPr>
      <w:spacing w:after="240"/>
      <w:outlineLvl w:val="2"/>
    </w:pPr>
    <w:rPr>
      <w:rFonts w:eastAsiaTheme="majorEastAsia" w:cs="Times New Roman"/>
      <w:bCs/>
      <w:color w:val="000000"/>
    </w:rPr>
  </w:style>
  <w:style w:type="paragraph" w:styleId="Heading4">
    <w:name w:val="heading 4"/>
    <w:basedOn w:val="Normal"/>
    <w:link w:val="Heading4Char"/>
    <w:uiPriority w:val="9"/>
    <w:unhideWhenUsed/>
    <w:qFormat/>
    <w:rsid w:val="002F6F29"/>
    <w:pPr>
      <w:numPr>
        <w:ilvl w:val="3"/>
        <w:numId w:val="2"/>
      </w:numPr>
      <w:spacing w:after="240"/>
      <w:outlineLvl w:val="3"/>
    </w:pPr>
    <w:rPr>
      <w:rFonts w:eastAsiaTheme="majorEastAsia" w:cs="Times New Roman"/>
      <w:bCs/>
      <w:iCs/>
      <w:color w:val="000000"/>
    </w:rPr>
  </w:style>
  <w:style w:type="paragraph" w:styleId="Heading5">
    <w:name w:val="heading 5"/>
    <w:basedOn w:val="Normal"/>
    <w:link w:val="Heading5Char"/>
    <w:uiPriority w:val="9"/>
    <w:unhideWhenUsed/>
    <w:qFormat/>
    <w:rsid w:val="002F6F29"/>
    <w:pPr>
      <w:numPr>
        <w:ilvl w:val="4"/>
        <w:numId w:val="2"/>
      </w:numPr>
      <w:spacing w:after="240"/>
      <w:outlineLvl w:val="4"/>
    </w:pPr>
    <w:rPr>
      <w:rFonts w:eastAsiaTheme="majorEastAsia" w:cs="Times New Roman"/>
      <w:color w:val="000000"/>
    </w:rPr>
  </w:style>
  <w:style w:type="paragraph" w:styleId="Heading6">
    <w:name w:val="heading 6"/>
    <w:basedOn w:val="Normal"/>
    <w:link w:val="Heading6Char"/>
    <w:uiPriority w:val="9"/>
    <w:unhideWhenUsed/>
    <w:qFormat/>
    <w:rsid w:val="002F6F29"/>
    <w:pPr>
      <w:numPr>
        <w:ilvl w:val="5"/>
        <w:numId w:val="2"/>
      </w:numPr>
      <w:spacing w:after="240"/>
      <w:outlineLvl w:val="5"/>
    </w:pPr>
    <w:rPr>
      <w:rFonts w:eastAsiaTheme="majorEastAsia" w:cs="Times New Roman"/>
      <w:iCs/>
      <w:color w:val="000000"/>
    </w:rPr>
  </w:style>
  <w:style w:type="paragraph" w:styleId="Heading7">
    <w:name w:val="heading 7"/>
    <w:basedOn w:val="Normal"/>
    <w:link w:val="Heading7Char"/>
    <w:uiPriority w:val="9"/>
    <w:unhideWhenUsed/>
    <w:qFormat/>
    <w:rsid w:val="002F6F29"/>
    <w:pPr>
      <w:numPr>
        <w:ilvl w:val="6"/>
        <w:numId w:val="2"/>
      </w:numPr>
      <w:spacing w:after="240"/>
      <w:outlineLvl w:val="6"/>
    </w:pPr>
    <w:rPr>
      <w:rFonts w:eastAsiaTheme="majorEastAsia" w:cs="Times New Roman"/>
      <w:iCs/>
      <w:color w:val="000000"/>
    </w:rPr>
  </w:style>
  <w:style w:type="paragraph" w:styleId="Heading8">
    <w:name w:val="heading 8"/>
    <w:basedOn w:val="Normal"/>
    <w:link w:val="Heading8Char"/>
    <w:uiPriority w:val="9"/>
    <w:unhideWhenUsed/>
    <w:qFormat/>
    <w:rsid w:val="002F6F29"/>
    <w:pPr>
      <w:numPr>
        <w:ilvl w:val="7"/>
        <w:numId w:val="2"/>
      </w:numPr>
      <w:spacing w:after="240"/>
      <w:outlineLvl w:val="7"/>
    </w:pPr>
    <w:rPr>
      <w:rFonts w:eastAsiaTheme="majorEastAsia" w:cs="Times New Roman"/>
      <w:color w:val="000000"/>
      <w:szCs w:val="20"/>
    </w:rPr>
  </w:style>
  <w:style w:type="paragraph" w:styleId="Heading9">
    <w:name w:val="heading 9"/>
    <w:basedOn w:val="Normal"/>
    <w:link w:val="Heading9Char"/>
    <w:uiPriority w:val="9"/>
    <w:unhideWhenUsed/>
    <w:qFormat/>
    <w:rsid w:val="002F6F29"/>
    <w:pPr>
      <w:numPr>
        <w:ilvl w:val="8"/>
        <w:numId w:val="2"/>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42D"/>
    <w:rPr>
      <w:rFonts w:ascii="Times New Roman" w:eastAsiaTheme="majorEastAsia" w:hAnsi="Times New Roman" w:cs="Times New Roman"/>
      <w:b/>
      <w:bCs/>
      <w:color w:val="000000"/>
      <w:sz w:val="28"/>
      <w:szCs w:val="28"/>
    </w:rPr>
  </w:style>
  <w:style w:type="character" w:customStyle="1" w:styleId="Heading2Char">
    <w:name w:val="Heading 2 Char"/>
    <w:basedOn w:val="DefaultParagraphFont"/>
    <w:link w:val="Heading2"/>
    <w:uiPriority w:val="9"/>
    <w:rsid w:val="00A70D87"/>
    <w:rPr>
      <w:rFonts w:ascii="Times New Roman" w:eastAsiaTheme="majorEastAsia" w:hAnsi="Times New Roman" w:cs="Times New Roman"/>
      <w:b/>
      <w:bCs/>
      <w:color w:val="000000"/>
      <w:sz w:val="28"/>
      <w:szCs w:val="26"/>
    </w:rPr>
  </w:style>
  <w:style w:type="character" w:customStyle="1" w:styleId="Heading3Char">
    <w:name w:val="Heading 3 Char"/>
    <w:basedOn w:val="DefaultParagraphFont"/>
    <w:link w:val="Heading3"/>
    <w:uiPriority w:val="9"/>
    <w:rsid w:val="002F6F29"/>
    <w:rPr>
      <w:rFonts w:ascii="Times New Roman" w:eastAsiaTheme="majorEastAsia" w:hAnsi="Times New Roman" w:cs="Times New Roman"/>
      <w:bCs/>
      <w:color w:val="000000"/>
      <w:sz w:val="28"/>
    </w:rPr>
  </w:style>
  <w:style w:type="character" w:customStyle="1" w:styleId="Heading4Char">
    <w:name w:val="Heading 4 Char"/>
    <w:basedOn w:val="DefaultParagraphFont"/>
    <w:link w:val="Heading4"/>
    <w:uiPriority w:val="9"/>
    <w:rsid w:val="002F6F29"/>
    <w:rPr>
      <w:rFonts w:ascii="Times New Roman" w:eastAsiaTheme="majorEastAsia" w:hAnsi="Times New Roman" w:cs="Times New Roman"/>
      <w:bCs/>
      <w:iCs/>
      <w:color w:val="000000"/>
      <w:sz w:val="28"/>
    </w:rPr>
  </w:style>
  <w:style w:type="character" w:customStyle="1" w:styleId="Heading5Char">
    <w:name w:val="Heading 5 Char"/>
    <w:basedOn w:val="DefaultParagraphFont"/>
    <w:link w:val="Heading5"/>
    <w:uiPriority w:val="9"/>
    <w:rsid w:val="002F6F29"/>
    <w:rPr>
      <w:rFonts w:ascii="Times New Roman" w:eastAsiaTheme="majorEastAsia" w:hAnsi="Times New Roman" w:cs="Times New Roman"/>
      <w:color w:val="000000"/>
      <w:sz w:val="28"/>
    </w:rPr>
  </w:style>
  <w:style w:type="character" w:customStyle="1" w:styleId="Heading6Char">
    <w:name w:val="Heading 6 Char"/>
    <w:basedOn w:val="DefaultParagraphFont"/>
    <w:link w:val="Heading6"/>
    <w:uiPriority w:val="9"/>
    <w:rsid w:val="002F6F29"/>
    <w:rPr>
      <w:rFonts w:ascii="Times New Roman" w:eastAsiaTheme="majorEastAsia" w:hAnsi="Times New Roman" w:cs="Times New Roman"/>
      <w:iCs/>
      <w:color w:val="000000"/>
      <w:sz w:val="28"/>
    </w:rPr>
  </w:style>
  <w:style w:type="character" w:customStyle="1" w:styleId="Heading7Char">
    <w:name w:val="Heading 7 Char"/>
    <w:basedOn w:val="DefaultParagraphFont"/>
    <w:link w:val="Heading7"/>
    <w:uiPriority w:val="9"/>
    <w:rsid w:val="002F6F29"/>
    <w:rPr>
      <w:rFonts w:ascii="Times New Roman" w:eastAsiaTheme="majorEastAsia" w:hAnsi="Times New Roman" w:cs="Times New Roman"/>
      <w:iCs/>
      <w:color w:val="000000"/>
      <w:sz w:val="28"/>
    </w:rPr>
  </w:style>
  <w:style w:type="character" w:customStyle="1" w:styleId="Heading8Char">
    <w:name w:val="Heading 8 Char"/>
    <w:basedOn w:val="DefaultParagraphFont"/>
    <w:link w:val="Heading8"/>
    <w:uiPriority w:val="9"/>
    <w:rsid w:val="002F6F29"/>
    <w:rPr>
      <w:rFonts w:ascii="Times New Roman" w:eastAsiaTheme="majorEastAsia" w:hAnsi="Times New Roman" w:cs="Times New Roman"/>
      <w:color w:val="000000"/>
      <w:sz w:val="28"/>
      <w:szCs w:val="20"/>
    </w:rPr>
  </w:style>
  <w:style w:type="character" w:customStyle="1" w:styleId="Heading9Char">
    <w:name w:val="Heading 9 Char"/>
    <w:basedOn w:val="DefaultParagraphFont"/>
    <w:link w:val="Heading9"/>
    <w:uiPriority w:val="9"/>
    <w:rsid w:val="002F6F29"/>
    <w:rPr>
      <w:rFonts w:ascii="Times New Roman" w:eastAsiaTheme="majorEastAsia" w:hAnsi="Times New Roman" w:cs="Times New Roman"/>
      <w:iCs/>
      <w:color w:val="000000"/>
      <w:sz w:val="28"/>
      <w:szCs w:val="20"/>
    </w:rPr>
  </w:style>
  <w:style w:type="paragraph" w:customStyle="1" w:styleId="CGAddress">
    <w:name w:val="CG_Address"/>
    <w:basedOn w:val="Normal"/>
    <w:qFormat/>
    <w:rsid w:val="00A611F1"/>
    <w:pPr>
      <w:spacing w:after="240"/>
    </w:pPr>
  </w:style>
  <w:style w:type="paragraph" w:customStyle="1" w:styleId="CGBlock5Indent">
    <w:name w:val="CG_Block .5 Indent"/>
    <w:aliases w:val="BI5"/>
    <w:basedOn w:val="Normal"/>
    <w:qFormat/>
    <w:rsid w:val="008D219A"/>
    <w:pPr>
      <w:spacing w:after="240"/>
      <w:ind w:left="720" w:right="720"/>
    </w:pPr>
  </w:style>
  <w:style w:type="paragraph" w:customStyle="1" w:styleId="CGBlock5FirstLineIndent5">
    <w:name w:val="CG_Block .5 First Line Indent.5"/>
    <w:aliases w:val="BL5"/>
    <w:basedOn w:val="Normal"/>
    <w:qFormat/>
    <w:rsid w:val="008D219A"/>
    <w:pPr>
      <w:spacing w:after="240"/>
      <w:ind w:left="720" w:right="720" w:firstLine="720"/>
    </w:pPr>
  </w:style>
  <w:style w:type="paragraph" w:customStyle="1" w:styleId="CGBody">
    <w:name w:val="CG_Body"/>
    <w:aliases w:val="B"/>
    <w:basedOn w:val="Normal"/>
    <w:qFormat/>
    <w:rsid w:val="008D219A"/>
    <w:pPr>
      <w:spacing w:after="240"/>
    </w:pPr>
  </w:style>
  <w:style w:type="paragraph" w:customStyle="1" w:styleId="CGBody5">
    <w:name w:val="CG_Body.5"/>
    <w:aliases w:val="B5"/>
    <w:basedOn w:val="Normal"/>
    <w:qFormat/>
    <w:rsid w:val="008D219A"/>
    <w:pPr>
      <w:spacing w:after="240"/>
      <w:ind w:firstLine="720"/>
    </w:pPr>
  </w:style>
  <w:style w:type="paragraph" w:customStyle="1" w:styleId="CGBodyDS">
    <w:name w:val="CG_Body DS"/>
    <w:aliases w:val="BDS"/>
    <w:basedOn w:val="Normal"/>
    <w:qFormat/>
    <w:rsid w:val="008D219A"/>
    <w:pPr>
      <w:spacing w:line="480" w:lineRule="auto"/>
    </w:pPr>
  </w:style>
  <w:style w:type="paragraph" w:customStyle="1" w:styleId="CGBody5DS">
    <w:name w:val="CG_Body.5DS"/>
    <w:aliases w:val="B5DS"/>
    <w:basedOn w:val="Normal"/>
    <w:qFormat/>
    <w:rsid w:val="008D219A"/>
    <w:pPr>
      <w:spacing w:line="480" w:lineRule="auto"/>
      <w:ind w:firstLine="720"/>
    </w:pPr>
  </w:style>
  <w:style w:type="paragraph" w:customStyle="1" w:styleId="CGBody1">
    <w:name w:val="CG_Body1"/>
    <w:aliases w:val="B1"/>
    <w:basedOn w:val="Normal"/>
    <w:qFormat/>
    <w:rsid w:val="008D219A"/>
    <w:pPr>
      <w:spacing w:after="240"/>
      <w:ind w:firstLine="1440"/>
    </w:pPr>
  </w:style>
  <w:style w:type="paragraph" w:customStyle="1" w:styleId="CGBody1DS">
    <w:name w:val="CG_Body1DS"/>
    <w:aliases w:val="B1DS"/>
    <w:basedOn w:val="Normal"/>
    <w:qFormat/>
    <w:rsid w:val="008D219A"/>
    <w:pPr>
      <w:spacing w:line="480" w:lineRule="auto"/>
      <w:ind w:firstLine="1440"/>
    </w:pPr>
  </w:style>
  <w:style w:type="paragraph" w:customStyle="1" w:styleId="CGClosing">
    <w:name w:val="CG_Closing"/>
    <w:aliases w:val="CL"/>
    <w:basedOn w:val="Normal"/>
    <w:qFormat/>
    <w:rsid w:val="00CF714D"/>
    <w:pPr>
      <w:keepLines/>
      <w:tabs>
        <w:tab w:val="right" w:pos="9360"/>
      </w:tabs>
      <w:spacing w:before="480" w:after="480"/>
      <w:ind w:left="5040"/>
    </w:pPr>
  </w:style>
  <w:style w:type="paragraph" w:customStyle="1" w:styleId="CGFlushRight">
    <w:name w:val="CG_Flush Right"/>
    <w:aliases w:val="FR"/>
    <w:basedOn w:val="Normal"/>
    <w:qFormat/>
    <w:rsid w:val="008D219A"/>
    <w:pPr>
      <w:spacing w:after="240"/>
      <w:jc w:val="right"/>
    </w:pPr>
  </w:style>
  <w:style w:type="paragraph" w:customStyle="1" w:styleId="CGHang">
    <w:name w:val="CG_Hang"/>
    <w:aliases w:val="Hang"/>
    <w:basedOn w:val="Normal"/>
    <w:qFormat/>
    <w:rsid w:val="008D219A"/>
    <w:pPr>
      <w:spacing w:after="240"/>
      <w:ind w:left="2880" w:hanging="2880"/>
    </w:pPr>
  </w:style>
  <w:style w:type="paragraph" w:customStyle="1" w:styleId="CGIndent5">
    <w:name w:val="CG_Indent .5"/>
    <w:aliases w:val="I5"/>
    <w:basedOn w:val="Normal"/>
    <w:qFormat/>
    <w:rsid w:val="008D219A"/>
    <w:pPr>
      <w:spacing w:after="240"/>
      <w:ind w:left="720"/>
    </w:pPr>
  </w:style>
  <w:style w:type="paragraph" w:customStyle="1" w:styleId="CGIndent1">
    <w:name w:val="CG_Indent 1"/>
    <w:aliases w:val="I1"/>
    <w:basedOn w:val="Normal"/>
    <w:qFormat/>
    <w:rsid w:val="008D219A"/>
    <w:pPr>
      <w:spacing w:after="240"/>
      <w:ind w:left="1440"/>
    </w:pPr>
  </w:style>
  <w:style w:type="paragraph" w:customStyle="1" w:styleId="CGNotice">
    <w:name w:val="CG_Notice"/>
    <w:aliases w:val="Notice"/>
    <w:basedOn w:val="Normal"/>
    <w:qFormat/>
    <w:rsid w:val="008D219A"/>
    <w:pPr>
      <w:spacing w:after="240"/>
      <w:ind w:left="2160" w:hanging="720"/>
    </w:pPr>
  </w:style>
  <w:style w:type="paragraph" w:customStyle="1" w:styleId="CGPlainText">
    <w:name w:val="CG_Plain Text"/>
    <w:aliases w:val="PT"/>
    <w:basedOn w:val="Normal"/>
    <w:qFormat/>
    <w:rsid w:val="008D219A"/>
  </w:style>
  <w:style w:type="paragraph" w:customStyle="1" w:styleId="CGTitleLeft">
    <w:name w:val="CG_Title Left"/>
    <w:aliases w:val="TL"/>
    <w:basedOn w:val="Normal"/>
    <w:qFormat/>
    <w:rsid w:val="008D219A"/>
    <w:pPr>
      <w:keepNext/>
      <w:spacing w:after="240"/>
    </w:pPr>
  </w:style>
  <w:style w:type="paragraph" w:customStyle="1" w:styleId="CGTitleLeftUnderline">
    <w:name w:val="CG_Title Left Underline"/>
    <w:aliases w:val="TLU"/>
    <w:basedOn w:val="Normal"/>
    <w:qFormat/>
    <w:rsid w:val="008D219A"/>
    <w:pPr>
      <w:keepNext/>
      <w:spacing w:after="240"/>
    </w:pPr>
    <w:rPr>
      <w:u w:val="single"/>
    </w:rPr>
  </w:style>
  <w:style w:type="paragraph" w:customStyle="1" w:styleId="CGTitleCenteredBold">
    <w:name w:val="CG_Title Centered Bold"/>
    <w:aliases w:val="TCB"/>
    <w:basedOn w:val="Normal"/>
    <w:qFormat/>
    <w:rsid w:val="00BB4E71"/>
    <w:pPr>
      <w:keepNext/>
      <w:spacing w:after="240"/>
      <w:jc w:val="center"/>
    </w:pPr>
    <w:rPr>
      <w:b/>
      <w:caps/>
      <w:u w:val="single"/>
    </w:rPr>
  </w:style>
  <w:style w:type="paragraph" w:customStyle="1" w:styleId="CGSubtitleCentered">
    <w:name w:val="CG_Subtitle Centered"/>
    <w:aliases w:val="SC"/>
    <w:basedOn w:val="Normal"/>
    <w:qFormat/>
    <w:rsid w:val="008D219A"/>
    <w:pPr>
      <w:keepNext/>
      <w:spacing w:after="240"/>
      <w:jc w:val="center"/>
    </w:pPr>
    <w:rPr>
      <w:b/>
    </w:rPr>
  </w:style>
  <w:style w:type="paragraph" w:styleId="BalloonText">
    <w:name w:val="Balloon Text"/>
    <w:basedOn w:val="Normal"/>
    <w:link w:val="BalloonTextChar"/>
    <w:uiPriority w:val="99"/>
    <w:semiHidden/>
    <w:unhideWhenUsed/>
    <w:rsid w:val="00C22A84"/>
    <w:rPr>
      <w:rFonts w:ascii="Tahoma" w:hAnsi="Tahoma" w:cs="Tahoma"/>
      <w:sz w:val="16"/>
      <w:szCs w:val="16"/>
    </w:rPr>
  </w:style>
  <w:style w:type="character" w:customStyle="1" w:styleId="BalloonTextChar">
    <w:name w:val="Balloon Text Char"/>
    <w:basedOn w:val="DefaultParagraphFont"/>
    <w:link w:val="BalloonText"/>
    <w:uiPriority w:val="99"/>
    <w:semiHidden/>
    <w:rsid w:val="00C22A84"/>
    <w:rPr>
      <w:rFonts w:ascii="Tahoma" w:hAnsi="Tahoma" w:cs="Tahoma"/>
      <w:sz w:val="16"/>
      <w:szCs w:val="16"/>
    </w:rPr>
  </w:style>
  <w:style w:type="paragraph" w:styleId="EndnoteText">
    <w:name w:val="endnote text"/>
    <w:basedOn w:val="Normal"/>
    <w:link w:val="EndnoteTextChar"/>
    <w:uiPriority w:val="99"/>
    <w:semiHidden/>
    <w:unhideWhenUsed/>
    <w:rsid w:val="00A07F1F"/>
    <w:rPr>
      <w:sz w:val="20"/>
      <w:szCs w:val="20"/>
    </w:rPr>
  </w:style>
  <w:style w:type="character" w:customStyle="1" w:styleId="EndnoteTextChar">
    <w:name w:val="Endnote Text Char"/>
    <w:basedOn w:val="DefaultParagraphFont"/>
    <w:link w:val="EndnoteText"/>
    <w:uiPriority w:val="99"/>
    <w:semiHidden/>
    <w:rsid w:val="00A07F1F"/>
    <w:rPr>
      <w:rFonts w:ascii="Times New Roman" w:hAnsi="Times New Roman"/>
      <w:sz w:val="20"/>
      <w:szCs w:val="20"/>
    </w:rPr>
  </w:style>
  <w:style w:type="character" w:styleId="EndnoteReference">
    <w:name w:val="endnote reference"/>
    <w:basedOn w:val="DefaultParagraphFont"/>
    <w:uiPriority w:val="99"/>
    <w:semiHidden/>
    <w:unhideWhenUsed/>
    <w:rsid w:val="00A07F1F"/>
    <w:rPr>
      <w:vertAlign w:val="superscript"/>
    </w:rPr>
  </w:style>
  <w:style w:type="paragraph" w:styleId="Header">
    <w:name w:val="header"/>
    <w:basedOn w:val="Normal"/>
    <w:link w:val="HeaderChar"/>
    <w:uiPriority w:val="99"/>
    <w:unhideWhenUsed/>
    <w:rsid w:val="00B04214"/>
    <w:pPr>
      <w:tabs>
        <w:tab w:val="center" w:pos="4680"/>
        <w:tab w:val="right" w:pos="9360"/>
      </w:tabs>
    </w:pPr>
  </w:style>
  <w:style w:type="character" w:customStyle="1" w:styleId="HeaderChar">
    <w:name w:val="Header Char"/>
    <w:basedOn w:val="DefaultParagraphFont"/>
    <w:link w:val="Header"/>
    <w:uiPriority w:val="99"/>
    <w:rsid w:val="00B04214"/>
    <w:rPr>
      <w:rFonts w:ascii="Times New Roman" w:hAnsi="Times New Roman"/>
      <w:sz w:val="24"/>
    </w:rPr>
  </w:style>
  <w:style w:type="paragraph" w:styleId="Footer">
    <w:name w:val="footer"/>
    <w:basedOn w:val="Normal"/>
    <w:link w:val="FooterChar"/>
    <w:uiPriority w:val="99"/>
    <w:unhideWhenUsed/>
    <w:rsid w:val="00B04214"/>
    <w:pPr>
      <w:tabs>
        <w:tab w:val="center" w:pos="4680"/>
        <w:tab w:val="right" w:pos="9360"/>
      </w:tabs>
    </w:pPr>
  </w:style>
  <w:style w:type="character" w:customStyle="1" w:styleId="FooterChar">
    <w:name w:val="Footer Char"/>
    <w:basedOn w:val="DefaultParagraphFont"/>
    <w:link w:val="Footer"/>
    <w:uiPriority w:val="99"/>
    <w:rsid w:val="00B04214"/>
    <w:rPr>
      <w:rFonts w:ascii="Times New Roman" w:hAnsi="Times New Roman"/>
      <w:sz w:val="24"/>
    </w:rPr>
  </w:style>
  <w:style w:type="paragraph" w:customStyle="1" w:styleId="CGTitleCentered">
    <w:name w:val="CG_Title Centered"/>
    <w:aliases w:val="TC"/>
    <w:basedOn w:val="Normal"/>
    <w:qFormat/>
    <w:rsid w:val="008D219A"/>
    <w:pPr>
      <w:keepNext/>
      <w:spacing w:after="240"/>
      <w:jc w:val="center"/>
    </w:pPr>
  </w:style>
  <w:style w:type="paragraph" w:styleId="ListBullet">
    <w:name w:val="List Bullet"/>
    <w:basedOn w:val="Normal"/>
    <w:uiPriority w:val="99"/>
    <w:unhideWhenUsed/>
    <w:rsid w:val="005B371C"/>
    <w:pPr>
      <w:numPr>
        <w:numId w:val="1"/>
      </w:numPr>
      <w:spacing w:after="240"/>
    </w:pPr>
  </w:style>
  <w:style w:type="paragraph" w:styleId="ListBullet2">
    <w:name w:val="List Bullet 2"/>
    <w:basedOn w:val="Normal"/>
    <w:uiPriority w:val="99"/>
    <w:unhideWhenUsed/>
    <w:rsid w:val="005B371C"/>
    <w:pPr>
      <w:numPr>
        <w:ilvl w:val="1"/>
        <w:numId w:val="1"/>
      </w:numPr>
      <w:spacing w:after="240"/>
    </w:pPr>
  </w:style>
  <w:style w:type="paragraph" w:styleId="ListBullet3">
    <w:name w:val="List Bullet 3"/>
    <w:basedOn w:val="Normal"/>
    <w:uiPriority w:val="99"/>
    <w:unhideWhenUsed/>
    <w:rsid w:val="005B371C"/>
    <w:pPr>
      <w:numPr>
        <w:ilvl w:val="2"/>
        <w:numId w:val="1"/>
      </w:numPr>
      <w:spacing w:after="240"/>
    </w:pPr>
  </w:style>
  <w:style w:type="paragraph" w:styleId="ListBullet4">
    <w:name w:val="List Bullet 4"/>
    <w:basedOn w:val="Normal"/>
    <w:uiPriority w:val="99"/>
    <w:unhideWhenUsed/>
    <w:rsid w:val="005B371C"/>
    <w:pPr>
      <w:numPr>
        <w:ilvl w:val="3"/>
        <w:numId w:val="1"/>
      </w:numPr>
      <w:spacing w:after="240"/>
    </w:pPr>
  </w:style>
  <w:style w:type="paragraph" w:styleId="ListBullet5">
    <w:name w:val="List Bullet 5"/>
    <w:basedOn w:val="Normal"/>
    <w:uiPriority w:val="99"/>
    <w:unhideWhenUsed/>
    <w:rsid w:val="005B371C"/>
    <w:pPr>
      <w:numPr>
        <w:ilvl w:val="4"/>
        <w:numId w:val="1"/>
      </w:numPr>
      <w:spacing w:after="240"/>
    </w:pPr>
  </w:style>
  <w:style w:type="paragraph" w:customStyle="1" w:styleId="ListBullet6">
    <w:name w:val="List Bullet 6"/>
    <w:basedOn w:val="Normal"/>
    <w:rsid w:val="005B371C"/>
    <w:pPr>
      <w:numPr>
        <w:ilvl w:val="5"/>
        <w:numId w:val="1"/>
      </w:numPr>
      <w:spacing w:after="240"/>
    </w:pPr>
  </w:style>
  <w:style w:type="paragraph" w:customStyle="1" w:styleId="ListBullet7">
    <w:name w:val="List Bullet 7"/>
    <w:basedOn w:val="Normal"/>
    <w:rsid w:val="005B371C"/>
    <w:pPr>
      <w:numPr>
        <w:ilvl w:val="6"/>
        <w:numId w:val="1"/>
      </w:numPr>
      <w:spacing w:after="240"/>
    </w:pPr>
  </w:style>
  <w:style w:type="paragraph" w:customStyle="1" w:styleId="ListBullet8">
    <w:name w:val="List Bullet 8"/>
    <w:basedOn w:val="Normal"/>
    <w:rsid w:val="005B371C"/>
    <w:pPr>
      <w:numPr>
        <w:ilvl w:val="7"/>
        <w:numId w:val="1"/>
      </w:numPr>
      <w:spacing w:after="240"/>
    </w:pPr>
  </w:style>
  <w:style w:type="paragraph" w:customStyle="1" w:styleId="ListBullet9">
    <w:name w:val="List Bullet 9"/>
    <w:basedOn w:val="Normal"/>
    <w:rsid w:val="005B371C"/>
    <w:pPr>
      <w:numPr>
        <w:ilvl w:val="8"/>
        <w:numId w:val="1"/>
      </w:numPr>
      <w:spacing w:after="240"/>
    </w:pPr>
  </w:style>
  <w:style w:type="paragraph" w:customStyle="1" w:styleId="CGBlock5FirstLineIndent5DS">
    <w:name w:val="CG_Block .5 First Line Indent.5DS"/>
    <w:aliases w:val="BL5DS"/>
    <w:basedOn w:val="Normal"/>
    <w:qFormat/>
    <w:rsid w:val="008D219A"/>
    <w:pPr>
      <w:spacing w:line="480" w:lineRule="auto"/>
      <w:ind w:left="720" w:right="720" w:firstLine="720"/>
    </w:pPr>
  </w:style>
  <w:style w:type="paragraph" w:customStyle="1" w:styleId="CGBlock5IndentDS">
    <w:name w:val="CG_Block .5 IndentDS"/>
    <w:aliases w:val="BI5DS"/>
    <w:basedOn w:val="Normal"/>
    <w:qFormat/>
    <w:rsid w:val="008D219A"/>
    <w:pPr>
      <w:spacing w:line="480" w:lineRule="auto"/>
      <w:ind w:left="720" w:right="720"/>
    </w:pPr>
  </w:style>
  <w:style w:type="paragraph" w:customStyle="1" w:styleId="CGBlock1FirstLineIndent5">
    <w:name w:val="CG_Block 1 First Line Indent.5"/>
    <w:basedOn w:val="Normal"/>
    <w:qFormat/>
    <w:rsid w:val="008D219A"/>
    <w:pPr>
      <w:spacing w:after="240"/>
      <w:ind w:left="1440" w:right="1440" w:firstLine="720"/>
    </w:pPr>
  </w:style>
  <w:style w:type="paragraph" w:customStyle="1" w:styleId="CGBlock1FirstLineIndent5DS">
    <w:name w:val="CG_Block 1 First Line Indent.5DS"/>
    <w:basedOn w:val="Normal"/>
    <w:qFormat/>
    <w:rsid w:val="008D219A"/>
    <w:pPr>
      <w:spacing w:line="480" w:lineRule="auto"/>
      <w:ind w:left="1440" w:right="1440" w:firstLine="720"/>
    </w:pPr>
  </w:style>
  <w:style w:type="paragraph" w:customStyle="1" w:styleId="CGBlock1Indent">
    <w:name w:val="CG_Block 1 Indent"/>
    <w:aliases w:val="BI1"/>
    <w:basedOn w:val="Normal"/>
    <w:qFormat/>
    <w:rsid w:val="008D219A"/>
    <w:pPr>
      <w:spacing w:after="240"/>
      <w:ind w:left="1440" w:right="1440"/>
    </w:pPr>
  </w:style>
  <w:style w:type="paragraph" w:customStyle="1" w:styleId="CGBlock1IndentDS">
    <w:name w:val="CG_Block 1 IndentDS"/>
    <w:aliases w:val="BI1DS"/>
    <w:basedOn w:val="Normal"/>
    <w:qFormat/>
    <w:rsid w:val="008D219A"/>
    <w:pPr>
      <w:spacing w:line="480" w:lineRule="auto"/>
      <w:ind w:left="1440" w:right="1440"/>
    </w:pPr>
  </w:style>
  <w:style w:type="paragraph" w:customStyle="1" w:styleId="CGEnclosure">
    <w:name w:val="CG_Enclosure"/>
    <w:aliases w:val="Enc"/>
    <w:basedOn w:val="Normal"/>
    <w:qFormat/>
    <w:rsid w:val="008D219A"/>
    <w:pPr>
      <w:spacing w:after="240"/>
    </w:pPr>
  </w:style>
  <w:style w:type="paragraph" w:customStyle="1" w:styleId="CGIndent5DS">
    <w:name w:val="CG_Indent .5DS"/>
    <w:aliases w:val="I5DS"/>
    <w:basedOn w:val="Normal"/>
    <w:qFormat/>
    <w:rsid w:val="008D219A"/>
    <w:pPr>
      <w:spacing w:line="480" w:lineRule="auto"/>
      <w:ind w:left="720"/>
    </w:pPr>
  </w:style>
  <w:style w:type="paragraph" w:customStyle="1" w:styleId="CGIndent1DS">
    <w:name w:val="CG_Indent 1DS"/>
    <w:aliases w:val="I1DS"/>
    <w:basedOn w:val="Normal"/>
    <w:qFormat/>
    <w:rsid w:val="008D219A"/>
    <w:pPr>
      <w:spacing w:line="480" w:lineRule="auto"/>
      <w:ind w:left="1440"/>
    </w:pPr>
  </w:style>
  <w:style w:type="paragraph" w:styleId="ListNumber">
    <w:name w:val="List Number"/>
    <w:basedOn w:val="Normal"/>
    <w:uiPriority w:val="99"/>
    <w:unhideWhenUsed/>
    <w:rsid w:val="00C11951"/>
    <w:pPr>
      <w:numPr>
        <w:numId w:val="3"/>
      </w:numPr>
      <w:spacing w:after="240"/>
    </w:pPr>
  </w:style>
  <w:style w:type="paragraph" w:styleId="ListNumber2">
    <w:name w:val="List Number 2"/>
    <w:basedOn w:val="Normal"/>
    <w:uiPriority w:val="99"/>
    <w:unhideWhenUsed/>
    <w:rsid w:val="00C11951"/>
    <w:pPr>
      <w:numPr>
        <w:ilvl w:val="1"/>
        <w:numId w:val="3"/>
      </w:numPr>
      <w:spacing w:after="240"/>
    </w:pPr>
  </w:style>
  <w:style w:type="paragraph" w:styleId="ListNumber3">
    <w:name w:val="List Number 3"/>
    <w:basedOn w:val="Normal"/>
    <w:uiPriority w:val="99"/>
    <w:semiHidden/>
    <w:unhideWhenUsed/>
    <w:rsid w:val="00C11951"/>
    <w:pPr>
      <w:numPr>
        <w:ilvl w:val="2"/>
        <w:numId w:val="3"/>
      </w:numPr>
      <w:spacing w:after="240"/>
    </w:pPr>
  </w:style>
  <w:style w:type="paragraph" w:styleId="ListNumber4">
    <w:name w:val="List Number 4"/>
    <w:basedOn w:val="Normal"/>
    <w:uiPriority w:val="99"/>
    <w:semiHidden/>
    <w:unhideWhenUsed/>
    <w:rsid w:val="00C11951"/>
    <w:pPr>
      <w:numPr>
        <w:ilvl w:val="3"/>
        <w:numId w:val="3"/>
      </w:numPr>
      <w:spacing w:after="240"/>
    </w:pPr>
  </w:style>
  <w:style w:type="paragraph" w:styleId="ListNumber5">
    <w:name w:val="List Number 5"/>
    <w:basedOn w:val="Normal"/>
    <w:uiPriority w:val="99"/>
    <w:semiHidden/>
    <w:unhideWhenUsed/>
    <w:rsid w:val="00AF242B"/>
    <w:pPr>
      <w:numPr>
        <w:ilvl w:val="4"/>
        <w:numId w:val="3"/>
      </w:numPr>
      <w:spacing w:after="240"/>
    </w:pPr>
  </w:style>
  <w:style w:type="paragraph" w:customStyle="1" w:styleId="ListNumber6">
    <w:name w:val="List Number 6"/>
    <w:basedOn w:val="Normal"/>
    <w:rsid w:val="00AF242B"/>
    <w:pPr>
      <w:numPr>
        <w:ilvl w:val="5"/>
        <w:numId w:val="3"/>
      </w:numPr>
      <w:spacing w:after="240"/>
    </w:pPr>
  </w:style>
  <w:style w:type="paragraph" w:customStyle="1" w:styleId="ListNumber7">
    <w:name w:val="List Number 7"/>
    <w:basedOn w:val="Normal"/>
    <w:rsid w:val="00AF242B"/>
    <w:pPr>
      <w:numPr>
        <w:ilvl w:val="6"/>
        <w:numId w:val="3"/>
      </w:numPr>
      <w:spacing w:after="240"/>
    </w:pPr>
  </w:style>
  <w:style w:type="paragraph" w:customStyle="1" w:styleId="ListNumber8">
    <w:name w:val="List Number 8"/>
    <w:basedOn w:val="Normal"/>
    <w:rsid w:val="00AF242B"/>
    <w:pPr>
      <w:numPr>
        <w:ilvl w:val="7"/>
        <w:numId w:val="3"/>
      </w:numPr>
      <w:spacing w:after="240"/>
    </w:pPr>
  </w:style>
  <w:style w:type="paragraph" w:customStyle="1" w:styleId="ListNumber9">
    <w:name w:val="List Number 9"/>
    <w:basedOn w:val="Normal"/>
    <w:rsid w:val="00AF242B"/>
    <w:pPr>
      <w:numPr>
        <w:ilvl w:val="8"/>
        <w:numId w:val="3"/>
      </w:numPr>
      <w:spacing w:after="240"/>
    </w:pPr>
  </w:style>
  <w:style w:type="paragraph" w:styleId="TOAHeading">
    <w:name w:val="toa heading"/>
    <w:basedOn w:val="Normal"/>
    <w:next w:val="Normal"/>
    <w:uiPriority w:val="99"/>
    <w:semiHidden/>
    <w:unhideWhenUsed/>
    <w:rsid w:val="00304297"/>
    <w:pPr>
      <w:keepNext/>
      <w:spacing w:after="240"/>
    </w:pPr>
    <w:rPr>
      <w:rFonts w:eastAsiaTheme="majorEastAsia" w:cstheme="majorBidi"/>
      <w:b/>
      <w:bCs/>
      <w:szCs w:val="24"/>
    </w:rPr>
  </w:style>
  <w:style w:type="paragraph" w:styleId="TableofAuthorities">
    <w:name w:val="table of authorities"/>
    <w:basedOn w:val="Normal"/>
    <w:next w:val="Normal"/>
    <w:uiPriority w:val="99"/>
    <w:semiHidden/>
    <w:unhideWhenUsed/>
    <w:rsid w:val="005058A5"/>
    <w:pPr>
      <w:spacing w:after="240"/>
      <w:ind w:left="245" w:right="965" w:hanging="245"/>
    </w:pPr>
  </w:style>
  <w:style w:type="paragraph" w:styleId="TableofFigures">
    <w:name w:val="table of figures"/>
    <w:basedOn w:val="Normal"/>
    <w:next w:val="Normal"/>
    <w:uiPriority w:val="99"/>
    <w:semiHidden/>
    <w:unhideWhenUsed/>
    <w:rsid w:val="00AF242B"/>
    <w:pPr>
      <w:spacing w:after="240"/>
    </w:pPr>
  </w:style>
  <w:style w:type="paragraph" w:styleId="TOC1">
    <w:name w:val="toc 1"/>
    <w:basedOn w:val="Normal"/>
    <w:next w:val="Normal"/>
    <w:autoRedefine/>
    <w:uiPriority w:val="39"/>
    <w:unhideWhenUsed/>
    <w:rsid w:val="00FE01C8"/>
    <w:pPr>
      <w:spacing w:after="240"/>
      <w:ind w:left="720" w:right="547" w:hanging="720"/>
    </w:pPr>
  </w:style>
  <w:style w:type="paragraph" w:styleId="TOC2">
    <w:name w:val="toc 2"/>
    <w:basedOn w:val="Normal"/>
    <w:next w:val="Normal"/>
    <w:autoRedefine/>
    <w:uiPriority w:val="39"/>
    <w:unhideWhenUsed/>
    <w:rsid w:val="00FE01C8"/>
    <w:pPr>
      <w:spacing w:after="240"/>
      <w:ind w:left="1440" w:right="547" w:hanging="720"/>
    </w:pPr>
  </w:style>
  <w:style w:type="paragraph" w:styleId="TOC3">
    <w:name w:val="toc 3"/>
    <w:basedOn w:val="Normal"/>
    <w:next w:val="Normal"/>
    <w:autoRedefine/>
    <w:uiPriority w:val="39"/>
    <w:semiHidden/>
    <w:unhideWhenUsed/>
    <w:rsid w:val="00FE01C8"/>
    <w:pPr>
      <w:spacing w:after="240"/>
      <w:ind w:left="2160" w:right="547" w:hanging="720"/>
    </w:pPr>
  </w:style>
  <w:style w:type="paragraph" w:styleId="TOC4">
    <w:name w:val="toc 4"/>
    <w:basedOn w:val="Normal"/>
    <w:next w:val="Normal"/>
    <w:autoRedefine/>
    <w:uiPriority w:val="39"/>
    <w:semiHidden/>
    <w:unhideWhenUsed/>
    <w:rsid w:val="00FE01C8"/>
    <w:pPr>
      <w:spacing w:after="240"/>
      <w:ind w:left="2880" w:right="547" w:hanging="720"/>
    </w:pPr>
  </w:style>
  <w:style w:type="paragraph" w:styleId="TOC5">
    <w:name w:val="toc 5"/>
    <w:basedOn w:val="Normal"/>
    <w:next w:val="Normal"/>
    <w:autoRedefine/>
    <w:uiPriority w:val="39"/>
    <w:semiHidden/>
    <w:unhideWhenUsed/>
    <w:rsid w:val="00FE01C8"/>
    <w:pPr>
      <w:spacing w:after="240"/>
      <w:ind w:left="3600" w:right="547" w:hanging="720"/>
    </w:pPr>
  </w:style>
  <w:style w:type="paragraph" w:styleId="TOC9">
    <w:name w:val="toc 9"/>
    <w:basedOn w:val="Normal"/>
    <w:next w:val="Normal"/>
    <w:autoRedefine/>
    <w:uiPriority w:val="39"/>
    <w:unhideWhenUsed/>
    <w:rsid w:val="00FE01C8"/>
    <w:pPr>
      <w:spacing w:after="240"/>
      <w:ind w:right="547"/>
    </w:pPr>
  </w:style>
  <w:style w:type="paragraph" w:styleId="TOC6">
    <w:name w:val="toc 6"/>
    <w:basedOn w:val="Normal"/>
    <w:next w:val="Normal"/>
    <w:autoRedefine/>
    <w:uiPriority w:val="39"/>
    <w:semiHidden/>
    <w:unhideWhenUsed/>
    <w:rsid w:val="00FE01C8"/>
    <w:pPr>
      <w:spacing w:after="240"/>
      <w:ind w:left="4320" w:right="547" w:hanging="720"/>
    </w:pPr>
  </w:style>
  <w:style w:type="paragraph" w:styleId="TOC7">
    <w:name w:val="toc 7"/>
    <w:basedOn w:val="Normal"/>
    <w:next w:val="Normal"/>
    <w:autoRedefine/>
    <w:uiPriority w:val="39"/>
    <w:semiHidden/>
    <w:unhideWhenUsed/>
    <w:rsid w:val="00FE01C8"/>
    <w:pPr>
      <w:spacing w:after="240"/>
      <w:ind w:left="5040" w:right="547" w:hanging="720"/>
    </w:pPr>
  </w:style>
  <w:style w:type="paragraph" w:styleId="TOC8">
    <w:name w:val="toc 8"/>
    <w:basedOn w:val="Normal"/>
    <w:next w:val="Normal"/>
    <w:autoRedefine/>
    <w:uiPriority w:val="39"/>
    <w:semiHidden/>
    <w:unhideWhenUsed/>
    <w:rsid w:val="00FE01C8"/>
    <w:pPr>
      <w:spacing w:after="240"/>
      <w:ind w:left="5040" w:right="547"/>
    </w:pPr>
  </w:style>
  <w:style w:type="paragraph" w:styleId="TOCHeading">
    <w:name w:val="TOC Heading"/>
    <w:basedOn w:val="Heading1"/>
    <w:next w:val="Normal"/>
    <w:uiPriority w:val="39"/>
    <w:semiHidden/>
    <w:unhideWhenUsed/>
    <w:qFormat/>
    <w:rsid w:val="003F02BF"/>
    <w:pPr>
      <w:keepNext/>
      <w:keepLines/>
      <w:numPr>
        <w:numId w:val="0"/>
      </w:numPr>
      <w:jc w:val="center"/>
      <w:outlineLvl w:val="9"/>
    </w:pPr>
    <w:rPr>
      <w:rFonts w:cstheme="majorBidi"/>
      <w:b w:val="0"/>
      <w:color w:val="auto"/>
    </w:rPr>
  </w:style>
  <w:style w:type="paragraph" w:styleId="FootnoteText">
    <w:name w:val="footnote text"/>
    <w:basedOn w:val="Normal"/>
    <w:link w:val="FootnoteTextChar"/>
    <w:uiPriority w:val="99"/>
    <w:unhideWhenUsed/>
    <w:rsid w:val="005928B5"/>
    <w:rPr>
      <w:sz w:val="24"/>
      <w:szCs w:val="20"/>
    </w:rPr>
  </w:style>
  <w:style w:type="character" w:customStyle="1" w:styleId="FootnoteTextChar">
    <w:name w:val="Footnote Text Char"/>
    <w:basedOn w:val="DefaultParagraphFont"/>
    <w:link w:val="FootnoteText"/>
    <w:uiPriority w:val="99"/>
    <w:rsid w:val="005928B5"/>
    <w:rPr>
      <w:rFonts w:ascii="Times New Roman" w:hAnsi="Times New Roman"/>
      <w:sz w:val="24"/>
      <w:szCs w:val="20"/>
    </w:rPr>
  </w:style>
  <w:style w:type="character" w:styleId="FootnoteReference">
    <w:name w:val="footnote reference"/>
    <w:basedOn w:val="DefaultParagraphFont"/>
    <w:uiPriority w:val="99"/>
    <w:semiHidden/>
    <w:unhideWhenUsed/>
    <w:rsid w:val="00D826D8"/>
    <w:rPr>
      <w:vertAlign w:val="superscript"/>
    </w:rPr>
  </w:style>
  <w:style w:type="table" w:styleId="TableGrid">
    <w:name w:val="Table Grid"/>
    <w:basedOn w:val="TableNormal"/>
    <w:uiPriority w:val="59"/>
    <w:rsid w:val="0008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style>
  <w:style w:type="table" w:customStyle="1" w:styleId="CGTable">
    <w:name w:val="CG_Table"/>
    <w:basedOn w:val="TableNormal"/>
    <w:uiPriority w:val="99"/>
    <w:rsid w:val="006E4873"/>
    <w:pPr>
      <w:spacing w:after="24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cPr>
      <w:tcMar>
        <w:bottom w:w="0" w:type="dxa"/>
      </w:tcMar>
    </w:tcPr>
    <w:tblStylePr w:type="firstRow">
      <w:pPr>
        <w:keepNext/>
        <w:keepLines w:val="0"/>
        <w:pageBreakBefore w:val="0"/>
        <w:wordWrap/>
        <w:spacing w:beforeLines="0" w:before="0" w:beforeAutospacing="0" w:afterLines="0" w:after="120" w:afterAutospacing="0" w:line="240" w:lineRule="auto"/>
        <w:ind w:leftChars="0" w:left="0" w:rightChars="0" w:right="0" w:firstLineChars="0" w:firstLine="0"/>
        <w:contextualSpacing w:val="0"/>
        <w:mirrorIndents w:val="0"/>
        <w:jc w:val="center"/>
        <w:outlineLvl w:val="9"/>
      </w:pPr>
      <w:rPr>
        <w:rFonts w:ascii="Times New Roman" w:hAnsi="Times New Roman"/>
        <w:b/>
        <w:sz w:val="24"/>
      </w:rPr>
      <w:tblPr/>
      <w:trPr>
        <w:tblHeader/>
      </w:trPr>
      <w:tcPr>
        <w:tcMar>
          <w:top w:w="0" w:type="nil"/>
          <w:left w:w="72" w:type="dxa"/>
          <w:bottom w:w="0" w:type="dxa"/>
          <w:right w:w="72" w:type="dxa"/>
        </w:tcMar>
        <w:vAlign w:val="bottom"/>
      </w:tcPr>
    </w:tblStylePr>
  </w:style>
  <w:style w:type="table" w:customStyle="1" w:styleId="CGTable2">
    <w:name w:val="CG_Table 2"/>
    <w:basedOn w:val="TableNormal"/>
    <w:uiPriority w:val="99"/>
    <w:rsid w:val="000F68C4"/>
    <w:pPr>
      <w:spacing w:after="240" w:line="240" w:lineRule="auto"/>
    </w:pPr>
    <w:rPr>
      <w:rFonts w:ascii="Times New Roman" w:hAnsi="Times New Roman"/>
      <w:sz w:val="24"/>
    </w:rPr>
    <w:tblPr>
      <w:tblCellMar>
        <w:left w:w="72" w:type="dxa"/>
        <w:right w:w="72" w:type="dxa"/>
      </w:tblCellMar>
    </w:tblPr>
    <w:tblStylePr w:type="firstRow">
      <w:pPr>
        <w:keepNext/>
        <w:keepLines w:val="0"/>
        <w:pageBreakBefore w:val="0"/>
        <w:widowControl/>
        <w:wordWrap/>
        <w:spacing w:beforeLines="0" w:before="0" w:beforeAutospacing="0" w:afterLines="0" w:after="120" w:afterAutospacing="0"/>
        <w:jc w:val="center"/>
      </w:pPr>
      <w:rPr>
        <w:rFonts w:ascii="Times New Roman" w:hAnsi="Times New Roman"/>
        <w:b/>
        <w:sz w:val="24"/>
      </w:rPr>
      <w:tblPr/>
      <w:tcPr>
        <w:tcBorders>
          <w:top w:val="nil"/>
          <w:left w:val="nil"/>
          <w:bottom w:val="nil"/>
          <w:right w:val="nil"/>
          <w:insideH w:val="nil"/>
          <w:insideV w:val="nil"/>
          <w:tl2br w:val="nil"/>
          <w:tr2bl w:val="nil"/>
        </w:tcBorders>
        <w:vAlign w:val="bottom"/>
      </w:tcPr>
    </w:tblStylePr>
  </w:style>
  <w:style w:type="table" w:styleId="LightShading-Accent1">
    <w:name w:val="Light Shading Accent 1"/>
    <w:basedOn w:val="TableNormal"/>
    <w:uiPriority w:val="60"/>
    <w:rsid w:val="00E7274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GAcceptedAgreed">
    <w:name w:val="CG_Accepted_Agreed"/>
    <w:basedOn w:val="Normal"/>
    <w:qFormat/>
    <w:rsid w:val="008727A6"/>
    <w:pPr>
      <w:keepNext/>
      <w:keepLines/>
      <w:spacing w:before="480" w:after="480"/>
    </w:pPr>
  </w:style>
  <w:style w:type="character" w:customStyle="1" w:styleId="costarpage">
    <w:name w:val="co_starpage"/>
    <w:basedOn w:val="DefaultParagraphFont"/>
    <w:rsid w:val="00037AF6"/>
  </w:style>
  <w:style w:type="character" w:customStyle="1" w:styleId="cohl">
    <w:name w:val="co_hl"/>
    <w:basedOn w:val="DefaultParagraphFont"/>
    <w:rsid w:val="002A1233"/>
  </w:style>
  <w:style w:type="character" w:styleId="Emphasis">
    <w:name w:val="Emphasis"/>
    <w:basedOn w:val="DefaultParagraphFont"/>
    <w:uiPriority w:val="20"/>
    <w:qFormat/>
    <w:rsid w:val="002A1233"/>
    <w:rPr>
      <w:i/>
      <w:iCs/>
    </w:rPr>
  </w:style>
  <w:style w:type="paragraph" w:styleId="ListParagraph">
    <w:name w:val="List Paragraph"/>
    <w:basedOn w:val="Normal"/>
    <w:uiPriority w:val="34"/>
    <w:qFormat/>
    <w:rsid w:val="00E61680"/>
    <w:pPr>
      <w:ind w:left="720"/>
      <w:contextualSpacing/>
    </w:pPr>
  </w:style>
  <w:style w:type="character" w:styleId="CommentReference">
    <w:name w:val="annotation reference"/>
    <w:basedOn w:val="DefaultParagraphFont"/>
    <w:uiPriority w:val="99"/>
    <w:semiHidden/>
    <w:unhideWhenUsed/>
    <w:rsid w:val="00D42FD1"/>
    <w:rPr>
      <w:sz w:val="16"/>
      <w:szCs w:val="16"/>
    </w:rPr>
  </w:style>
  <w:style w:type="paragraph" w:styleId="CommentText">
    <w:name w:val="annotation text"/>
    <w:basedOn w:val="Normal"/>
    <w:link w:val="CommentTextChar"/>
    <w:uiPriority w:val="99"/>
    <w:semiHidden/>
    <w:unhideWhenUsed/>
    <w:rsid w:val="00D42FD1"/>
    <w:rPr>
      <w:sz w:val="20"/>
      <w:szCs w:val="20"/>
    </w:rPr>
  </w:style>
  <w:style w:type="character" w:customStyle="1" w:styleId="CommentTextChar">
    <w:name w:val="Comment Text Char"/>
    <w:basedOn w:val="DefaultParagraphFont"/>
    <w:link w:val="CommentText"/>
    <w:uiPriority w:val="99"/>
    <w:semiHidden/>
    <w:rsid w:val="00D42F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42FD1"/>
    <w:rPr>
      <w:b/>
      <w:bCs/>
    </w:rPr>
  </w:style>
  <w:style w:type="character" w:customStyle="1" w:styleId="CommentSubjectChar">
    <w:name w:val="Comment Subject Char"/>
    <w:basedOn w:val="CommentTextChar"/>
    <w:link w:val="CommentSubject"/>
    <w:uiPriority w:val="99"/>
    <w:semiHidden/>
    <w:rsid w:val="00D42FD1"/>
    <w:rPr>
      <w:rFonts w:ascii="Times New Roman" w:hAnsi="Times New Roman"/>
      <w:b/>
      <w:bCs/>
      <w:sz w:val="20"/>
      <w:szCs w:val="20"/>
    </w:rPr>
  </w:style>
  <w:style w:type="character" w:styleId="Hyperlink">
    <w:name w:val="Hyperlink"/>
    <w:basedOn w:val="DefaultParagraphFont"/>
    <w:uiPriority w:val="99"/>
    <w:unhideWhenUsed/>
    <w:rsid w:val="00E65535"/>
    <w:rPr>
      <w:color w:val="0000FF"/>
      <w:u w:val="single"/>
    </w:rPr>
  </w:style>
  <w:style w:type="paragraph" w:styleId="BodyText">
    <w:name w:val="Body Text"/>
    <w:basedOn w:val="Normal"/>
    <w:link w:val="BodyTextChar"/>
    <w:uiPriority w:val="99"/>
    <w:semiHidden/>
    <w:unhideWhenUsed/>
    <w:rsid w:val="006E4FE8"/>
    <w:pPr>
      <w:spacing w:after="120"/>
    </w:pPr>
  </w:style>
  <w:style w:type="character" w:customStyle="1" w:styleId="BodyTextChar">
    <w:name w:val="Body Text Char"/>
    <w:basedOn w:val="DefaultParagraphFont"/>
    <w:link w:val="BodyText"/>
    <w:uiPriority w:val="99"/>
    <w:semiHidden/>
    <w:rsid w:val="006E4FE8"/>
    <w:rPr>
      <w:rFonts w:ascii="Times New Roman" w:hAnsi="Times New Roman"/>
      <w:sz w:val="28"/>
    </w:rPr>
  </w:style>
  <w:style w:type="paragraph" w:customStyle="1" w:styleId="CGDated">
    <w:name w:val="CG_Dated"/>
    <w:basedOn w:val="Normal"/>
    <w:qFormat/>
    <w:rsid w:val="000E187C"/>
    <w:pPr>
      <w:keepNext/>
      <w:spacing w:after="240"/>
      <w:ind w:left="994" w:hanging="994"/>
    </w:pPr>
  </w:style>
  <w:style w:type="paragraph" w:styleId="Revision">
    <w:name w:val="Revision"/>
    <w:hidden/>
    <w:uiPriority w:val="99"/>
    <w:semiHidden/>
    <w:rsid w:val="00F92522"/>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3274">
      <w:bodyDiv w:val="1"/>
      <w:marLeft w:val="0"/>
      <w:marRight w:val="0"/>
      <w:marTop w:val="0"/>
      <w:marBottom w:val="0"/>
      <w:divBdr>
        <w:top w:val="none" w:sz="0" w:space="0" w:color="auto"/>
        <w:left w:val="none" w:sz="0" w:space="0" w:color="auto"/>
        <w:bottom w:val="none" w:sz="0" w:space="0" w:color="auto"/>
        <w:right w:val="none" w:sz="0" w:space="0" w:color="auto"/>
      </w:divBdr>
    </w:div>
    <w:div w:id="143864184">
      <w:bodyDiv w:val="1"/>
      <w:marLeft w:val="0"/>
      <w:marRight w:val="0"/>
      <w:marTop w:val="0"/>
      <w:marBottom w:val="0"/>
      <w:divBdr>
        <w:top w:val="none" w:sz="0" w:space="0" w:color="auto"/>
        <w:left w:val="none" w:sz="0" w:space="0" w:color="auto"/>
        <w:bottom w:val="none" w:sz="0" w:space="0" w:color="auto"/>
        <w:right w:val="none" w:sz="0" w:space="0" w:color="auto"/>
      </w:divBdr>
    </w:div>
    <w:div w:id="191118367">
      <w:bodyDiv w:val="1"/>
      <w:marLeft w:val="0"/>
      <w:marRight w:val="0"/>
      <w:marTop w:val="0"/>
      <w:marBottom w:val="0"/>
      <w:divBdr>
        <w:top w:val="none" w:sz="0" w:space="0" w:color="auto"/>
        <w:left w:val="none" w:sz="0" w:space="0" w:color="auto"/>
        <w:bottom w:val="none" w:sz="0" w:space="0" w:color="auto"/>
        <w:right w:val="none" w:sz="0" w:space="0" w:color="auto"/>
      </w:divBdr>
      <w:divsChild>
        <w:div w:id="834493960">
          <w:marLeft w:val="0"/>
          <w:marRight w:val="0"/>
          <w:marTop w:val="0"/>
          <w:marBottom w:val="0"/>
          <w:divBdr>
            <w:top w:val="none" w:sz="0" w:space="0" w:color="auto"/>
            <w:left w:val="none" w:sz="0" w:space="0" w:color="auto"/>
            <w:bottom w:val="none" w:sz="0" w:space="0" w:color="auto"/>
            <w:right w:val="none" w:sz="0" w:space="0" w:color="auto"/>
          </w:divBdr>
          <w:divsChild>
            <w:div w:id="1167133217">
              <w:marLeft w:val="0"/>
              <w:marRight w:val="0"/>
              <w:marTop w:val="0"/>
              <w:marBottom w:val="0"/>
              <w:divBdr>
                <w:top w:val="none" w:sz="0" w:space="0" w:color="auto"/>
                <w:left w:val="none" w:sz="0" w:space="0" w:color="auto"/>
                <w:bottom w:val="none" w:sz="0" w:space="0" w:color="auto"/>
                <w:right w:val="none" w:sz="0" w:space="0" w:color="auto"/>
              </w:divBdr>
              <w:divsChild>
                <w:div w:id="678973209">
                  <w:marLeft w:val="0"/>
                  <w:marRight w:val="0"/>
                  <w:marTop w:val="0"/>
                  <w:marBottom w:val="0"/>
                  <w:divBdr>
                    <w:top w:val="none" w:sz="0" w:space="0" w:color="auto"/>
                    <w:left w:val="none" w:sz="0" w:space="0" w:color="auto"/>
                    <w:bottom w:val="none" w:sz="0" w:space="0" w:color="auto"/>
                    <w:right w:val="none" w:sz="0" w:space="0" w:color="auto"/>
                  </w:divBdr>
                  <w:divsChild>
                    <w:div w:id="942617434">
                      <w:marLeft w:val="0"/>
                      <w:marRight w:val="0"/>
                      <w:marTop w:val="0"/>
                      <w:marBottom w:val="0"/>
                      <w:divBdr>
                        <w:top w:val="none" w:sz="0" w:space="0" w:color="auto"/>
                        <w:left w:val="none" w:sz="0" w:space="0" w:color="auto"/>
                        <w:bottom w:val="none" w:sz="0" w:space="0" w:color="auto"/>
                        <w:right w:val="none" w:sz="0" w:space="0" w:color="auto"/>
                      </w:divBdr>
                    </w:div>
                  </w:divsChild>
                </w:div>
                <w:div w:id="42992670">
                  <w:marLeft w:val="0"/>
                  <w:marRight w:val="0"/>
                  <w:marTop w:val="0"/>
                  <w:marBottom w:val="0"/>
                  <w:divBdr>
                    <w:top w:val="none" w:sz="0" w:space="0" w:color="auto"/>
                    <w:left w:val="none" w:sz="0" w:space="0" w:color="auto"/>
                    <w:bottom w:val="none" w:sz="0" w:space="0" w:color="auto"/>
                    <w:right w:val="none" w:sz="0" w:space="0" w:color="auto"/>
                  </w:divBdr>
                  <w:divsChild>
                    <w:div w:id="577863002">
                      <w:marLeft w:val="0"/>
                      <w:marRight w:val="0"/>
                      <w:marTop w:val="0"/>
                      <w:marBottom w:val="0"/>
                      <w:divBdr>
                        <w:top w:val="none" w:sz="0" w:space="0" w:color="auto"/>
                        <w:left w:val="none" w:sz="0" w:space="0" w:color="auto"/>
                        <w:bottom w:val="none" w:sz="0" w:space="0" w:color="auto"/>
                        <w:right w:val="none" w:sz="0" w:space="0" w:color="auto"/>
                      </w:divBdr>
                    </w:div>
                  </w:divsChild>
                </w:div>
                <w:div w:id="1827746586">
                  <w:marLeft w:val="0"/>
                  <w:marRight w:val="0"/>
                  <w:marTop w:val="0"/>
                  <w:marBottom w:val="0"/>
                  <w:divBdr>
                    <w:top w:val="none" w:sz="0" w:space="0" w:color="auto"/>
                    <w:left w:val="none" w:sz="0" w:space="0" w:color="auto"/>
                    <w:bottom w:val="none" w:sz="0" w:space="0" w:color="auto"/>
                    <w:right w:val="none" w:sz="0" w:space="0" w:color="auto"/>
                  </w:divBdr>
                  <w:divsChild>
                    <w:div w:id="2025201312">
                      <w:marLeft w:val="0"/>
                      <w:marRight w:val="0"/>
                      <w:marTop w:val="0"/>
                      <w:marBottom w:val="0"/>
                      <w:divBdr>
                        <w:top w:val="none" w:sz="0" w:space="0" w:color="auto"/>
                        <w:left w:val="none" w:sz="0" w:space="0" w:color="auto"/>
                        <w:bottom w:val="none" w:sz="0" w:space="0" w:color="auto"/>
                        <w:right w:val="none" w:sz="0" w:space="0" w:color="auto"/>
                      </w:divBdr>
                    </w:div>
                  </w:divsChild>
                </w:div>
                <w:div w:id="3367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9429">
      <w:bodyDiv w:val="1"/>
      <w:marLeft w:val="0"/>
      <w:marRight w:val="0"/>
      <w:marTop w:val="0"/>
      <w:marBottom w:val="0"/>
      <w:divBdr>
        <w:top w:val="none" w:sz="0" w:space="0" w:color="auto"/>
        <w:left w:val="none" w:sz="0" w:space="0" w:color="auto"/>
        <w:bottom w:val="none" w:sz="0" w:space="0" w:color="auto"/>
        <w:right w:val="none" w:sz="0" w:space="0" w:color="auto"/>
      </w:divBdr>
    </w:div>
    <w:div w:id="240064506">
      <w:bodyDiv w:val="1"/>
      <w:marLeft w:val="0"/>
      <w:marRight w:val="0"/>
      <w:marTop w:val="0"/>
      <w:marBottom w:val="0"/>
      <w:divBdr>
        <w:top w:val="none" w:sz="0" w:space="0" w:color="auto"/>
        <w:left w:val="none" w:sz="0" w:space="0" w:color="auto"/>
        <w:bottom w:val="none" w:sz="0" w:space="0" w:color="auto"/>
        <w:right w:val="none" w:sz="0" w:space="0" w:color="auto"/>
      </w:divBdr>
    </w:div>
    <w:div w:id="270937309">
      <w:bodyDiv w:val="1"/>
      <w:marLeft w:val="0"/>
      <w:marRight w:val="0"/>
      <w:marTop w:val="0"/>
      <w:marBottom w:val="0"/>
      <w:divBdr>
        <w:top w:val="none" w:sz="0" w:space="0" w:color="auto"/>
        <w:left w:val="none" w:sz="0" w:space="0" w:color="auto"/>
        <w:bottom w:val="none" w:sz="0" w:space="0" w:color="auto"/>
        <w:right w:val="none" w:sz="0" w:space="0" w:color="auto"/>
      </w:divBdr>
    </w:div>
    <w:div w:id="376707481">
      <w:bodyDiv w:val="1"/>
      <w:marLeft w:val="0"/>
      <w:marRight w:val="0"/>
      <w:marTop w:val="0"/>
      <w:marBottom w:val="0"/>
      <w:divBdr>
        <w:top w:val="none" w:sz="0" w:space="0" w:color="auto"/>
        <w:left w:val="none" w:sz="0" w:space="0" w:color="auto"/>
        <w:bottom w:val="none" w:sz="0" w:space="0" w:color="auto"/>
        <w:right w:val="none" w:sz="0" w:space="0" w:color="auto"/>
      </w:divBdr>
      <w:divsChild>
        <w:div w:id="1395548237">
          <w:marLeft w:val="0"/>
          <w:marRight w:val="0"/>
          <w:marTop w:val="0"/>
          <w:marBottom w:val="0"/>
          <w:divBdr>
            <w:top w:val="none" w:sz="0" w:space="0" w:color="auto"/>
            <w:left w:val="none" w:sz="0" w:space="0" w:color="auto"/>
            <w:bottom w:val="none" w:sz="0" w:space="0" w:color="auto"/>
            <w:right w:val="none" w:sz="0" w:space="0" w:color="auto"/>
          </w:divBdr>
          <w:divsChild>
            <w:div w:id="511915437">
              <w:marLeft w:val="0"/>
              <w:marRight w:val="0"/>
              <w:marTop w:val="0"/>
              <w:marBottom w:val="0"/>
              <w:divBdr>
                <w:top w:val="none" w:sz="0" w:space="0" w:color="auto"/>
                <w:left w:val="none" w:sz="0" w:space="0" w:color="auto"/>
                <w:bottom w:val="none" w:sz="0" w:space="0" w:color="auto"/>
                <w:right w:val="none" w:sz="0" w:space="0" w:color="auto"/>
              </w:divBdr>
              <w:divsChild>
                <w:div w:id="7173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84883">
      <w:bodyDiv w:val="1"/>
      <w:marLeft w:val="0"/>
      <w:marRight w:val="0"/>
      <w:marTop w:val="0"/>
      <w:marBottom w:val="0"/>
      <w:divBdr>
        <w:top w:val="none" w:sz="0" w:space="0" w:color="auto"/>
        <w:left w:val="none" w:sz="0" w:space="0" w:color="auto"/>
        <w:bottom w:val="none" w:sz="0" w:space="0" w:color="auto"/>
        <w:right w:val="none" w:sz="0" w:space="0" w:color="auto"/>
      </w:divBdr>
    </w:div>
    <w:div w:id="410396423">
      <w:bodyDiv w:val="1"/>
      <w:marLeft w:val="0"/>
      <w:marRight w:val="0"/>
      <w:marTop w:val="0"/>
      <w:marBottom w:val="0"/>
      <w:divBdr>
        <w:top w:val="none" w:sz="0" w:space="0" w:color="auto"/>
        <w:left w:val="none" w:sz="0" w:space="0" w:color="auto"/>
        <w:bottom w:val="none" w:sz="0" w:space="0" w:color="auto"/>
        <w:right w:val="none" w:sz="0" w:space="0" w:color="auto"/>
      </w:divBdr>
      <w:divsChild>
        <w:div w:id="49505711">
          <w:marLeft w:val="0"/>
          <w:marRight w:val="0"/>
          <w:marTop w:val="0"/>
          <w:marBottom w:val="0"/>
          <w:divBdr>
            <w:top w:val="none" w:sz="0" w:space="0" w:color="auto"/>
            <w:left w:val="none" w:sz="0" w:space="0" w:color="auto"/>
            <w:bottom w:val="none" w:sz="0" w:space="0" w:color="auto"/>
            <w:right w:val="none" w:sz="0" w:space="0" w:color="auto"/>
          </w:divBdr>
          <w:divsChild>
            <w:div w:id="147594979">
              <w:marLeft w:val="0"/>
              <w:marRight w:val="0"/>
              <w:marTop w:val="0"/>
              <w:marBottom w:val="0"/>
              <w:divBdr>
                <w:top w:val="none" w:sz="0" w:space="0" w:color="auto"/>
                <w:left w:val="none" w:sz="0" w:space="0" w:color="auto"/>
                <w:bottom w:val="none" w:sz="0" w:space="0" w:color="auto"/>
                <w:right w:val="none" w:sz="0" w:space="0" w:color="auto"/>
              </w:divBdr>
              <w:divsChild>
                <w:div w:id="2221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6741">
      <w:bodyDiv w:val="1"/>
      <w:marLeft w:val="0"/>
      <w:marRight w:val="0"/>
      <w:marTop w:val="0"/>
      <w:marBottom w:val="0"/>
      <w:divBdr>
        <w:top w:val="none" w:sz="0" w:space="0" w:color="auto"/>
        <w:left w:val="none" w:sz="0" w:space="0" w:color="auto"/>
        <w:bottom w:val="none" w:sz="0" w:space="0" w:color="auto"/>
        <w:right w:val="none" w:sz="0" w:space="0" w:color="auto"/>
      </w:divBdr>
    </w:div>
    <w:div w:id="473371786">
      <w:bodyDiv w:val="1"/>
      <w:marLeft w:val="0"/>
      <w:marRight w:val="0"/>
      <w:marTop w:val="0"/>
      <w:marBottom w:val="0"/>
      <w:divBdr>
        <w:top w:val="none" w:sz="0" w:space="0" w:color="auto"/>
        <w:left w:val="none" w:sz="0" w:space="0" w:color="auto"/>
        <w:bottom w:val="none" w:sz="0" w:space="0" w:color="auto"/>
        <w:right w:val="none" w:sz="0" w:space="0" w:color="auto"/>
      </w:divBdr>
    </w:div>
    <w:div w:id="504782952">
      <w:bodyDiv w:val="1"/>
      <w:marLeft w:val="0"/>
      <w:marRight w:val="0"/>
      <w:marTop w:val="0"/>
      <w:marBottom w:val="0"/>
      <w:divBdr>
        <w:top w:val="none" w:sz="0" w:space="0" w:color="auto"/>
        <w:left w:val="none" w:sz="0" w:space="0" w:color="auto"/>
        <w:bottom w:val="none" w:sz="0" w:space="0" w:color="auto"/>
        <w:right w:val="none" w:sz="0" w:space="0" w:color="auto"/>
      </w:divBdr>
      <w:divsChild>
        <w:div w:id="540021792">
          <w:marLeft w:val="0"/>
          <w:marRight w:val="0"/>
          <w:marTop w:val="0"/>
          <w:marBottom w:val="0"/>
          <w:divBdr>
            <w:top w:val="none" w:sz="0" w:space="0" w:color="auto"/>
            <w:left w:val="none" w:sz="0" w:space="0" w:color="auto"/>
            <w:bottom w:val="none" w:sz="0" w:space="0" w:color="auto"/>
            <w:right w:val="none" w:sz="0" w:space="0" w:color="auto"/>
          </w:divBdr>
          <w:divsChild>
            <w:div w:id="931932387">
              <w:marLeft w:val="0"/>
              <w:marRight w:val="0"/>
              <w:marTop w:val="0"/>
              <w:marBottom w:val="0"/>
              <w:divBdr>
                <w:top w:val="none" w:sz="0" w:space="0" w:color="auto"/>
                <w:left w:val="none" w:sz="0" w:space="0" w:color="auto"/>
                <w:bottom w:val="none" w:sz="0" w:space="0" w:color="auto"/>
                <w:right w:val="none" w:sz="0" w:space="0" w:color="auto"/>
              </w:divBdr>
              <w:divsChild>
                <w:div w:id="6962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3597">
      <w:bodyDiv w:val="1"/>
      <w:marLeft w:val="0"/>
      <w:marRight w:val="0"/>
      <w:marTop w:val="0"/>
      <w:marBottom w:val="0"/>
      <w:divBdr>
        <w:top w:val="none" w:sz="0" w:space="0" w:color="auto"/>
        <w:left w:val="none" w:sz="0" w:space="0" w:color="auto"/>
        <w:bottom w:val="none" w:sz="0" w:space="0" w:color="auto"/>
        <w:right w:val="none" w:sz="0" w:space="0" w:color="auto"/>
      </w:divBdr>
      <w:divsChild>
        <w:div w:id="532891170">
          <w:marLeft w:val="0"/>
          <w:marRight w:val="0"/>
          <w:marTop w:val="0"/>
          <w:marBottom w:val="0"/>
          <w:divBdr>
            <w:top w:val="none" w:sz="0" w:space="0" w:color="auto"/>
            <w:left w:val="none" w:sz="0" w:space="0" w:color="auto"/>
            <w:bottom w:val="none" w:sz="0" w:space="0" w:color="auto"/>
            <w:right w:val="none" w:sz="0" w:space="0" w:color="auto"/>
          </w:divBdr>
          <w:divsChild>
            <w:div w:id="1882789560">
              <w:marLeft w:val="0"/>
              <w:marRight w:val="0"/>
              <w:marTop w:val="0"/>
              <w:marBottom w:val="0"/>
              <w:divBdr>
                <w:top w:val="none" w:sz="0" w:space="0" w:color="auto"/>
                <w:left w:val="none" w:sz="0" w:space="0" w:color="auto"/>
                <w:bottom w:val="none" w:sz="0" w:space="0" w:color="auto"/>
                <w:right w:val="none" w:sz="0" w:space="0" w:color="auto"/>
              </w:divBdr>
              <w:divsChild>
                <w:div w:id="19877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2344">
      <w:bodyDiv w:val="1"/>
      <w:marLeft w:val="0"/>
      <w:marRight w:val="0"/>
      <w:marTop w:val="0"/>
      <w:marBottom w:val="0"/>
      <w:divBdr>
        <w:top w:val="none" w:sz="0" w:space="0" w:color="auto"/>
        <w:left w:val="none" w:sz="0" w:space="0" w:color="auto"/>
        <w:bottom w:val="none" w:sz="0" w:space="0" w:color="auto"/>
        <w:right w:val="none" w:sz="0" w:space="0" w:color="auto"/>
      </w:divBdr>
      <w:divsChild>
        <w:div w:id="936257626">
          <w:marLeft w:val="0"/>
          <w:marRight w:val="0"/>
          <w:marTop w:val="0"/>
          <w:marBottom w:val="0"/>
          <w:divBdr>
            <w:top w:val="none" w:sz="0" w:space="0" w:color="auto"/>
            <w:left w:val="none" w:sz="0" w:space="0" w:color="auto"/>
            <w:bottom w:val="none" w:sz="0" w:space="0" w:color="auto"/>
            <w:right w:val="none" w:sz="0" w:space="0" w:color="auto"/>
          </w:divBdr>
          <w:divsChild>
            <w:div w:id="1913737009">
              <w:marLeft w:val="0"/>
              <w:marRight w:val="0"/>
              <w:marTop w:val="0"/>
              <w:marBottom w:val="0"/>
              <w:divBdr>
                <w:top w:val="none" w:sz="0" w:space="0" w:color="auto"/>
                <w:left w:val="none" w:sz="0" w:space="0" w:color="auto"/>
                <w:bottom w:val="none" w:sz="0" w:space="0" w:color="auto"/>
                <w:right w:val="none" w:sz="0" w:space="0" w:color="auto"/>
              </w:divBdr>
              <w:divsChild>
                <w:div w:id="959145457">
                  <w:marLeft w:val="0"/>
                  <w:marRight w:val="0"/>
                  <w:marTop w:val="0"/>
                  <w:marBottom w:val="0"/>
                  <w:divBdr>
                    <w:top w:val="none" w:sz="0" w:space="0" w:color="auto"/>
                    <w:left w:val="none" w:sz="0" w:space="0" w:color="auto"/>
                    <w:bottom w:val="none" w:sz="0" w:space="0" w:color="auto"/>
                    <w:right w:val="none" w:sz="0" w:space="0" w:color="auto"/>
                  </w:divBdr>
                  <w:divsChild>
                    <w:div w:id="1297376361">
                      <w:marLeft w:val="0"/>
                      <w:marRight w:val="0"/>
                      <w:marTop w:val="0"/>
                      <w:marBottom w:val="0"/>
                      <w:divBdr>
                        <w:top w:val="none" w:sz="0" w:space="0" w:color="auto"/>
                        <w:left w:val="none" w:sz="0" w:space="0" w:color="auto"/>
                        <w:bottom w:val="none" w:sz="0" w:space="0" w:color="auto"/>
                        <w:right w:val="none" w:sz="0" w:space="0" w:color="auto"/>
                      </w:divBdr>
                      <w:divsChild>
                        <w:div w:id="1150092584">
                          <w:marLeft w:val="0"/>
                          <w:marRight w:val="0"/>
                          <w:marTop w:val="0"/>
                          <w:marBottom w:val="0"/>
                          <w:divBdr>
                            <w:top w:val="none" w:sz="0" w:space="0" w:color="auto"/>
                            <w:left w:val="none" w:sz="0" w:space="0" w:color="auto"/>
                            <w:bottom w:val="none" w:sz="0" w:space="0" w:color="auto"/>
                            <w:right w:val="none" w:sz="0" w:space="0" w:color="auto"/>
                          </w:divBdr>
                          <w:divsChild>
                            <w:div w:id="7074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722349">
      <w:bodyDiv w:val="1"/>
      <w:marLeft w:val="0"/>
      <w:marRight w:val="0"/>
      <w:marTop w:val="0"/>
      <w:marBottom w:val="0"/>
      <w:divBdr>
        <w:top w:val="none" w:sz="0" w:space="0" w:color="auto"/>
        <w:left w:val="none" w:sz="0" w:space="0" w:color="auto"/>
        <w:bottom w:val="none" w:sz="0" w:space="0" w:color="auto"/>
        <w:right w:val="none" w:sz="0" w:space="0" w:color="auto"/>
      </w:divBdr>
      <w:divsChild>
        <w:div w:id="45767574">
          <w:marLeft w:val="0"/>
          <w:marRight w:val="0"/>
          <w:marTop w:val="0"/>
          <w:marBottom w:val="0"/>
          <w:divBdr>
            <w:top w:val="none" w:sz="0" w:space="0" w:color="auto"/>
            <w:left w:val="none" w:sz="0" w:space="0" w:color="auto"/>
            <w:bottom w:val="none" w:sz="0" w:space="0" w:color="auto"/>
            <w:right w:val="none" w:sz="0" w:space="0" w:color="auto"/>
          </w:divBdr>
          <w:divsChild>
            <w:div w:id="537203123">
              <w:marLeft w:val="0"/>
              <w:marRight w:val="0"/>
              <w:marTop w:val="0"/>
              <w:marBottom w:val="0"/>
              <w:divBdr>
                <w:top w:val="none" w:sz="0" w:space="0" w:color="auto"/>
                <w:left w:val="none" w:sz="0" w:space="0" w:color="auto"/>
                <w:bottom w:val="none" w:sz="0" w:space="0" w:color="auto"/>
                <w:right w:val="none" w:sz="0" w:space="0" w:color="auto"/>
              </w:divBdr>
              <w:divsChild>
                <w:div w:id="10418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7764">
      <w:bodyDiv w:val="1"/>
      <w:marLeft w:val="0"/>
      <w:marRight w:val="0"/>
      <w:marTop w:val="0"/>
      <w:marBottom w:val="0"/>
      <w:divBdr>
        <w:top w:val="none" w:sz="0" w:space="0" w:color="auto"/>
        <w:left w:val="none" w:sz="0" w:space="0" w:color="auto"/>
        <w:bottom w:val="none" w:sz="0" w:space="0" w:color="auto"/>
        <w:right w:val="none" w:sz="0" w:space="0" w:color="auto"/>
      </w:divBdr>
      <w:divsChild>
        <w:div w:id="282807359">
          <w:marLeft w:val="0"/>
          <w:marRight w:val="0"/>
          <w:marTop w:val="0"/>
          <w:marBottom w:val="0"/>
          <w:divBdr>
            <w:top w:val="none" w:sz="0" w:space="0" w:color="auto"/>
            <w:left w:val="none" w:sz="0" w:space="0" w:color="auto"/>
            <w:bottom w:val="none" w:sz="0" w:space="0" w:color="auto"/>
            <w:right w:val="none" w:sz="0" w:space="0" w:color="auto"/>
          </w:divBdr>
          <w:divsChild>
            <w:div w:id="646207891">
              <w:marLeft w:val="0"/>
              <w:marRight w:val="0"/>
              <w:marTop w:val="0"/>
              <w:marBottom w:val="0"/>
              <w:divBdr>
                <w:top w:val="none" w:sz="0" w:space="0" w:color="auto"/>
                <w:left w:val="none" w:sz="0" w:space="0" w:color="auto"/>
                <w:bottom w:val="none" w:sz="0" w:space="0" w:color="auto"/>
                <w:right w:val="none" w:sz="0" w:space="0" w:color="auto"/>
              </w:divBdr>
              <w:divsChild>
                <w:div w:id="19864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5165">
      <w:bodyDiv w:val="1"/>
      <w:marLeft w:val="0"/>
      <w:marRight w:val="0"/>
      <w:marTop w:val="0"/>
      <w:marBottom w:val="0"/>
      <w:divBdr>
        <w:top w:val="none" w:sz="0" w:space="0" w:color="auto"/>
        <w:left w:val="none" w:sz="0" w:space="0" w:color="auto"/>
        <w:bottom w:val="none" w:sz="0" w:space="0" w:color="auto"/>
        <w:right w:val="none" w:sz="0" w:space="0" w:color="auto"/>
      </w:divBdr>
      <w:divsChild>
        <w:div w:id="1201699209">
          <w:marLeft w:val="0"/>
          <w:marRight w:val="0"/>
          <w:marTop w:val="0"/>
          <w:marBottom w:val="0"/>
          <w:divBdr>
            <w:top w:val="none" w:sz="0" w:space="0" w:color="auto"/>
            <w:left w:val="none" w:sz="0" w:space="0" w:color="auto"/>
            <w:bottom w:val="none" w:sz="0" w:space="0" w:color="auto"/>
            <w:right w:val="none" w:sz="0" w:space="0" w:color="auto"/>
          </w:divBdr>
          <w:divsChild>
            <w:div w:id="613363330">
              <w:marLeft w:val="0"/>
              <w:marRight w:val="0"/>
              <w:marTop w:val="0"/>
              <w:marBottom w:val="0"/>
              <w:divBdr>
                <w:top w:val="none" w:sz="0" w:space="0" w:color="auto"/>
                <w:left w:val="none" w:sz="0" w:space="0" w:color="auto"/>
                <w:bottom w:val="none" w:sz="0" w:space="0" w:color="auto"/>
                <w:right w:val="none" w:sz="0" w:space="0" w:color="auto"/>
              </w:divBdr>
              <w:divsChild>
                <w:div w:id="13347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7842">
      <w:bodyDiv w:val="1"/>
      <w:marLeft w:val="0"/>
      <w:marRight w:val="0"/>
      <w:marTop w:val="0"/>
      <w:marBottom w:val="0"/>
      <w:divBdr>
        <w:top w:val="none" w:sz="0" w:space="0" w:color="auto"/>
        <w:left w:val="none" w:sz="0" w:space="0" w:color="auto"/>
        <w:bottom w:val="none" w:sz="0" w:space="0" w:color="auto"/>
        <w:right w:val="none" w:sz="0" w:space="0" w:color="auto"/>
      </w:divBdr>
      <w:divsChild>
        <w:div w:id="1640308339">
          <w:marLeft w:val="0"/>
          <w:marRight w:val="0"/>
          <w:marTop w:val="0"/>
          <w:marBottom w:val="0"/>
          <w:divBdr>
            <w:top w:val="none" w:sz="0" w:space="0" w:color="auto"/>
            <w:left w:val="none" w:sz="0" w:space="0" w:color="auto"/>
            <w:bottom w:val="none" w:sz="0" w:space="0" w:color="auto"/>
            <w:right w:val="none" w:sz="0" w:space="0" w:color="auto"/>
          </w:divBdr>
          <w:divsChild>
            <w:div w:id="48917911">
              <w:marLeft w:val="0"/>
              <w:marRight w:val="0"/>
              <w:marTop w:val="0"/>
              <w:marBottom w:val="0"/>
              <w:divBdr>
                <w:top w:val="none" w:sz="0" w:space="0" w:color="auto"/>
                <w:left w:val="none" w:sz="0" w:space="0" w:color="auto"/>
                <w:bottom w:val="none" w:sz="0" w:space="0" w:color="auto"/>
                <w:right w:val="none" w:sz="0" w:space="0" w:color="auto"/>
              </w:divBdr>
              <w:divsChild>
                <w:div w:id="2056002105">
                  <w:marLeft w:val="0"/>
                  <w:marRight w:val="0"/>
                  <w:marTop w:val="0"/>
                  <w:marBottom w:val="0"/>
                  <w:divBdr>
                    <w:top w:val="none" w:sz="0" w:space="0" w:color="auto"/>
                    <w:left w:val="none" w:sz="0" w:space="0" w:color="auto"/>
                    <w:bottom w:val="none" w:sz="0" w:space="0" w:color="auto"/>
                    <w:right w:val="none" w:sz="0" w:space="0" w:color="auto"/>
                  </w:divBdr>
                  <w:divsChild>
                    <w:div w:id="1162743772">
                      <w:marLeft w:val="0"/>
                      <w:marRight w:val="0"/>
                      <w:marTop w:val="0"/>
                      <w:marBottom w:val="0"/>
                      <w:divBdr>
                        <w:top w:val="none" w:sz="0" w:space="0" w:color="auto"/>
                        <w:left w:val="none" w:sz="0" w:space="0" w:color="auto"/>
                        <w:bottom w:val="none" w:sz="0" w:space="0" w:color="auto"/>
                        <w:right w:val="none" w:sz="0" w:space="0" w:color="auto"/>
                      </w:divBdr>
                    </w:div>
                  </w:divsChild>
                </w:div>
                <w:div w:id="195238693">
                  <w:marLeft w:val="0"/>
                  <w:marRight w:val="0"/>
                  <w:marTop w:val="0"/>
                  <w:marBottom w:val="0"/>
                  <w:divBdr>
                    <w:top w:val="none" w:sz="0" w:space="0" w:color="auto"/>
                    <w:left w:val="none" w:sz="0" w:space="0" w:color="auto"/>
                    <w:bottom w:val="none" w:sz="0" w:space="0" w:color="auto"/>
                    <w:right w:val="none" w:sz="0" w:space="0" w:color="auto"/>
                  </w:divBdr>
                  <w:divsChild>
                    <w:div w:id="164057324">
                      <w:marLeft w:val="0"/>
                      <w:marRight w:val="0"/>
                      <w:marTop w:val="0"/>
                      <w:marBottom w:val="0"/>
                      <w:divBdr>
                        <w:top w:val="none" w:sz="0" w:space="0" w:color="auto"/>
                        <w:left w:val="none" w:sz="0" w:space="0" w:color="auto"/>
                        <w:bottom w:val="none" w:sz="0" w:space="0" w:color="auto"/>
                        <w:right w:val="none" w:sz="0" w:space="0" w:color="auto"/>
                      </w:divBdr>
                    </w:div>
                  </w:divsChild>
                </w:div>
                <w:div w:id="19658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7273">
      <w:bodyDiv w:val="1"/>
      <w:marLeft w:val="0"/>
      <w:marRight w:val="0"/>
      <w:marTop w:val="0"/>
      <w:marBottom w:val="0"/>
      <w:divBdr>
        <w:top w:val="none" w:sz="0" w:space="0" w:color="auto"/>
        <w:left w:val="none" w:sz="0" w:space="0" w:color="auto"/>
        <w:bottom w:val="none" w:sz="0" w:space="0" w:color="auto"/>
        <w:right w:val="none" w:sz="0" w:space="0" w:color="auto"/>
      </w:divBdr>
    </w:div>
    <w:div w:id="873806842">
      <w:bodyDiv w:val="1"/>
      <w:marLeft w:val="0"/>
      <w:marRight w:val="0"/>
      <w:marTop w:val="0"/>
      <w:marBottom w:val="0"/>
      <w:divBdr>
        <w:top w:val="none" w:sz="0" w:space="0" w:color="auto"/>
        <w:left w:val="none" w:sz="0" w:space="0" w:color="auto"/>
        <w:bottom w:val="none" w:sz="0" w:space="0" w:color="auto"/>
        <w:right w:val="none" w:sz="0" w:space="0" w:color="auto"/>
      </w:divBdr>
    </w:div>
    <w:div w:id="895897590">
      <w:bodyDiv w:val="1"/>
      <w:marLeft w:val="0"/>
      <w:marRight w:val="0"/>
      <w:marTop w:val="0"/>
      <w:marBottom w:val="0"/>
      <w:divBdr>
        <w:top w:val="none" w:sz="0" w:space="0" w:color="auto"/>
        <w:left w:val="none" w:sz="0" w:space="0" w:color="auto"/>
        <w:bottom w:val="none" w:sz="0" w:space="0" w:color="auto"/>
        <w:right w:val="none" w:sz="0" w:space="0" w:color="auto"/>
      </w:divBdr>
    </w:div>
    <w:div w:id="929311977">
      <w:bodyDiv w:val="1"/>
      <w:marLeft w:val="0"/>
      <w:marRight w:val="0"/>
      <w:marTop w:val="0"/>
      <w:marBottom w:val="0"/>
      <w:divBdr>
        <w:top w:val="none" w:sz="0" w:space="0" w:color="auto"/>
        <w:left w:val="none" w:sz="0" w:space="0" w:color="auto"/>
        <w:bottom w:val="none" w:sz="0" w:space="0" w:color="auto"/>
        <w:right w:val="none" w:sz="0" w:space="0" w:color="auto"/>
      </w:divBdr>
      <w:divsChild>
        <w:div w:id="1414159284">
          <w:marLeft w:val="0"/>
          <w:marRight w:val="0"/>
          <w:marTop w:val="0"/>
          <w:marBottom w:val="0"/>
          <w:divBdr>
            <w:top w:val="none" w:sz="0" w:space="0" w:color="auto"/>
            <w:left w:val="none" w:sz="0" w:space="0" w:color="auto"/>
            <w:bottom w:val="none" w:sz="0" w:space="0" w:color="auto"/>
            <w:right w:val="none" w:sz="0" w:space="0" w:color="auto"/>
          </w:divBdr>
          <w:divsChild>
            <w:div w:id="766653132">
              <w:marLeft w:val="0"/>
              <w:marRight w:val="0"/>
              <w:marTop w:val="0"/>
              <w:marBottom w:val="0"/>
              <w:divBdr>
                <w:top w:val="none" w:sz="0" w:space="0" w:color="auto"/>
                <w:left w:val="none" w:sz="0" w:space="0" w:color="auto"/>
                <w:bottom w:val="none" w:sz="0" w:space="0" w:color="auto"/>
                <w:right w:val="none" w:sz="0" w:space="0" w:color="auto"/>
              </w:divBdr>
              <w:divsChild>
                <w:div w:id="20242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6916">
      <w:bodyDiv w:val="1"/>
      <w:marLeft w:val="0"/>
      <w:marRight w:val="0"/>
      <w:marTop w:val="0"/>
      <w:marBottom w:val="0"/>
      <w:divBdr>
        <w:top w:val="none" w:sz="0" w:space="0" w:color="auto"/>
        <w:left w:val="none" w:sz="0" w:space="0" w:color="auto"/>
        <w:bottom w:val="none" w:sz="0" w:space="0" w:color="auto"/>
        <w:right w:val="none" w:sz="0" w:space="0" w:color="auto"/>
      </w:divBdr>
      <w:divsChild>
        <w:div w:id="444274434">
          <w:marLeft w:val="0"/>
          <w:marRight w:val="0"/>
          <w:marTop w:val="0"/>
          <w:marBottom w:val="0"/>
          <w:divBdr>
            <w:top w:val="none" w:sz="0" w:space="0" w:color="auto"/>
            <w:left w:val="none" w:sz="0" w:space="0" w:color="auto"/>
            <w:bottom w:val="none" w:sz="0" w:space="0" w:color="auto"/>
            <w:right w:val="none" w:sz="0" w:space="0" w:color="auto"/>
          </w:divBdr>
          <w:divsChild>
            <w:div w:id="2006008397">
              <w:marLeft w:val="0"/>
              <w:marRight w:val="0"/>
              <w:marTop w:val="0"/>
              <w:marBottom w:val="0"/>
              <w:divBdr>
                <w:top w:val="none" w:sz="0" w:space="0" w:color="auto"/>
                <w:left w:val="none" w:sz="0" w:space="0" w:color="auto"/>
                <w:bottom w:val="none" w:sz="0" w:space="0" w:color="auto"/>
                <w:right w:val="none" w:sz="0" w:space="0" w:color="auto"/>
              </w:divBdr>
              <w:divsChild>
                <w:div w:id="1054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07">
      <w:bodyDiv w:val="1"/>
      <w:marLeft w:val="0"/>
      <w:marRight w:val="0"/>
      <w:marTop w:val="0"/>
      <w:marBottom w:val="0"/>
      <w:divBdr>
        <w:top w:val="none" w:sz="0" w:space="0" w:color="auto"/>
        <w:left w:val="none" w:sz="0" w:space="0" w:color="auto"/>
        <w:bottom w:val="none" w:sz="0" w:space="0" w:color="auto"/>
        <w:right w:val="none" w:sz="0" w:space="0" w:color="auto"/>
      </w:divBdr>
    </w:div>
    <w:div w:id="969552727">
      <w:bodyDiv w:val="1"/>
      <w:marLeft w:val="0"/>
      <w:marRight w:val="0"/>
      <w:marTop w:val="0"/>
      <w:marBottom w:val="0"/>
      <w:divBdr>
        <w:top w:val="none" w:sz="0" w:space="0" w:color="auto"/>
        <w:left w:val="none" w:sz="0" w:space="0" w:color="auto"/>
        <w:bottom w:val="none" w:sz="0" w:space="0" w:color="auto"/>
        <w:right w:val="none" w:sz="0" w:space="0" w:color="auto"/>
      </w:divBdr>
      <w:divsChild>
        <w:div w:id="1503350020">
          <w:marLeft w:val="0"/>
          <w:marRight w:val="0"/>
          <w:marTop w:val="0"/>
          <w:marBottom w:val="0"/>
          <w:divBdr>
            <w:top w:val="none" w:sz="0" w:space="0" w:color="auto"/>
            <w:left w:val="none" w:sz="0" w:space="0" w:color="auto"/>
            <w:bottom w:val="none" w:sz="0" w:space="0" w:color="auto"/>
            <w:right w:val="none" w:sz="0" w:space="0" w:color="auto"/>
          </w:divBdr>
          <w:divsChild>
            <w:div w:id="1323006546">
              <w:marLeft w:val="0"/>
              <w:marRight w:val="0"/>
              <w:marTop w:val="0"/>
              <w:marBottom w:val="0"/>
              <w:divBdr>
                <w:top w:val="none" w:sz="0" w:space="0" w:color="auto"/>
                <w:left w:val="none" w:sz="0" w:space="0" w:color="auto"/>
                <w:bottom w:val="none" w:sz="0" w:space="0" w:color="auto"/>
                <w:right w:val="none" w:sz="0" w:space="0" w:color="auto"/>
              </w:divBdr>
              <w:divsChild>
                <w:div w:id="16941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10869">
      <w:bodyDiv w:val="1"/>
      <w:marLeft w:val="0"/>
      <w:marRight w:val="0"/>
      <w:marTop w:val="0"/>
      <w:marBottom w:val="0"/>
      <w:divBdr>
        <w:top w:val="none" w:sz="0" w:space="0" w:color="auto"/>
        <w:left w:val="none" w:sz="0" w:space="0" w:color="auto"/>
        <w:bottom w:val="none" w:sz="0" w:space="0" w:color="auto"/>
        <w:right w:val="none" w:sz="0" w:space="0" w:color="auto"/>
      </w:divBdr>
    </w:div>
    <w:div w:id="1178427690">
      <w:bodyDiv w:val="1"/>
      <w:marLeft w:val="0"/>
      <w:marRight w:val="0"/>
      <w:marTop w:val="0"/>
      <w:marBottom w:val="0"/>
      <w:divBdr>
        <w:top w:val="none" w:sz="0" w:space="0" w:color="auto"/>
        <w:left w:val="none" w:sz="0" w:space="0" w:color="auto"/>
        <w:bottom w:val="none" w:sz="0" w:space="0" w:color="auto"/>
        <w:right w:val="none" w:sz="0" w:space="0" w:color="auto"/>
      </w:divBdr>
    </w:div>
    <w:div w:id="1207377618">
      <w:bodyDiv w:val="1"/>
      <w:marLeft w:val="0"/>
      <w:marRight w:val="0"/>
      <w:marTop w:val="0"/>
      <w:marBottom w:val="0"/>
      <w:divBdr>
        <w:top w:val="none" w:sz="0" w:space="0" w:color="auto"/>
        <w:left w:val="none" w:sz="0" w:space="0" w:color="auto"/>
        <w:bottom w:val="none" w:sz="0" w:space="0" w:color="auto"/>
        <w:right w:val="none" w:sz="0" w:space="0" w:color="auto"/>
      </w:divBdr>
    </w:div>
    <w:div w:id="1220820869">
      <w:bodyDiv w:val="1"/>
      <w:marLeft w:val="0"/>
      <w:marRight w:val="0"/>
      <w:marTop w:val="0"/>
      <w:marBottom w:val="0"/>
      <w:divBdr>
        <w:top w:val="none" w:sz="0" w:space="0" w:color="auto"/>
        <w:left w:val="none" w:sz="0" w:space="0" w:color="auto"/>
        <w:bottom w:val="none" w:sz="0" w:space="0" w:color="auto"/>
        <w:right w:val="none" w:sz="0" w:space="0" w:color="auto"/>
      </w:divBdr>
    </w:div>
    <w:div w:id="1241795630">
      <w:bodyDiv w:val="1"/>
      <w:marLeft w:val="0"/>
      <w:marRight w:val="0"/>
      <w:marTop w:val="0"/>
      <w:marBottom w:val="0"/>
      <w:divBdr>
        <w:top w:val="none" w:sz="0" w:space="0" w:color="auto"/>
        <w:left w:val="none" w:sz="0" w:space="0" w:color="auto"/>
        <w:bottom w:val="none" w:sz="0" w:space="0" w:color="auto"/>
        <w:right w:val="none" w:sz="0" w:space="0" w:color="auto"/>
      </w:divBdr>
    </w:div>
    <w:div w:id="1243905223">
      <w:bodyDiv w:val="1"/>
      <w:marLeft w:val="0"/>
      <w:marRight w:val="0"/>
      <w:marTop w:val="0"/>
      <w:marBottom w:val="0"/>
      <w:divBdr>
        <w:top w:val="none" w:sz="0" w:space="0" w:color="auto"/>
        <w:left w:val="none" w:sz="0" w:space="0" w:color="auto"/>
        <w:bottom w:val="none" w:sz="0" w:space="0" w:color="auto"/>
        <w:right w:val="none" w:sz="0" w:space="0" w:color="auto"/>
      </w:divBdr>
    </w:div>
    <w:div w:id="1273518912">
      <w:bodyDiv w:val="1"/>
      <w:marLeft w:val="0"/>
      <w:marRight w:val="0"/>
      <w:marTop w:val="0"/>
      <w:marBottom w:val="0"/>
      <w:divBdr>
        <w:top w:val="none" w:sz="0" w:space="0" w:color="auto"/>
        <w:left w:val="none" w:sz="0" w:space="0" w:color="auto"/>
        <w:bottom w:val="none" w:sz="0" w:space="0" w:color="auto"/>
        <w:right w:val="none" w:sz="0" w:space="0" w:color="auto"/>
      </w:divBdr>
      <w:divsChild>
        <w:div w:id="341322577">
          <w:marLeft w:val="0"/>
          <w:marRight w:val="0"/>
          <w:marTop w:val="0"/>
          <w:marBottom w:val="0"/>
          <w:divBdr>
            <w:top w:val="none" w:sz="0" w:space="0" w:color="auto"/>
            <w:left w:val="none" w:sz="0" w:space="0" w:color="auto"/>
            <w:bottom w:val="none" w:sz="0" w:space="0" w:color="auto"/>
            <w:right w:val="none" w:sz="0" w:space="0" w:color="auto"/>
          </w:divBdr>
          <w:divsChild>
            <w:div w:id="355664069">
              <w:marLeft w:val="0"/>
              <w:marRight w:val="0"/>
              <w:marTop w:val="0"/>
              <w:marBottom w:val="0"/>
              <w:divBdr>
                <w:top w:val="none" w:sz="0" w:space="0" w:color="auto"/>
                <w:left w:val="none" w:sz="0" w:space="0" w:color="auto"/>
                <w:bottom w:val="none" w:sz="0" w:space="0" w:color="auto"/>
                <w:right w:val="none" w:sz="0" w:space="0" w:color="auto"/>
              </w:divBdr>
              <w:divsChild>
                <w:div w:id="20806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1208">
      <w:bodyDiv w:val="1"/>
      <w:marLeft w:val="0"/>
      <w:marRight w:val="0"/>
      <w:marTop w:val="0"/>
      <w:marBottom w:val="0"/>
      <w:divBdr>
        <w:top w:val="none" w:sz="0" w:space="0" w:color="auto"/>
        <w:left w:val="none" w:sz="0" w:space="0" w:color="auto"/>
        <w:bottom w:val="none" w:sz="0" w:space="0" w:color="auto"/>
        <w:right w:val="none" w:sz="0" w:space="0" w:color="auto"/>
      </w:divBdr>
    </w:div>
    <w:div w:id="1277716431">
      <w:bodyDiv w:val="1"/>
      <w:marLeft w:val="0"/>
      <w:marRight w:val="0"/>
      <w:marTop w:val="0"/>
      <w:marBottom w:val="0"/>
      <w:divBdr>
        <w:top w:val="none" w:sz="0" w:space="0" w:color="auto"/>
        <w:left w:val="none" w:sz="0" w:space="0" w:color="auto"/>
        <w:bottom w:val="none" w:sz="0" w:space="0" w:color="auto"/>
        <w:right w:val="none" w:sz="0" w:space="0" w:color="auto"/>
      </w:divBdr>
    </w:div>
    <w:div w:id="1284993629">
      <w:bodyDiv w:val="1"/>
      <w:marLeft w:val="0"/>
      <w:marRight w:val="0"/>
      <w:marTop w:val="0"/>
      <w:marBottom w:val="0"/>
      <w:divBdr>
        <w:top w:val="none" w:sz="0" w:space="0" w:color="auto"/>
        <w:left w:val="none" w:sz="0" w:space="0" w:color="auto"/>
        <w:bottom w:val="none" w:sz="0" w:space="0" w:color="auto"/>
        <w:right w:val="none" w:sz="0" w:space="0" w:color="auto"/>
      </w:divBdr>
      <w:divsChild>
        <w:div w:id="1514800304">
          <w:marLeft w:val="0"/>
          <w:marRight w:val="0"/>
          <w:marTop w:val="0"/>
          <w:marBottom w:val="0"/>
          <w:divBdr>
            <w:top w:val="none" w:sz="0" w:space="0" w:color="auto"/>
            <w:left w:val="none" w:sz="0" w:space="0" w:color="auto"/>
            <w:bottom w:val="none" w:sz="0" w:space="0" w:color="auto"/>
            <w:right w:val="none" w:sz="0" w:space="0" w:color="auto"/>
          </w:divBdr>
          <w:divsChild>
            <w:div w:id="361395194">
              <w:marLeft w:val="0"/>
              <w:marRight w:val="0"/>
              <w:marTop w:val="0"/>
              <w:marBottom w:val="0"/>
              <w:divBdr>
                <w:top w:val="none" w:sz="0" w:space="0" w:color="auto"/>
                <w:left w:val="none" w:sz="0" w:space="0" w:color="auto"/>
                <w:bottom w:val="none" w:sz="0" w:space="0" w:color="auto"/>
                <w:right w:val="none" w:sz="0" w:space="0" w:color="auto"/>
              </w:divBdr>
              <w:divsChild>
                <w:div w:id="20109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10560">
      <w:bodyDiv w:val="1"/>
      <w:marLeft w:val="0"/>
      <w:marRight w:val="0"/>
      <w:marTop w:val="0"/>
      <w:marBottom w:val="0"/>
      <w:divBdr>
        <w:top w:val="none" w:sz="0" w:space="0" w:color="auto"/>
        <w:left w:val="none" w:sz="0" w:space="0" w:color="auto"/>
        <w:bottom w:val="none" w:sz="0" w:space="0" w:color="auto"/>
        <w:right w:val="none" w:sz="0" w:space="0" w:color="auto"/>
      </w:divBdr>
    </w:div>
    <w:div w:id="1363088054">
      <w:bodyDiv w:val="1"/>
      <w:marLeft w:val="0"/>
      <w:marRight w:val="0"/>
      <w:marTop w:val="0"/>
      <w:marBottom w:val="0"/>
      <w:divBdr>
        <w:top w:val="none" w:sz="0" w:space="0" w:color="auto"/>
        <w:left w:val="none" w:sz="0" w:space="0" w:color="auto"/>
        <w:bottom w:val="none" w:sz="0" w:space="0" w:color="auto"/>
        <w:right w:val="none" w:sz="0" w:space="0" w:color="auto"/>
      </w:divBdr>
    </w:div>
    <w:div w:id="1371613956">
      <w:bodyDiv w:val="1"/>
      <w:marLeft w:val="0"/>
      <w:marRight w:val="0"/>
      <w:marTop w:val="0"/>
      <w:marBottom w:val="0"/>
      <w:divBdr>
        <w:top w:val="none" w:sz="0" w:space="0" w:color="auto"/>
        <w:left w:val="none" w:sz="0" w:space="0" w:color="auto"/>
        <w:bottom w:val="none" w:sz="0" w:space="0" w:color="auto"/>
        <w:right w:val="none" w:sz="0" w:space="0" w:color="auto"/>
      </w:divBdr>
    </w:div>
    <w:div w:id="1372652718">
      <w:bodyDiv w:val="1"/>
      <w:marLeft w:val="0"/>
      <w:marRight w:val="0"/>
      <w:marTop w:val="0"/>
      <w:marBottom w:val="0"/>
      <w:divBdr>
        <w:top w:val="none" w:sz="0" w:space="0" w:color="auto"/>
        <w:left w:val="none" w:sz="0" w:space="0" w:color="auto"/>
        <w:bottom w:val="none" w:sz="0" w:space="0" w:color="auto"/>
        <w:right w:val="none" w:sz="0" w:space="0" w:color="auto"/>
      </w:divBdr>
      <w:divsChild>
        <w:div w:id="1293516401">
          <w:marLeft w:val="0"/>
          <w:marRight w:val="0"/>
          <w:marTop w:val="0"/>
          <w:marBottom w:val="0"/>
          <w:divBdr>
            <w:top w:val="none" w:sz="0" w:space="0" w:color="auto"/>
            <w:left w:val="none" w:sz="0" w:space="0" w:color="auto"/>
            <w:bottom w:val="none" w:sz="0" w:space="0" w:color="auto"/>
            <w:right w:val="none" w:sz="0" w:space="0" w:color="auto"/>
          </w:divBdr>
          <w:divsChild>
            <w:div w:id="24450298">
              <w:marLeft w:val="0"/>
              <w:marRight w:val="0"/>
              <w:marTop w:val="0"/>
              <w:marBottom w:val="0"/>
              <w:divBdr>
                <w:top w:val="none" w:sz="0" w:space="0" w:color="auto"/>
                <w:left w:val="none" w:sz="0" w:space="0" w:color="auto"/>
                <w:bottom w:val="none" w:sz="0" w:space="0" w:color="auto"/>
                <w:right w:val="none" w:sz="0" w:space="0" w:color="auto"/>
              </w:divBdr>
              <w:divsChild>
                <w:div w:id="966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4527">
      <w:bodyDiv w:val="1"/>
      <w:marLeft w:val="0"/>
      <w:marRight w:val="0"/>
      <w:marTop w:val="0"/>
      <w:marBottom w:val="0"/>
      <w:divBdr>
        <w:top w:val="none" w:sz="0" w:space="0" w:color="auto"/>
        <w:left w:val="none" w:sz="0" w:space="0" w:color="auto"/>
        <w:bottom w:val="none" w:sz="0" w:space="0" w:color="auto"/>
        <w:right w:val="none" w:sz="0" w:space="0" w:color="auto"/>
      </w:divBdr>
      <w:divsChild>
        <w:div w:id="1891450940">
          <w:marLeft w:val="0"/>
          <w:marRight w:val="0"/>
          <w:marTop w:val="0"/>
          <w:marBottom w:val="0"/>
          <w:divBdr>
            <w:top w:val="none" w:sz="0" w:space="0" w:color="auto"/>
            <w:left w:val="none" w:sz="0" w:space="0" w:color="auto"/>
            <w:bottom w:val="none" w:sz="0" w:space="0" w:color="auto"/>
            <w:right w:val="none" w:sz="0" w:space="0" w:color="auto"/>
          </w:divBdr>
          <w:divsChild>
            <w:div w:id="461658678">
              <w:marLeft w:val="0"/>
              <w:marRight w:val="0"/>
              <w:marTop w:val="0"/>
              <w:marBottom w:val="0"/>
              <w:divBdr>
                <w:top w:val="none" w:sz="0" w:space="0" w:color="auto"/>
                <w:left w:val="none" w:sz="0" w:space="0" w:color="auto"/>
                <w:bottom w:val="none" w:sz="0" w:space="0" w:color="auto"/>
                <w:right w:val="none" w:sz="0" w:space="0" w:color="auto"/>
              </w:divBdr>
              <w:divsChild>
                <w:div w:id="629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5405">
      <w:bodyDiv w:val="1"/>
      <w:marLeft w:val="0"/>
      <w:marRight w:val="0"/>
      <w:marTop w:val="0"/>
      <w:marBottom w:val="0"/>
      <w:divBdr>
        <w:top w:val="none" w:sz="0" w:space="0" w:color="auto"/>
        <w:left w:val="none" w:sz="0" w:space="0" w:color="auto"/>
        <w:bottom w:val="none" w:sz="0" w:space="0" w:color="auto"/>
        <w:right w:val="none" w:sz="0" w:space="0" w:color="auto"/>
      </w:divBdr>
    </w:div>
    <w:div w:id="1434281225">
      <w:bodyDiv w:val="1"/>
      <w:marLeft w:val="0"/>
      <w:marRight w:val="0"/>
      <w:marTop w:val="0"/>
      <w:marBottom w:val="0"/>
      <w:divBdr>
        <w:top w:val="none" w:sz="0" w:space="0" w:color="auto"/>
        <w:left w:val="none" w:sz="0" w:space="0" w:color="auto"/>
        <w:bottom w:val="none" w:sz="0" w:space="0" w:color="auto"/>
        <w:right w:val="none" w:sz="0" w:space="0" w:color="auto"/>
      </w:divBdr>
    </w:div>
    <w:div w:id="1450321959">
      <w:bodyDiv w:val="1"/>
      <w:marLeft w:val="0"/>
      <w:marRight w:val="0"/>
      <w:marTop w:val="0"/>
      <w:marBottom w:val="0"/>
      <w:divBdr>
        <w:top w:val="none" w:sz="0" w:space="0" w:color="auto"/>
        <w:left w:val="none" w:sz="0" w:space="0" w:color="auto"/>
        <w:bottom w:val="none" w:sz="0" w:space="0" w:color="auto"/>
        <w:right w:val="none" w:sz="0" w:space="0" w:color="auto"/>
      </w:divBdr>
    </w:div>
    <w:div w:id="1451431629">
      <w:bodyDiv w:val="1"/>
      <w:marLeft w:val="0"/>
      <w:marRight w:val="0"/>
      <w:marTop w:val="0"/>
      <w:marBottom w:val="0"/>
      <w:divBdr>
        <w:top w:val="none" w:sz="0" w:space="0" w:color="auto"/>
        <w:left w:val="none" w:sz="0" w:space="0" w:color="auto"/>
        <w:bottom w:val="none" w:sz="0" w:space="0" w:color="auto"/>
        <w:right w:val="none" w:sz="0" w:space="0" w:color="auto"/>
      </w:divBdr>
    </w:div>
    <w:div w:id="1538196901">
      <w:bodyDiv w:val="1"/>
      <w:marLeft w:val="0"/>
      <w:marRight w:val="0"/>
      <w:marTop w:val="0"/>
      <w:marBottom w:val="0"/>
      <w:divBdr>
        <w:top w:val="none" w:sz="0" w:space="0" w:color="auto"/>
        <w:left w:val="none" w:sz="0" w:space="0" w:color="auto"/>
        <w:bottom w:val="none" w:sz="0" w:space="0" w:color="auto"/>
        <w:right w:val="none" w:sz="0" w:space="0" w:color="auto"/>
      </w:divBdr>
      <w:divsChild>
        <w:div w:id="343216492">
          <w:marLeft w:val="0"/>
          <w:marRight w:val="0"/>
          <w:marTop w:val="0"/>
          <w:marBottom w:val="0"/>
          <w:divBdr>
            <w:top w:val="none" w:sz="0" w:space="0" w:color="auto"/>
            <w:left w:val="none" w:sz="0" w:space="0" w:color="auto"/>
            <w:bottom w:val="none" w:sz="0" w:space="0" w:color="auto"/>
            <w:right w:val="none" w:sz="0" w:space="0" w:color="auto"/>
          </w:divBdr>
          <w:divsChild>
            <w:div w:id="1287854199">
              <w:marLeft w:val="0"/>
              <w:marRight w:val="0"/>
              <w:marTop w:val="0"/>
              <w:marBottom w:val="0"/>
              <w:divBdr>
                <w:top w:val="none" w:sz="0" w:space="0" w:color="auto"/>
                <w:left w:val="none" w:sz="0" w:space="0" w:color="auto"/>
                <w:bottom w:val="none" w:sz="0" w:space="0" w:color="auto"/>
                <w:right w:val="none" w:sz="0" w:space="0" w:color="auto"/>
              </w:divBdr>
              <w:divsChild>
                <w:div w:id="1970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86333">
      <w:bodyDiv w:val="1"/>
      <w:marLeft w:val="0"/>
      <w:marRight w:val="0"/>
      <w:marTop w:val="0"/>
      <w:marBottom w:val="0"/>
      <w:divBdr>
        <w:top w:val="none" w:sz="0" w:space="0" w:color="auto"/>
        <w:left w:val="none" w:sz="0" w:space="0" w:color="auto"/>
        <w:bottom w:val="none" w:sz="0" w:space="0" w:color="auto"/>
        <w:right w:val="none" w:sz="0" w:space="0" w:color="auto"/>
      </w:divBdr>
    </w:div>
    <w:div w:id="1606958126">
      <w:bodyDiv w:val="1"/>
      <w:marLeft w:val="0"/>
      <w:marRight w:val="0"/>
      <w:marTop w:val="0"/>
      <w:marBottom w:val="0"/>
      <w:divBdr>
        <w:top w:val="none" w:sz="0" w:space="0" w:color="auto"/>
        <w:left w:val="none" w:sz="0" w:space="0" w:color="auto"/>
        <w:bottom w:val="none" w:sz="0" w:space="0" w:color="auto"/>
        <w:right w:val="none" w:sz="0" w:space="0" w:color="auto"/>
      </w:divBdr>
    </w:div>
    <w:div w:id="1625846038">
      <w:bodyDiv w:val="1"/>
      <w:marLeft w:val="0"/>
      <w:marRight w:val="0"/>
      <w:marTop w:val="0"/>
      <w:marBottom w:val="0"/>
      <w:divBdr>
        <w:top w:val="none" w:sz="0" w:space="0" w:color="auto"/>
        <w:left w:val="none" w:sz="0" w:space="0" w:color="auto"/>
        <w:bottom w:val="none" w:sz="0" w:space="0" w:color="auto"/>
        <w:right w:val="none" w:sz="0" w:space="0" w:color="auto"/>
      </w:divBdr>
    </w:div>
    <w:div w:id="1704406822">
      <w:bodyDiv w:val="1"/>
      <w:marLeft w:val="0"/>
      <w:marRight w:val="0"/>
      <w:marTop w:val="0"/>
      <w:marBottom w:val="0"/>
      <w:divBdr>
        <w:top w:val="none" w:sz="0" w:space="0" w:color="auto"/>
        <w:left w:val="none" w:sz="0" w:space="0" w:color="auto"/>
        <w:bottom w:val="none" w:sz="0" w:space="0" w:color="auto"/>
        <w:right w:val="none" w:sz="0" w:space="0" w:color="auto"/>
      </w:divBdr>
    </w:div>
    <w:div w:id="1711298956">
      <w:bodyDiv w:val="1"/>
      <w:marLeft w:val="0"/>
      <w:marRight w:val="0"/>
      <w:marTop w:val="0"/>
      <w:marBottom w:val="0"/>
      <w:divBdr>
        <w:top w:val="none" w:sz="0" w:space="0" w:color="auto"/>
        <w:left w:val="none" w:sz="0" w:space="0" w:color="auto"/>
        <w:bottom w:val="none" w:sz="0" w:space="0" w:color="auto"/>
        <w:right w:val="none" w:sz="0" w:space="0" w:color="auto"/>
      </w:divBdr>
    </w:div>
    <w:div w:id="1734351629">
      <w:bodyDiv w:val="1"/>
      <w:marLeft w:val="0"/>
      <w:marRight w:val="0"/>
      <w:marTop w:val="0"/>
      <w:marBottom w:val="0"/>
      <w:divBdr>
        <w:top w:val="none" w:sz="0" w:space="0" w:color="auto"/>
        <w:left w:val="none" w:sz="0" w:space="0" w:color="auto"/>
        <w:bottom w:val="none" w:sz="0" w:space="0" w:color="auto"/>
        <w:right w:val="none" w:sz="0" w:space="0" w:color="auto"/>
      </w:divBdr>
    </w:div>
    <w:div w:id="1762028016">
      <w:bodyDiv w:val="1"/>
      <w:marLeft w:val="0"/>
      <w:marRight w:val="0"/>
      <w:marTop w:val="0"/>
      <w:marBottom w:val="0"/>
      <w:divBdr>
        <w:top w:val="none" w:sz="0" w:space="0" w:color="auto"/>
        <w:left w:val="none" w:sz="0" w:space="0" w:color="auto"/>
        <w:bottom w:val="none" w:sz="0" w:space="0" w:color="auto"/>
        <w:right w:val="none" w:sz="0" w:space="0" w:color="auto"/>
      </w:divBdr>
      <w:divsChild>
        <w:div w:id="1775127583">
          <w:marLeft w:val="0"/>
          <w:marRight w:val="0"/>
          <w:marTop w:val="0"/>
          <w:marBottom w:val="0"/>
          <w:divBdr>
            <w:top w:val="none" w:sz="0" w:space="0" w:color="auto"/>
            <w:left w:val="none" w:sz="0" w:space="0" w:color="auto"/>
            <w:bottom w:val="none" w:sz="0" w:space="0" w:color="auto"/>
            <w:right w:val="none" w:sz="0" w:space="0" w:color="auto"/>
          </w:divBdr>
          <w:divsChild>
            <w:div w:id="172573910">
              <w:marLeft w:val="0"/>
              <w:marRight w:val="0"/>
              <w:marTop w:val="0"/>
              <w:marBottom w:val="0"/>
              <w:divBdr>
                <w:top w:val="none" w:sz="0" w:space="0" w:color="auto"/>
                <w:left w:val="none" w:sz="0" w:space="0" w:color="auto"/>
                <w:bottom w:val="none" w:sz="0" w:space="0" w:color="auto"/>
                <w:right w:val="none" w:sz="0" w:space="0" w:color="auto"/>
              </w:divBdr>
              <w:divsChild>
                <w:div w:id="13855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5299">
      <w:bodyDiv w:val="1"/>
      <w:marLeft w:val="0"/>
      <w:marRight w:val="0"/>
      <w:marTop w:val="0"/>
      <w:marBottom w:val="0"/>
      <w:divBdr>
        <w:top w:val="none" w:sz="0" w:space="0" w:color="auto"/>
        <w:left w:val="none" w:sz="0" w:space="0" w:color="auto"/>
        <w:bottom w:val="none" w:sz="0" w:space="0" w:color="auto"/>
        <w:right w:val="none" w:sz="0" w:space="0" w:color="auto"/>
      </w:divBdr>
    </w:div>
    <w:div w:id="1816294809">
      <w:bodyDiv w:val="1"/>
      <w:marLeft w:val="0"/>
      <w:marRight w:val="0"/>
      <w:marTop w:val="0"/>
      <w:marBottom w:val="0"/>
      <w:divBdr>
        <w:top w:val="none" w:sz="0" w:space="0" w:color="auto"/>
        <w:left w:val="none" w:sz="0" w:space="0" w:color="auto"/>
        <w:bottom w:val="none" w:sz="0" w:space="0" w:color="auto"/>
        <w:right w:val="none" w:sz="0" w:space="0" w:color="auto"/>
      </w:divBdr>
    </w:div>
    <w:div w:id="1834492597">
      <w:bodyDiv w:val="1"/>
      <w:marLeft w:val="0"/>
      <w:marRight w:val="0"/>
      <w:marTop w:val="0"/>
      <w:marBottom w:val="0"/>
      <w:divBdr>
        <w:top w:val="none" w:sz="0" w:space="0" w:color="auto"/>
        <w:left w:val="none" w:sz="0" w:space="0" w:color="auto"/>
        <w:bottom w:val="none" w:sz="0" w:space="0" w:color="auto"/>
        <w:right w:val="none" w:sz="0" w:space="0" w:color="auto"/>
      </w:divBdr>
      <w:divsChild>
        <w:div w:id="2041783301">
          <w:marLeft w:val="0"/>
          <w:marRight w:val="0"/>
          <w:marTop w:val="0"/>
          <w:marBottom w:val="0"/>
          <w:divBdr>
            <w:top w:val="none" w:sz="0" w:space="0" w:color="auto"/>
            <w:left w:val="none" w:sz="0" w:space="0" w:color="auto"/>
            <w:bottom w:val="none" w:sz="0" w:space="0" w:color="auto"/>
            <w:right w:val="none" w:sz="0" w:space="0" w:color="auto"/>
          </w:divBdr>
          <w:divsChild>
            <w:div w:id="412896441">
              <w:marLeft w:val="0"/>
              <w:marRight w:val="0"/>
              <w:marTop w:val="0"/>
              <w:marBottom w:val="0"/>
              <w:divBdr>
                <w:top w:val="none" w:sz="0" w:space="0" w:color="auto"/>
                <w:left w:val="none" w:sz="0" w:space="0" w:color="auto"/>
                <w:bottom w:val="none" w:sz="0" w:space="0" w:color="auto"/>
                <w:right w:val="none" w:sz="0" w:space="0" w:color="auto"/>
              </w:divBdr>
              <w:divsChild>
                <w:div w:id="5059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17498">
      <w:bodyDiv w:val="1"/>
      <w:marLeft w:val="0"/>
      <w:marRight w:val="0"/>
      <w:marTop w:val="0"/>
      <w:marBottom w:val="0"/>
      <w:divBdr>
        <w:top w:val="none" w:sz="0" w:space="0" w:color="auto"/>
        <w:left w:val="none" w:sz="0" w:space="0" w:color="auto"/>
        <w:bottom w:val="none" w:sz="0" w:space="0" w:color="auto"/>
        <w:right w:val="none" w:sz="0" w:space="0" w:color="auto"/>
      </w:divBdr>
    </w:div>
    <w:div w:id="1888295255">
      <w:bodyDiv w:val="1"/>
      <w:marLeft w:val="0"/>
      <w:marRight w:val="0"/>
      <w:marTop w:val="0"/>
      <w:marBottom w:val="0"/>
      <w:divBdr>
        <w:top w:val="none" w:sz="0" w:space="0" w:color="auto"/>
        <w:left w:val="none" w:sz="0" w:space="0" w:color="auto"/>
        <w:bottom w:val="none" w:sz="0" w:space="0" w:color="auto"/>
        <w:right w:val="none" w:sz="0" w:space="0" w:color="auto"/>
      </w:divBdr>
      <w:divsChild>
        <w:div w:id="1672173690">
          <w:marLeft w:val="0"/>
          <w:marRight w:val="0"/>
          <w:marTop w:val="0"/>
          <w:marBottom w:val="0"/>
          <w:divBdr>
            <w:top w:val="none" w:sz="0" w:space="0" w:color="auto"/>
            <w:left w:val="none" w:sz="0" w:space="0" w:color="auto"/>
            <w:bottom w:val="none" w:sz="0" w:space="0" w:color="auto"/>
            <w:right w:val="none" w:sz="0" w:space="0" w:color="auto"/>
          </w:divBdr>
          <w:divsChild>
            <w:div w:id="1353338735">
              <w:marLeft w:val="0"/>
              <w:marRight w:val="0"/>
              <w:marTop w:val="0"/>
              <w:marBottom w:val="0"/>
              <w:divBdr>
                <w:top w:val="none" w:sz="0" w:space="0" w:color="auto"/>
                <w:left w:val="none" w:sz="0" w:space="0" w:color="auto"/>
                <w:bottom w:val="none" w:sz="0" w:space="0" w:color="auto"/>
                <w:right w:val="none" w:sz="0" w:space="0" w:color="auto"/>
              </w:divBdr>
              <w:divsChild>
                <w:div w:id="1165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52876">
      <w:bodyDiv w:val="1"/>
      <w:marLeft w:val="0"/>
      <w:marRight w:val="0"/>
      <w:marTop w:val="0"/>
      <w:marBottom w:val="0"/>
      <w:divBdr>
        <w:top w:val="none" w:sz="0" w:space="0" w:color="auto"/>
        <w:left w:val="none" w:sz="0" w:space="0" w:color="auto"/>
        <w:bottom w:val="none" w:sz="0" w:space="0" w:color="auto"/>
        <w:right w:val="none" w:sz="0" w:space="0" w:color="auto"/>
      </w:divBdr>
      <w:divsChild>
        <w:div w:id="1785953208">
          <w:marLeft w:val="0"/>
          <w:marRight w:val="0"/>
          <w:marTop w:val="0"/>
          <w:marBottom w:val="0"/>
          <w:divBdr>
            <w:top w:val="none" w:sz="0" w:space="0" w:color="auto"/>
            <w:left w:val="none" w:sz="0" w:space="0" w:color="auto"/>
            <w:bottom w:val="none" w:sz="0" w:space="0" w:color="auto"/>
            <w:right w:val="none" w:sz="0" w:space="0" w:color="auto"/>
          </w:divBdr>
          <w:divsChild>
            <w:div w:id="721564495">
              <w:marLeft w:val="0"/>
              <w:marRight w:val="0"/>
              <w:marTop w:val="0"/>
              <w:marBottom w:val="0"/>
              <w:divBdr>
                <w:top w:val="none" w:sz="0" w:space="0" w:color="auto"/>
                <w:left w:val="none" w:sz="0" w:space="0" w:color="auto"/>
                <w:bottom w:val="none" w:sz="0" w:space="0" w:color="auto"/>
                <w:right w:val="none" w:sz="0" w:space="0" w:color="auto"/>
              </w:divBdr>
              <w:divsChild>
                <w:div w:id="19430776">
                  <w:marLeft w:val="0"/>
                  <w:marRight w:val="0"/>
                  <w:marTop w:val="0"/>
                  <w:marBottom w:val="0"/>
                  <w:divBdr>
                    <w:top w:val="none" w:sz="0" w:space="0" w:color="auto"/>
                    <w:left w:val="none" w:sz="0" w:space="0" w:color="auto"/>
                    <w:bottom w:val="none" w:sz="0" w:space="0" w:color="auto"/>
                    <w:right w:val="none" w:sz="0" w:space="0" w:color="auto"/>
                  </w:divBdr>
                  <w:divsChild>
                    <w:div w:id="2044480284">
                      <w:marLeft w:val="0"/>
                      <w:marRight w:val="0"/>
                      <w:marTop w:val="0"/>
                      <w:marBottom w:val="0"/>
                      <w:divBdr>
                        <w:top w:val="none" w:sz="0" w:space="0" w:color="auto"/>
                        <w:left w:val="none" w:sz="0" w:space="0" w:color="auto"/>
                        <w:bottom w:val="none" w:sz="0" w:space="0" w:color="auto"/>
                        <w:right w:val="none" w:sz="0" w:space="0" w:color="auto"/>
                      </w:divBdr>
                    </w:div>
                  </w:divsChild>
                </w:div>
                <w:div w:id="185608173">
                  <w:marLeft w:val="0"/>
                  <w:marRight w:val="0"/>
                  <w:marTop w:val="0"/>
                  <w:marBottom w:val="0"/>
                  <w:divBdr>
                    <w:top w:val="none" w:sz="0" w:space="0" w:color="auto"/>
                    <w:left w:val="none" w:sz="0" w:space="0" w:color="auto"/>
                    <w:bottom w:val="none" w:sz="0" w:space="0" w:color="auto"/>
                    <w:right w:val="none" w:sz="0" w:space="0" w:color="auto"/>
                  </w:divBdr>
                </w:div>
                <w:div w:id="10965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4325">
      <w:bodyDiv w:val="1"/>
      <w:marLeft w:val="0"/>
      <w:marRight w:val="0"/>
      <w:marTop w:val="0"/>
      <w:marBottom w:val="0"/>
      <w:divBdr>
        <w:top w:val="none" w:sz="0" w:space="0" w:color="auto"/>
        <w:left w:val="none" w:sz="0" w:space="0" w:color="auto"/>
        <w:bottom w:val="none" w:sz="0" w:space="0" w:color="auto"/>
        <w:right w:val="none" w:sz="0" w:space="0" w:color="auto"/>
      </w:divBdr>
      <w:divsChild>
        <w:div w:id="365494285">
          <w:marLeft w:val="0"/>
          <w:marRight w:val="0"/>
          <w:marTop w:val="0"/>
          <w:marBottom w:val="0"/>
          <w:divBdr>
            <w:top w:val="none" w:sz="0" w:space="0" w:color="auto"/>
            <w:left w:val="none" w:sz="0" w:space="0" w:color="auto"/>
            <w:bottom w:val="none" w:sz="0" w:space="0" w:color="auto"/>
            <w:right w:val="none" w:sz="0" w:space="0" w:color="auto"/>
          </w:divBdr>
          <w:divsChild>
            <w:div w:id="1655333852">
              <w:marLeft w:val="0"/>
              <w:marRight w:val="0"/>
              <w:marTop w:val="0"/>
              <w:marBottom w:val="0"/>
              <w:divBdr>
                <w:top w:val="none" w:sz="0" w:space="0" w:color="auto"/>
                <w:left w:val="none" w:sz="0" w:space="0" w:color="auto"/>
                <w:bottom w:val="none" w:sz="0" w:space="0" w:color="auto"/>
                <w:right w:val="none" w:sz="0" w:space="0" w:color="auto"/>
              </w:divBdr>
              <w:divsChild>
                <w:div w:id="16144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0008">
      <w:bodyDiv w:val="1"/>
      <w:marLeft w:val="0"/>
      <w:marRight w:val="0"/>
      <w:marTop w:val="0"/>
      <w:marBottom w:val="0"/>
      <w:divBdr>
        <w:top w:val="none" w:sz="0" w:space="0" w:color="auto"/>
        <w:left w:val="none" w:sz="0" w:space="0" w:color="auto"/>
        <w:bottom w:val="none" w:sz="0" w:space="0" w:color="auto"/>
        <w:right w:val="none" w:sz="0" w:space="0" w:color="auto"/>
      </w:divBdr>
      <w:divsChild>
        <w:div w:id="1759054438">
          <w:marLeft w:val="0"/>
          <w:marRight w:val="0"/>
          <w:marTop w:val="0"/>
          <w:marBottom w:val="0"/>
          <w:divBdr>
            <w:top w:val="none" w:sz="0" w:space="0" w:color="auto"/>
            <w:left w:val="none" w:sz="0" w:space="0" w:color="auto"/>
            <w:bottom w:val="none" w:sz="0" w:space="0" w:color="auto"/>
            <w:right w:val="none" w:sz="0" w:space="0" w:color="auto"/>
          </w:divBdr>
          <w:divsChild>
            <w:div w:id="1218322003">
              <w:marLeft w:val="0"/>
              <w:marRight w:val="0"/>
              <w:marTop w:val="0"/>
              <w:marBottom w:val="0"/>
              <w:divBdr>
                <w:top w:val="none" w:sz="0" w:space="0" w:color="auto"/>
                <w:left w:val="none" w:sz="0" w:space="0" w:color="auto"/>
                <w:bottom w:val="none" w:sz="0" w:space="0" w:color="auto"/>
                <w:right w:val="none" w:sz="0" w:space="0" w:color="auto"/>
              </w:divBdr>
              <w:divsChild>
                <w:div w:id="9657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5510">
      <w:bodyDiv w:val="1"/>
      <w:marLeft w:val="0"/>
      <w:marRight w:val="0"/>
      <w:marTop w:val="0"/>
      <w:marBottom w:val="0"/>
      <w:divBdr>
        <w:top w:val="none" w:sz="0" w:space="0" w:color="auto"/>
        <w:left w:val="none" w:sz="0" w:space="0" w:color="auto"/>
        <w:bottom w:val="none" w:sz="0" w:space="0" w:color="auto"/>
        <w:right w:val="none" w:sz="0" w:space="0" w:color="auto"/>
      </w:divBdr>
      <w:divsChild>
        <w:div w:id="551622661">
          <w:marLeft w:val="0"/>
          <w:marRight w:val="0"/>
          <w:marTop w:val="0"/>
          <w:marBottom w:val="0"/>
          <w:divBdr>
            <w:top w:val="none" w:sz="0" w:space="0" w:color="auto"/>
            <w:left w:val="none" w:sz="0" w:space="0" w:color="auto"/>
            <w:bottom w:val="none" w:sz="0" w:space="0" w:color="auto"/>
            <w:right w:val="none" w:sz="0" w:space="0" w:color="auto"/>
          </w:divBdr>
          <w:divsChild>
            <w:div w:id="1298757468">
              <w:marLeft w:val="0"/>
              <w:marRight w:val="0"/>
              <w:marTop w:val="0"/>
              <w:marBottom w:val="0"/>
              <w:divBdr>
                <w:top w:val="none" w:sz="0" w:space="0" w:color="auto"/>
                <w:left w:val="none" w:sz="0" w:space="0" w:color="auto"/>
                <w:bottom w:val="none" w:sz="0" w:space="0" w:color="auto"/>
                <w:right w:val="none" w:sz="0" w:space="0" w:color="auto"/>
              </w:divBdr>
              <w:divsChild>
                <w:div w:id="15275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34E2-C94F-4BAE-A3AA-5606CFE9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10103</Words>
  <Characters>57588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Bayroff</dc:creator>
  <cp:lastModifiedBy>Amelia Bayroff</cp:lastModifiedBy>
  <cp:revision>2</cp:revision>
  <dcterms:created xsi:type="dcterms:W3CDTF">2020-07-16T20:18:00Z</dcterms:created>
  <dcterms:modified xsi:type="dcterms:W3CDTF">2020-07-16T20:18:00Z</dcterms:modified>
</cp:coreProperties>
</file>